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454"/>
            <w:shd w:fill="174E4D"/>
            <w:tcMar>
              <w:top w:w="260" w:type="dxa"/>
              <w:start w:w="240" w:type="dxa"/>
              <w:bottom w:w="220" w:type="dxa"/>
              <w:end w:w="240" w:type="dxa"/>
            </w:tcMar>
          </w:tcPr>
          <w:p>
            <w:pPr>
              <w:spacing w:after="60"/>
            </w:pPr>
            <w:r>
              <w:rPr>
                <w:b/>
                <w:color w:val="D7EFDF"/>
                <w:sz w:val="16"/>
              </w:rPr>
              <w:t>COMPLETE LEARNING ROADMAP</w:t>
            </w:r>
          </w:p>
          <w:p>
            <w:pPr>
              <w:spacing w:after="40"/>
            </w:pPr>
            <w:r>
              <w:rPr>
                <w:b/>
                <w:color w:val="FFFFFF"/>
                <w:sz w:val="50"/>
              </w:rPr>
              <w:t>AI &amp; Machine Learning</w:t>
            </w:r>
          </w:p>
          <w:p>
            <w:r>
              <w:rPr>
                <w:color w:val="F2F8F2"/>
                <w:sz w:val="20"/>
              </w:rPr>
              <w:t>A chapter-wise syllabus from Python foundations to production-ready generative AI</w:t>
            </w:r>
          </w:p>
        </w:tc>
      </w:tr>
    </w:tbl>
    <w:p>
      <w:pPr>
        <w:spacing w:before="160" w:after="160"/>
      </w:pPr>
      <w:r>
        <w:rPr>
          <w:color w:val="536574"/>
        </w:rPr>
        <w:t>A practical curriculum for building a strong foundation in artificial intelligence and machine learning, progressing from mathematics and data preparation to deep learning, generative AI, responsible practice, and 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08"/>
            <w:shd w:fill="F3F7F3"/>
            <w:tcBorders>
              <w:top w:val="single" w:sz="6" w:color="D7E0E5"/>
              <w:left w:val="single" w:sz="18" w:color="237A57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37A57"/>
                <w:sz w:val="18"/>
              </w:rPr>
              <w:t>33 chapters</w:t>
            </w:r>
          </w:p>
          <w:p>
            <w:pPr>
              <w:spacing w:after="0"/>
            </w:pPr>
            <w:r>
              <w:rPr>
                <w:color w:val="536574"/>
                <w:sz w:val="15"/>
              </w:rPr>
              <w:t>Core subjects and applied practice</w:t>
            </w:r>
          </w:p>
        </w:tc>
        <w:tc>
          <w:tcPr>
            <w:tcW w:type="dxa" w:w="3408"/>
            <w:shd w:fill="F3F7F3"/>
            <w:tcBorders>
              <w:top w:val="single" w:sz="6" w:color="D7E0E5"/>
              <w:left w:val="single" w:sz="18" w:color="237A57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37A57"/>
                <w:sz w:val="18"/>
              </w:rPr>
              <w:t>6 learning parts</w:t>
            </w:r>
          </w:p>
          <w:p>
            <w:pPr>
              <w:spacing w:after="0"/>
            </w:pPr>
            <w:r>
              <w:rPr>
                <w:color w:val="536574"/>
                <w:sz w:val="15"/>
              </w:rPr>
              <w:t>Foundations through production systems</w:t>
            </w:r>
          </w:p>
        </w:tc>
        <w:tc>
          <w:tcPr>
            <w:tcW w:type="dxa" w:w="3408"/>
            <w:shd w:fill="F3F7F3"/>
            <w:tcBorders>
              <w:top w:val="single" w:sz="6" w:color="D7E0E5"/>
              <w:left w:val="single" w:sz="18" w:color="237A57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37A57"/>
                <w:sz w:val="18"/>
              </w:rPr>
              <w:t>Capstone included</w:t>
            </w:r>
          </w:p>
          <w:p>
            <w:pPr>
              <w:spacing w:after="0"/>
            </w:pPr>
            <w:r>
              <w:rPr>
                <w:color w:val="536574"/>
                <w:sz w:val="15"/>
              </w:rPr>
              <w:t>Build, evaluate, and present a complete project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5EE"/>
            <w:tcBorders>
              <w:top w:val="single" w:sz="6" w:color="EAF5EE"/>
              <w:left w:val="single" w:sz="18" w:color="237A57"/>
              <w:bottom w:val="single" w:sz="6" w:color="EAF5EE"/>
              <w:right w:val="single" w:sz="6" w:color="EAF5EE"/>
              <w:insideH w:val="single" w:sz="6" w:color="EAF5EE"/>
              <w:insideV w:val="single" w:sz="6" w:color="EAF5EE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37A57"/>
                <w:sz w:val="24"/>
              </w:rPr>
              <w:t>PART 01  |  Foundations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37A57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37A57"/>
                <w:sz w:val="19"/>
              </w:rPr>
              <w:t>Chapter 1: Introduction to AI and Machine Learning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AI, machine learning, deep learning, and generative AI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Narrow and general AI; real-world applications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Supervised, unsupervised, semi-supervised, and reinforcement learning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Typical AI project lifecycle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37A57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37A57"/>
                <w:sz w:val="19"/>
              </w:rPr>
              <w:t>Chapter 2: Python for AI/ML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Variables, data types, control flow, functions, and classes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Files, exceptions, modules, and virtual environments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NumPy arrays and vectorized operations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pandas, Matplotlib, Seaborn, and notebooks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37A57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37A57"/>
                <w:sz w:val="19"/>
              </w:rPr>
              <w:t>Chapter 3: Linear Algebra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Scalars, vectors, matrices, and tensors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Matrix operations, dot products, norms, and distances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Linear transformations and systems of equations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Eigenvalues, eigenvectors, and data representation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37A57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37A57"/>
                <w:sz w:val="19"/>
              </w:rPr>
              <w:t>Chapter 4: Calculus for Machine Learning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Functions, limits, and derivatives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Partial derivatives, gradients, and the chain rule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Computational graphs and gradient-based optimization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Backpropagation intuition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37A57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37A57"/>
                <w:sz w:val="19"/>
              </w:rPr>
              <w:t>Chapter 5: Probability and Statistics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Descriptive statistics and distributions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Probability, conditional probability, and Bayes' theorem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Random variables and common distributions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Sampling, confidence intervals, hypothesis tests, and correlation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37A57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37A57"/>
                <w:sz w:val="19"/>
              </w:rPr>
              <w:t>Chapter 6: Data Collection and Preparation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Data sources, formats, inspection, and cleaning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Missing values, duplicates, and inconsistent records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Categorical encoding, scaling, and exploratory analysis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Data leakage, sampling bias, and data splits</w:t>
            </w:r>
          </w:p>
        </w:tc>
      </w:tr>
    </w:tbl>
    <w:p>
      <w:pPr>
        <w:spacing w:after="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3F9"/>
            <w:tcBorders>
              <w:top w:val="single" w:sz="6" w:color="EAF3F9"/>
              <w:left w:val="single" w:sz="18" w:color="286D9C"/>
              <w:bottom w:val="single" w:sz="6" w:color="EAF3F9"/>
              <w:right w:val="single" w:sz="6" w:color="EAF3F9"/>
              <w:insideH w:val="single" w:sz="6" w:color="EAF3F9"/>
              <w:insideV w:val="single" w:sz="6" w:color="EAF3F9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86D9C"/>
                <w:sz w:val="24"/>
              </w:rPr>
              <w:t>PART 02  |  Core Machine Learning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86D9C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86D9C"/>
                <w:sz w:val="19"/>
              </w:rPr>
              <w:t>Chapter 7: Machine Learning Workflow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Features, labels, models, and predictions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Training, validation, testing, and baselines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Underfitting, overfitting, and generalization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Reproducible experiments and scikit-learn pipelines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86D9C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86D9C"/>
                <w:sz w:val="19"/>
              </w:rPr>
              <w:t>Chapter 8: Regression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Simple, multiple, and polynomial linear regression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MAE, MSE, and RMSE loss measures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Assumptions, residuals, and diagnostics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Ridge, Lasso, and Elastic Net regularization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86D9C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86D9C"/>
                <w:sz w:val="19"/>
              </w:rPr>
              <w:t>Chapter 9: Classification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Logistic regression and decision boundaries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Binary and multiclass classification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Naive Bayes and k-Nearest Neighbors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Support Vector Machines and class probabilities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86D9C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86D9C"/>
                <w:sz w:val="19"/>
              </w:rPr>
              <w:t>Chapter 10: Model Evaluation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Confusion matrix, accuracy, precision, recall, and F1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ROC curves and AUC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Regression metrics and error interpretation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Class imbalance and problem-appropriate metrics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86D9C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86D9C"/>
                <w:sz w:val="19"/>
              </w:rPr>
              <w:t>Chapter 11: Trees and Ensemble Learning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Decision trees and splitting criteria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Bagging and Random Forests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Boosting and gradient boosting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XGBoost, LightGBM, CatBoost, and feature importance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86D9C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86D9C"/>
                <w:sz w:val="19"/>
              </w:rPr>
              <w:t>Chapter 12: Model Selection and Tuning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Cross-validation and hyperparameter tuning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Grid search and randomized search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Feature selection and model comparison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Learning curves and validation curves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86D9C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86D9C"/>
                <w:sz w:val="19"/>
              </w:rPr>
              <w:t>Chapter 13: Unsupervised Learning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Clustering concepts and distance measures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k-Means and selecting cluster count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Hierarchical clustering and DBSCAN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Cluster evaluation and interpretation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86D9C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86D9C"/>
                <w:sz w:val="19"/>
              </w:rPr>
              <w:t>Chapter 14: Dimensionality Reduction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Purpose and trade-offs of dimensionality reduction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Principal Component Analysis (PCA)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t-SNE and UMAP for visualization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Feature extraction versus feature selection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86D9C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86D9C"/>
                <w:sz w:val="19"/>
              </w:rPr>
              <w:t>Chapter 15: Anomaly Detection and Recommenders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Outlier detection and Isolation Forest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Density-based anomaly detection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Collaborative and content-based filtering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Ranking metrics and cold-start problems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86D9C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86D9C"/>
                <w:sz w:val="19"/>
              </w:rPr>
              <w:t>Chapter 16: Time-Series Machine Learning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Trend, seasonality, and time-series structure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Time-aware data splitting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Lag and rolling-window features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Forecasting metrics and ML forecasting approaches</w:t>
            </w:r>
          </w:p>
        </w:tc>
      </w:tr>
    </w:tbl>
    <w:p>
      <w:pPr>
        <w:spacing w:after="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3E5"/>
            <w:tcBorders>
              <w:top w:val="single" w:sz="6" w:color="FFF3E5"/>
              <w:left w:val="single" w:sz="18" w:color="B66A24"/>
              <w:bottom w:val="single" w:sz="6" w:color="FFF3E5"/>
              <w:right w:val="single" w:sz="6" w:color="FFF3E5"/>
              <w:insideH w:val="single" w:sz="6" w:color="FFF3E5"/>
              <w:insideV w:val="single" w:sz="6" w:color="FFF3E5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B66A24"/>
                <w:sz w:val="24"/>
              </w:rPr>
              <w:t>PART 03  |  Deep Learning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66A2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66A24"/>
                <w:sz w:val="19"/>
              </w:rPr>
              <w:t>Chapter 17: Neural Network Fundamentals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Neurons, layers, weights, and biases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Activation and loss functions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Forward propagation, gradient descent, and backpropagation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Implement models using PyTorch or TensorFlow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66A2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66A24"/>
                <w:sz w:val="19"/>
              </w:rPr>
              <w:t>Chapter 18: Deep Learning Training Techniques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SGD, Momentum, Adam, and learning-rate schedules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Initialization, normalization, and dropout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Batch size, epochs, and early stopping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GPU training and experiment tracking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66A2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66A24"/>
                <w:sz w:val="19"/>
              </w:rPr>
              <w:t>Chapter 19: Computer Vision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Images as tensors; convolution and pooling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Convolutional Neural Networks (CNNs)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Image classification, detection, and segmentation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Transfer learning for vision tasks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66A2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66A24"/>
                <w:sz w:val="19"/>
              </w:rPr>
              <w:t>Chapter 20: Natural Language Processing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Text cleaning, tokenization, and TF-IDF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Word embeddings and text classification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Sentiment analysis and sequence modeling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Language-system evaluation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66A2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66A24"/>
                <w:sz w:val="19"/>
              </w:rPr>
              <w:t>Chapter 21: Sequence Models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Recurrent Neural Networks (RNNs)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Vanishing and exploding gradients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LSTM and GRU networks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Sequence-to-sequence applications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66A2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66A24"/>
                <w:sz w:val="19"/>
              </w:rPr>
              <w:t>Chapter 22: Transformers and Attention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Attention, self-attention, and positional information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Transformer encoders and decoders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Pretraining and fine-tuning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BERT-style, GPT-style, and non-text applications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66A2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66A24"/>
                <w:sz w:val="19"/>
              </w:rPr>
              <w:t>Chapter 23: Generative Deep Learning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Generative versus discriminative models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Autoencoders and Variational Autoencoders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Generative Adversarial Networks and diffusion models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Generation quality and evaluation challenges</w:t>
            </w:r>
          </w:p>
        </w:tc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/>
          </w:p>
        </w:tc>
      </w:tr>
    </w:tbl>
    <w:p>
      <w:pPr>
        <w:spacing w:after="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7F5F3"/>
            <w:tcBorders>
              <w:top w:val="single" w:sz="6" w:color="E7F5F3"/>
              <w:left w:val="single" w:sz="18" w:color="167C79"/>
              <w:bottom w:val="single" w:sz="6" w:color="E7F5F3"/>
              <w:right w:val="single" w:sz="6" w:color="E7F5F3"/>
              <w:insideH w:val="single" w:sz="6" w:color="E7F5F3"/>
              <w:insideV w:val="single" w:sz="6" w:color="E7F5F3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67C79"/>
                <w:sz w:val="24"/>
              </w:rPr>
              <w:t>PART 04  |  Modern Generative AI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167C79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167C79"/>
                <w:sz w:val="19"/>
              </w:rPr>
              <w:t>Chapter 24: Large Language Model Fundamentals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Tokens, tokenization, and context windows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Pretraining, inference, and decoding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Temperature and generation controls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Hallucinations, limitations, and knowledge boundaries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167C79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167C79"/>
                <w:sz w:val="19"/>
              </w:rPr>
              <w:t>Chapter 25: Prompting and Structured Outputs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Instruction design and prompt structure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Few-shot prompting and examples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Schema-constrained structured output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Tool calling, prompt testing, and evaluation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167C79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167C79"/>
                <w:sz w:val="19"/>
              </w:rPr>
              <w:t>Chapter 26: Retrieval-Augmented Generation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Embeddings and semantic search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Document chunking, indexing, and vector databases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Retrieval, reranking, and grounded generation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Citations, RAG evaluation, and failure analysis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167C79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167C79"/>
                <w:sz w:val="19"/>
              </w:rPr>
              <w:t>Chapter 27: Fine-Tuning and Model Adaptation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Choosing prompting, RAG, or fine-tuning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Dataset preparation and supervised fine-tuning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Parameter-efficient tuning such as LoRA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Validation, overfitting, and model versioning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167C79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167C79"/>
                <w:sz w:val="19"/>
              </w:rPr>
              <w:t>Chapter 28: AI Agents and Multimodal Systems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Agent concepts, planning, and orchestration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Tools, APIs, bounded autonomy, and human approval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Text, image, audio, and video inputs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Multimodal evaluation, security, and reliability</w:t>
            </w:r>
          </w:p>
        </w:tc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/>
          </w:p>
        </w:tc>
      </w:tr>
    </w:tbl>
    <w:p>
      <w:pPr>
        <w:spacing w:after="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BEFED"/>
            <w:tcBorders>
              <w:top w:val="single" w:sz="6" w:color="FBEFED"/>
              <w:left w:val="single" w:sz="18" w:color="B34F45"/>
              <w:bottom w:val="single" w:sz="6" w:color="FBEFED"/>
              <w:right w:val="single" w:sz="6" w:color="FBEFED"/>
              <w:insideH w:val="single" w:sz="6" w:color="FBEFED"/>
              <w:insideV w:val="single" w:sz="6" w:color="FBEFED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B34F45"/>
                <w:sz w:val="24"/>
              </w:rPr>
              <w:t>PART 05  |  Responsible AI and Production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34F45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34F45"/>
                <w:sz w:val="19"/>
              </w:rPr>
              <w:t>Chapter 29: Responsible and Explainable AI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Fairness, bias, and representation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Privacy and data protection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Interpretability and explainability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Model cards, data documentation, and human oversight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34F45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34F45"/>
                <w:sz w:val="19"/>
              </w:rPr>
              <w:t>Chapter 30: MLOps and Model Lifecycle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Data and model versioning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Experiment tracking and reproducible training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Model registries and deployment lifecycle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Monitoring, drift detection, retraining, and rollback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34F45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34F45"/>
                <w:sz w:val="19"/>
              </w:rPr>
              <w:t>Chapter 31: Deployment and Scaling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Prediction APIs and batch or online inference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Model packaging and dependency management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Containers and cloud deployment concepts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Latency, throughput, cost, and edge deployment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34F45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34F45"/>
                <w:sz w:val="19"/>
              </w:rPr>
              <w:t>Chapter 32: AI Security and Reliability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Input validation and data-quality checks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Sensitive-data protection and access controls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Adversarial inputs and model abuse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Failure testing, logging, and incident response</w:t>
            </w:r>
          </w:p>
        </w:tc>
      </w:tr>
    </w:tbl>
    <w:p>
      <w:pPr>
        <w:spacing w:after="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FF2F4"/>
            <w:tcBorders>
              <w:top w:val="single" w:sz="6" w:color="EFF2F4"/>
              <w:left w:val="single" w:sz="18" w:color="536574"/>
              <w:bottom w:val="single" w:sz="6" w:color="EFF2F4"/>
              <w:right w:val="single" w:sz="6" w:color="EFF2F4"/>
              <w:insideH w:val="single" w:sz="6" w:color="EFF2F4"/>
              <w:insideV w:val="single" w:sz="6" w:color="EFF2F4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536574"/>
                <w:sz w:val="24"/>
              </w:rPr>
              <w:t>PART 06  |  Projects and Specializations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5EE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237A57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237A57"/>
                <w:sz w:val="19"/>
              </w:rPr>
              <w:t>Chapter 33: End-to-End Capstone Project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Define a problem, target users, and measurable success criteria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Explore data and establish a baseline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Train and compare at least two suitable models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Evaluate on held-out data; analyze errors and limitations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Deliver a simple deployment or usable demonstration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Document results, reproducibility, and responsible-AI considerations</w:t>
            </w:r>
          </w:p>
        </w:tc>
      </w:tr>
    </w:tbl>
    <w:p>
      <w:pPr>
        <w:spacing w:after="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9EC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B66A2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B66A24"/>
                <w:sz w:val="19"/>
              </w:rPr>
              <w:t>Optional Specialization Topics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Reinforcement learning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Robotics and autonomous systems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Speech recognition and audio generation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Graph machine learning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Causal inference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Federated and privacy-preserving learning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Search, ranking, and recommender systems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Scientific machine learning</w:t>
            </w:r>
          </w:p>
        </w:tc>
      </w:tr>
    </w:tbl>
    <w:p>
      <w:pPr>
        <w:spacing w:after="20" w:before="0"/>
      </w:pPr>
    </w:p>
    <w:p>
      <w:pPr>
        <w:spacing w:before="80" w:after="80"/>
      </w:pPr>
      <w:r>
        <w:rPr>
          <w:b/>
          <w:color w:val="536574"/>
          <w:sz w:val="22"/>
        </w:rPr>
        <w:t>Suggested Practical Tools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53657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536574"/>
                <w:sz w:val="19"/>
              </w:rPr>
              <w:t>Programming: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Python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53657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536574"/>
                <w:sz w:val="19"/>
              </w:rPr>
              <w:t>Data work: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NumPy, pandas, Matplotlib, Seaborn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53657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536574"/>
                <w:sz w:val="19"/>
              </w:rPr>
              <w:t>Classical ML: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scikit-learn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53657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536574"/>
                <w:sz w:val="19"/>
              </w:rPr>
              <w:t>Deep learning: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PyTorch or TensorFlow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53657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536574"/>
                <w:sz w:val="19"/>
              </w:rPr>
              <w:t>Generative AI: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Hugging Face tools and model APIs</w:t>
            </w:r>
          </w:p>
        </w:tc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53657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536574"/>
                <w:sz w:val="19"/>
              </w:rPr>
              <w:t>Development: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Jupyter, Git, and a code editor</w:t>
            </w:r>
          </w:p>
        </w:tc>
      </w:tr>
    </w:tbl>
    <w:p>
      <w:pPr>
        <w:spacing w:after="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7E0E5"/>
              <w:left w:val="single" w:sz="18" w:color="536574"/>
              <w:bottom w:val="single" w:sz="6" w:color="D7E0E5"/>
              <w:right w:val="single" w:sz="6" w:color="D7E0E5"/>
              <w:insideH w:val="single" w:sz="6" w:color="D7E0E5"/>
              <w:insideV w:val="single" w:sz="6" w:color="D7E0E5"/>
            </w:tcBorders>
          </w:tcPr>
          <w:p>
            <w:pPr>
              <w:spacing w:after="60"/>
            </w:pPr>
            <w:r>
              <w:rPr>
                <w:b/>
                <w:color w:val="536574"/>
                <w:sz w:val="19"/>
              </w:rPr>
              <w:t>Deployment:</w:t>
            </w:r>
          </w:p>
          <w:p>
            <w:pPr>
              <w:pStyle w:val="ListBullet"/>
              <w:spacing w:after="0"/>
              <w:ind w:left="187" w:hanging="144"/>
            </w:pPr>
            <w:r>
              <w:rPr>
                <w:color w:val="344A59"/>
                <w:sz w:val="17"/>
              </w:rPr>
              <w:t>FastAPI or Flask, Docker, and cloud services</w:t>
            </w:r>
          </w:p>
        </w:tc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/>
          </w:p>
        </w:tc>
      </w:tr>
    </w:tbl>
    <w:p>
      <w:pPr>
        <w:spacing w:after="20" w:before="0"/>
      </w:pP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36574"/>
        <w:sz w:val="16"/>
      </w:rPr>
      <w:t>AI &amp; Machine Learning  |  Complete chapter-wise syllabus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2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