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60"/>
        <w:jc w:val="center"/>
      </w:pPr>
      <w:r>
        <w:rPr>
          <w:b/>
          <w:bCs/>
          <w:color w:val="2F5496"/>
          <w:sz w:val="44"/>
          <w:szCs w:val="44"/>
        </w:rPr>
        <w:t xml:space="preserve">Data Preparation and Feature Engineering</w:t>
      </w:r>
    </w:p>
    <w:p>
      <w:pPr>
        <w:spacing w:after="400"/>
        <w:jc w:val="center"/>
      </w:pPr>
      <w:r>
        <w:rPr>
          <w:i/>
          <w:iCs/>
          <w:color w:val="444444"/>
          <w:sz w:val="26"/>
          <w:szCs w:val="26"/>
        </w:rPr>
        <w:t xml:space="preserve">A Practical Guide for the Machine Learning Pipeline</w:t>
      </w:r>
    </w:p>
    <w:p>
      <w:pPr>
        <w:spacing w:after="80"/>
        <w:jc w:val="center"/>
      </w:pPr>
      <w:r>
        <w:rPr>
          <w:color w:val="666666"/>
          <w:sz w:val="22"/>
          <w:szCs w:val="22"/>
        </w:rPr>
        <w:t xml:space="preserve">Week 2 Task — Data Preparation and Feature Engineering</w:t>
      </w:r>
    </w:p>
    <w:p>
      <w:pPr>
        <w:spacing w:after="700"/>
        <w:jc w:val="center"/>
      </w:pPr>
      <w:r>
        <w:rPr>
          <w:color w:val="777777"/>
          <w:sz w:val="20"/>
          <w:szCs w:val="20"/>
        </w:rPr>
        <w:t xml:space="preserve">Prepared as a reference document illustrating cleaning, preprocessing, and feature-engineering strategies using publicly available datasets (Titanic and California Housing) and Python (pandas / scikit-learn).</w:t>
      </w:r>
    </w:p>
    <w:p>
      <w:pPr>
        <w:pageBreakBefore/>
      </w:pPr>
    </w:p>
    <w:p>
      <w:pPr>
        <w:pStyle w:val="Heading1"/>
        <w:spacing w:after="160" w:before="360"/>
      </w:pPr>
      <w:r>
        <w:t xml:space="preserve">Contents</w:t>
      </w:r>
    </w:p>
    <w:p>
      <w:pPr>
        <w:pStyle w:val="ListParagraph"/>
        <w:numPr>
          <w:ilvl w:val="0"/>
          <w:numId w:val="2"/>
        </w:numPr>
        <w:spacing w:after="80" w:line="280"/>
      </w:pPr>
      <w:r>
        <w:rPr>
          <w:sz w:val="22"/>
          <w:szCs w:val="22"/>
        </w:rPr>
        <w:t xml:space="preserve">1. Introduction</w:t>
      </w:r>
    </w:p>
    <w:p>
      <w:pPr>
        <w:pStyle w:val="ListParagraph"/>
        <w:numPr>
          <w:ilvl w:val="0"/>
          <w:numId w:val="2"/>
        </w:numPr>
        <w:spacing w:after="80" w:line="280"/>
      </w:pPr>
      <w:r>
        <w:rPr>
          <w:sz w:val="22"/>
          <w:szCs w:val="22"/>
        </w:rPr>
        <w:t xml:space="preserve">2. The Example Datasets</w:t>
      </w:r>
    </w:p>
    <w:p>
      <w:pPr>
        <w:pStyle w:val="ListParagraph"/>
        <w:numPr>
          <w:ilvl w:val="0"/>
          <w:numId w:val="2"/>
        </w:numPr>
        <w:spacing w:after="80" w:line="280"/>
      </w:pPr>
      <w:r>
        <w:rPr>
          <w:sz w:val="22"/>
          <w:szCs w:val="22"/>
        </w:rPr>
        <w:t xml:space="preserve">3. Data Cleaning</w:t>
      </w:r>
    </w:p>
    <w:p>
      <w:pPr>
        <w:pStyle w:val="ListParagraph"/>
        <w:numPr>
          <w:ilvl w:val="1"/>
          <w:numId w:val="2"/>
        </w:numPr>
        <w:spacing w:after="80" w:line="280"/>
      </w:pPr>
      <w:r>
        <w:rPr>
          <w:sz w:val="22"/>
          <w:szCs w:val="22"/>
        </w:rPr>
        <w:t xml:space="preserve">Handling Missing Values</w:t>
      </w:r>
    </w:p>
    <w:p>
      <w:pPr>
        <w:pStyle w:val="ListParagraph"/>
        <w:numPr>
          <w:ilvl w:val="1"/>
          <w:numId w:val="2"/>
        </w:numPr>
        <w:spacing w:after="80" w:line="280"/>
      </w:pPr>
      <w:r>
        <w:rPr>
          <w:sz w:val="22"/>
          <w:szCs w:val="22"/>
        </w:rPr>
        <w:t xml:space="preserve">Detecting and Treating Outliers</w:t>
      </w:r>
    </w:p>
    <w:p>
      <w:pPr>
        <w:pStyle w:val="ListParagraph"/>
        <w:numPr>
          <w:ilvl w:val="1"/>
          <w:numId w:val="2"/>
        </w:numPr>
        <w:spacing w:after="80" w:line="280"/>
      </w:pPr>
      <w:r>
        <w:rPr>
          <w:sz w:val="22"/>
          <w:szCs w:val="22"/>
        </w:rPr>
        <w:t xml:space="preserve">Normalization and Scaling</w:t>
      </w:r>
    </w:p>
    <w:p>
      <w:pPr>
        <w:pStyle w:val="ListParagraph"/>
        <w:numPr>
          <w:ilvl w:val="0"/>
          <w:numId w:val="2"/>
        </w:numPr>
        <w:spacing w:after="80" w:line="280"/>
      </w:pPr>
      <w:r>
        <w:rPr>
          <w:sz w:val="22"/>
          <w:szCs w:val="22"/>
        </w:rPr>
        <w:t xml:space="preserve">4. Feature Engineering</w:t>
      </w:r>
    </w:p>
    <w:p>
      <w:pPr>
        <w:pStyle w:val="ListParagraph"/>
        <w:numPr>
          <w:ilvl w:val="1"/>
          <w:numId w:val="2"/>
        </w:numPr>
        <w:spacing w:after="80" w:line="280"/>
      </w:pPr>
      <w:r>
        <w:rPr>
          <w:sz w:val="22"/>
          <w:szCs w:val="22"/>
        </w:rPr>
        <w:t xml:space="preserve">Feature Extraction</w:t>
      </w:r>
    </w:p>
    <w:p>
      <w:pPr>
        <w:pStyle w:val="ListParagraph"/>
        <w:numPr>
          <w:ilvl w:val="1"/>
          <w:numId w:val="2"/>
        </w:numPr>
        <w:spacing w:after="80" w:line="280"/>
      </w:pPr>
      <w:r>
        <w:rPr>
          <w:sz w:val="22"/>
          <w:szCs w:val="22"/>
        </w:rPr>
        <w:t xml:space="preserve">Encoding Categorical Variables</w:t>
      </w:r>
    </w:p>
    <w:p>
      <w:pPr>
        <w:pStyle w:val="ListParagraph"/>
        <w:numPr>
          <w:ilvl w:val="1"/>
          <w:numId w:val="2"/>
        </w:numPr>
        <w:spacing w:after="80" w:line="280"/>
      </w:pPr>
      <w:r>
        <w:rPr>
          <w:sz w:val="22"/>
          <w:szCs w:val="22"/>
        </w:rPr>
        <w:t xml:space="preserve">Feature Transformation</w:t>
      </w:r>
    </w:p>
    <w:p>
      <w:pPr>
        <w:pStyle w:val="ListParagraph"/>
        <w:numPr>
          <w:ilvl w:val="1"/>
          <w:numId w:val="2"/>
        </w:numPr>
        <w:spacing w:after="80" w:line="280"/>
      </w:pPr>
      <w:r>
        <w:rPr>
          <w:sz w:val="22"/>
          <w:szCs w:val="22"/>
        </w:rPr>
        <w:t xml:space="preserve">Feature Selection</w:t>
      </w:r>
    </w:p>
    <w:p>
      <w:pPr>
        <w:pStyle w:val="ListParagraph"/>
        <w:numPr>
          <w:ilvl w:val="1"/>
          <w:numId w:val="2"/>
        </w:numPr>
        <w:spacing w:after="80" w:line="280"/>
      </w:pPr>
      <w:r>
        <w:rPr>
          <w:sz w:val="22"/>
          <w:szCs w:val="22"/>
        </w:rPr>
        <w:t xml:space="preserve">Feature Validation and Leakage Prevention</w:t>
      </w:r>
    </w:p>
    <w:p>
      <w:pPr>
        <w:pStyle w:val="ListParagraph"/>
        <w:numPr>
          <w:ilvl w:val="0"/>
          <w:numId w:val="2"/>
        </w:numPr>
        <w:spacing w:after="80" w:line="280"/>
      </w:pPr>
      <w:r>
        <w:rPr>
          <w:sz w:val="22"/>
          <w:szCs w:val="22"/>
        </w:rPr>
        <w:t xml:space="preserve">5. End-to-End Pipeline Example</w:t>
      </w:r>
    </w:p>
    <w:p>
      <w:pPr>
        <w:pStyle w:val="ListParagraph"/>
        <w:numPr>
          <w:ilvl w:val="0"/>
          <w:numId w:val="2"/>
        </w:numPr>
        <w:spacing w:after="80" w:line="280"/>
      </w:pPr>
      <w:r>
        <w:rPr>
          <w:sz w:val="22"/>
          <w:szCs w:val="22"/>
        </w:rPr>
        <w:t xml:space="preserve">6. Best Practices for Reproducible Documentation</w:t>
      </w:r>
    </w:p>
    <w:p>
      <w:pPr>
        <w:pStyle w:val="ListParagraph"/>
        <w:numPr>
          <w:ilvl w:val="0"/>
          <w:numId w:val="2"/>
        </w:numPr>
        <w:spacing w:after="80" w:line="280"/>
      </w:pPr>
      <w:r>
        <w:rPr>
          <w:sz w:val="22"/>
          <w:szCs w:val="22"/>
        </w:rPr>
        <w:t xml:space="preserve">7. Conclusion</w:t>
      </w:r>
    </w:p>
    <w:p>
      <w:pPr>
        <w:pageBreakBefore/>
      </w:pPr>
    </w:p>
    <w:p>
      <w:pPr>
        <w:pStyle w:val="Heading1"/>
        <w:spacing w:after="160" w:before="360"/>
      </w:pPr>
      <w:r>
        <w:t xml:space="preserve">1. Introduction</w:t>
      </w:r>
    </w:p>
    <w:p>
      <w:pPr>
        <w:spacing w:after="160" w:line="300"/>
        <w:jc w:val="both"/>
      </w:pPr>
      <w:r>
        <w:rPr>
          <w:sz w:val="22"/>
          <w:szCs w:val="22"/>
        </w:rPr>
        <w:t xml:space="preserve">Machine learning models are only as good as the data used to train them. Long before an algorithm is selected or a single hyperparameter is tuned, the outcome of a project is already being shaped by decisions made during data preparation and feature engineering. Raw data collected from surveys, transactional systems, sensors, or web logs is almost never immediately usable: it contains missing values, inconsistent formats, outliers, irrelevant fields, and variables that are not expressed in a way a model can exploit. The principle often summarized as ‘garbage in, garbage out’ captures why this stage of the pipeline deserves as much rigor as model selection itself.</w:t>
      </w:r>
    </w:p>
    <w:p>
      <w:pPr>
        <w:spacing w:after="160" w:line="300"/>
        <w:jc w:val="both"/>
      </w:pPr>
      <w:r>
        <w:rPr>
          <w:sz w:val="22"/>
          <w:szCs w:val="22"/>
        </w:rPr>
        <w:t xml:space="preserve">In practice, experienced data scientists spend a large share of project time — frequently cited as somewhere between half and eighty percent — on understanding, cleaning, and reshaping data rather than on modeling. This is not wasted effort: a simple linear model trained on well-engineered features routinely outperforms a sophisticated model trained on raw, noisy data. Data preparation improves the reliability of the signal a model can learn from, while feature engineering expands what a model is able to represent, especially for algorithms that cannot learn complex interactions or non-linearities on their own.</w:t>
      </w:r>
    </w:p>
    <w:p>
      <w:pPr>
        <w:spacing w:after="160" w:line="300"/>
        <w:jc w:val="both"/>
      </w:pPr>
      <w:r>
        <w:rPr>
          <w:sz w:val="22"/>
          <w:szCs w:val="22"/>
        </w:rPr>
        <w:t xml:space="preserve">A typical machine learning workflow moves through the following stages:</w:t>
      </w:r>
    </w:p>
    <w:p>
      <w:pPr>
        <w:pStyle w:val="ListParagraph"/>
        <w:numPr>
          <w:ilvl w:val="0"/>
          <w:numId w:val="2"/>
        </w:numPr>
        <w:spacing w:after="80" w:line="280"/>
      </w:pPr>
      <w:r>
        <w:rPr>
          <w:b/>
          <w:bCs/>
          <w:sz w:val="22"/>
          <w:szCs w:val="22"/>
        </w:rPr>
        <w:t xml:space="preserve">Data collection: </w:t>
      </w:r>
      <w:r>
        <w:rPr>
          <w:sz w:val="22"/>
          <w:szCs w:val="22"/>
        </w:rPr>
        <w:t xml:space="preserve">gathering raw data from files, databases, APIs, or sensors.</w:t>
      </w:r>
    </w:p>
    <w:p>
      <w:pPr>
        <w:pStyle w:val="ListParagraph"/>
        <w:numPr>
          <w:ilvl w:val="0"/>
          <w:numId w:val="2"/>
        </w:numPr>
        <w:spacing w:after="80" w:line="280"/>
      </w:pPr>
      <w:r>
        <w:rPr>
          <w:b/>
          <w:bCs/>
          <w:sz w:val="22"/>
          <w:szCs w:val="22"/>
        </w:rPr>
        <w:t xml:space="preserve">Data cleaning: </w:t>
      </w:r>
      <w:r>
        <w:rPr>
          <w:sz w:val="22"/>
          <w:szCs w:val="22"/>
        </w:rPr>
        <w:t xml:space="preserve">resolving missing values, outliers, duplicates, and formatting errors.</w:t>
      </w:r>
    </w:p>
    <w:p>
      <w:pPr>
        <w:pStyle w:val="ListParagraph"/>
        <w:numPr>
          <w:ilvl w:val="0"/>
          <w:numId w:val="2"/>
        </w:numPr>
        <w:spacing w:after="80" w:line="280"/>
      </w:pPr>
      <w:r>
        <w:rPr>
          <w:b/>
          <w:bCs/>
          <w:sz w:val="22"/>
          <w:szCs w:val="22"/>
        </w:rPr>
        <w:t xml:space="preserve">Feature engineering: </w:t>
      </w:r>
      <w:r>
        <w:rPr>
          <w:sz w:val="22"/>
          <w:szCs w:val="22"/>
        </w:rPr>
        <w:t xml:space="preserve">extracting, transforming, encoding, and selecting the variables a model will consume.</w:t>
      </w:r>
    </w:p>
    <w:p>
      <w:pPr>
        <w:pStyle w:val="ListParagraph"/>
        <w:numPr>
          <w:ilvl w:val="0"/>
          <w:numId w:val="2"/>
        </w:numPr>
        <w:spacing w:after="80" w:line="280"/>
      </w:pPr>
      <w:r>
        <w:rPr>
          <w:b/>
          <w:bCs/>
          <w:sz w:val="22"/>
          <w:szCs w:val="22"/>
        </w:rPr>
        <w:t xml:space="preserve">Model training and validation: </w:t>
      </w:r>
      <w:r>
        <w:rPr>
          <w:sz w:val="22"/>
          <w:szCs w:val="22"/>
        </w:rPr>
        <w:t xml:space="preserve">fitting algorithms and estimating generalization performance.</w:t>
      </w:r>
    </w:p>
    <w:p>
      <w:pPr>
        <w:pStyle w:val="ListParagraph"/>
        <w:numPr>
          <w:ilvl w:val="0"/>
          <w:numId w:val="2"/>
        </w:numPr>
        <w:spacing w:after="80" w:line="280"/>
      </w:pPr>
      <w:r>
        <w:rPr>
          <w:b/>
          <w:bCs/>
          <w:sz w:val="22"/>
          <w:szCs w:val="22"/>
        </w:rPr>
        <w:t xml:space="preserve">Deployment and monitoring: </w:t>
      </w:r>
      <w:r>
        <w:rPr>
          <w:sz w:val="22"/>
          <w:szCs w:val="22"/>
        </w:rPr>
        <w:t xml:space="preserve">serving the model and watching for data or performance drift.</w:t>
      </w:r>
    </w:p>
    <w:p>
      <w:pPr>
        <w:spacing w:after="160" w:line="300"/>
        <w:jc w:val="both"/>
      </w:pPr>
      <w:r>
        <w:rPr>
          <w:sz w:val="22"/>
          <w:szCs w:val="22"/>
        </w:rPr>
        <w:t xml:space="preserve">This document focuses on the middle two stages — data cleaning and feature engineering — and demonstrates each concept with Python code using pandas and scikit-learn, alongside real-world examples drawn from two widely used public datasets.</w:t>
      </w:r>
    </w:p>
    <w:p>
      <w:pPr>
        <w:pStyle w:val="Heading1"/>
        <w:spacing w:after="160" w:before="360"/>
      </w:pPr>
      <w:r>
        <w:t xml:space="preserve">2. The Example Datasets</w:t>
      </w:r>
    </w:p>
    <w:p>
      <w:pPr>
        <w:spacing w:after="160" w:line="300"/>
        <w:jc w:val="both"/>
      </w:pPr>
      <w:r>
        <w:rPr>
          <w:sz w:val="22"/>
          <w:szCs w:val="22"/>
        </w:rPr>
        <w:t xml:space="preserve">To keep the examples concrete and replicable, this guide draws on two publicly available datasets that are commonly used for learning and benchmarking:</w:t>
      </w:r>
    </w:p>
    <w:p>
      <w:pPr>
        <w:pStyle w:val="ListParagraph"/>
        <w:numPr>
          <w:ilvl w:val="0"/>
          <w:numId w:val="2"/>
        </w:numPr>
        <w:spacing w:after="80" w:line="280"/>
      </w:pPr>
      <w:r>
        <w:rPr>
          <w:b/>
          <w:bCs/>
          <w:sz w:val="22"/>
          <w:szCs w:val="22"/>
        </w:rPr>
        <w:t xml:space="preserve">Titanic passenger dataset: </w:t>
      </w:r>
      <w:r>
        <w:rPr>
          <w:sz w:val="22"/>
          <w:szCs w:val="22"/>
        </w:rPr>
        <w:t xml:space="preserve">a classic classification dataset (survival prediction) containing a mix of numeric fields (Age, Fare), categorical fields (Sex, Embarked, Pclass), and fields with substantial missingness (Cabin, Age). It is well suited to illustrating missing-value handling, categorical encoding, and feature extraction from names and family relationships.</w:t>
      </w:r>
    </w:p>
    <w:p>
      <w:pPr>
        <w:pStyle w:val="ListParagraph"/>
        <w:numPr>
          <w:ilvl w:val="0"/>
          <w:numId w:val="2"/>
        </w:numPr>
        <w:spacing w:after="80" w:line="280"/>
      </w:pPr>
      <w:r>
        <w:rPr>
          <w:b/>
          <w:bCs/>
          <w:sz w:val="22"/>
          <w:szCs w:val="22"/>
        </w:rPr>
        <w:t xml:space="preserve">California Housing dataset: </w:t>
      </w:r>
      <w:r>
        <w:rPr>
          <w:sz w:val="22"/>
          <w:szCs w:val="22"/>
        </w:rPr>
        <w:t xml:space="preserve">a regression dataset describing housing blocks (median income, house age, average rooms, population, location) used to predict median house value. It is well suited to illustrating outlier handling, scaling, skew correction, and polynomial or ratio-based feature construction.</w:t>
      </w:r>
    </w:p>
    <w:p>
      <w:pPr>
        <w:spacing w:after="160" w:line="300"/>
        <w:jc w:val="both"/>
      </w:pPr>
      <w:r>
        <w:rPr>
          <w:sz w:val="22"/>
          <w:szCs w:val="22"/>
        </w:rPr>
        <w:t xml:space="preserve">Both datasets are freely available (the Titanic dataset via Kaggle or seaborn’s bundled copy, and the California Housing dataset via scikit-learn’s sklearn.datasets module), which means every code sample below can be reproduced without any proprietary data.</w:t>
      </w:r>
    </w:p>
    <w:p>
      <w:pPr>
        <w:spacing w:after="200" w:before="40"/>
      </w:pPr>
      <w:r>
        <w:rPr>
          <w:i/>
          <w:iCs/>
          <w:color w:val="666666"/>
          <w:sz w:val="18"/>
          <w:szCs w:val="18"/>
        </w:rPr>
        <w:t xml:space="preserve">Loading the example datasets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import pandas as pd</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sklearn.datasets import fetch_california_housing</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Titanic (also available from seaborn: sns.load_dataset('titanic'))</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 = pd.read_csv('titanic.csv')</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California Housing</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housing_bunch = fetch_california_housing(as_frame=True)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housing = housing_bunch.frame</w:t>
      </w:r>
    </w:p>
    <w:p>
      <w:pPr>
        <w:pStyle w:val="Heading1"/>
        <w:spacing w:after="160" w:before="360"/>
      </w:pPr>
      <w:r>
        <w:t xml:space="preserve">3. Data Cleaning</w:t>
      </w:r>
    </w:p>
    <w:p>
      <w:pPr>
        <w:spacing w:after="160" w:line="300"/>
        <w:jc w:val="both"/>
      </w:pPr>
      <w:r>
        <w:rPr>
          <w:sz w:val="22"/>
          <w:szCs w:val="22"/>
        </w:rPr>
        <w:t xml:space="preserve">Data cleaning transforms raw, imperfect records into a consistent dataset that faithfully represents the underlying phenomenon without letting collection artifacts mislead the model. The three concerns addressed most often are missing values, outliers, and inconsistent numeric scales.</w:t>
      </w:r>
    </w:p>
    <w:p>
      <w:pPr>
        <w:pStyle w:val="Heading2"/>
        <w:spacing w:after="120" w:before="280"/>
      </w:pPr>
      <w:r>
        <w:t xml:space="preserve">3.1 Handling Missing Values</w:t>
      </w:r>
    </w:p>
    <w:p>
      <w:pPr>
        <w:spacing w:after="160" w:line="300"/>
        <w:jc w:val="both"/>
      </w:pPr>
      <w:r>
        <w:rPr>
          <w:sz w:val="22"/>
          <w:szCs w:val="22"/>
        </w:rPr>
        <w:t xml:space="preserve">Missing data should first be diagnosed, not just patched. It helps to classify why values are missing: Missing Completely at Random (MCAR, no relationship to any variable), Missing at Random (MAR, related to other observed variables, e.g. Age missing more often for third-class passengers), and Missing Not at Random (MNAR, related to the missing value itself, e.g. high earners declining to report income). The mechanism affects which technique is appropriate.</w:t>
      </w:r>
    </w:p>
    <w:p>
      <w:pPr>
        <w:spacing w:after="200" w:before="40"/>
      </w:pPr>
      <w:r>
        <w:rPr>
          <w:i/>
          <w:iCs/>
          <w:color w:val="666666"/>
          <w:sz w:val="18"/>
          <w:szCs w:val="18"/>
        </w:rPr>
        <w:t xml:space="preserve">Auditing missingness in the Titanic dataset</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missing_summary = (titanic.isna().mean() * 100).sort_values(ascending=False)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print(missing_summary[missing_summary &gt; 0])</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Cabin      ~77%</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Age        ~20%</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Embarked   ~0.2%</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926"/>
      </w:tblGrid>
      <w:tr>
        <w:trPr>
          <w:tblHeader/>
        </w:trPr>
        <w:tc>
          <w:tcPr>
            <w:tcW w:type="dxa" w:w="2400"/>
            <w:shd w:fill="2F5496" w:color="auto" w:val="clear"/>
            <w:tcMar>
              <w:top w:type="dxa" w:w="80"/>
              <w:left w:type="dxa" w:w="120"/>
              <w:bottom w:type="dxa" w:w="80"/>
              <w:right w:type="dxa" w:w="120"/>
            </w:tcMar>
          </w:tcPr>
          <w:p>
            <w:r>
              <w:rPr>
                <w:b/>
                <w:bCs/>
                <w:color w:val="FFFFFF"/>
                <w:sz w:val="20"/>
                <w:szCs w:val="20"/>
              </w:rPr>
              <w:t xml:space="preserve">Technique</w:t>
            </w:r>
          </w:p>
        </w:tc>
        <w:tc>
          <w:tcPr>
            <w:tcW w:type="dxa" w:w="3700"/>
            <w:shd w:fill="2F5496" w:color="auto" w:val="clear"/>
            <w:tcMar>
              <w:top w:type="dxa" w:w="80"/>
              <w:left w:type="dxa" w:w="120"/>
              <w:bottom w:type="dxa" w:w="80"/>
              <w:right w:type="dxa" w:w="120"/>
            </w:tcMar>
          </w:tcPr>
          <w:p>
            <w:r>
              <w:rPr>
                <w:b/>
                <w:bCs/>
                <w:color w:val="FFFFFF"/>
                <w:sz w:val="20"/>
                <w:szCs w:val="20"/>
              </w:rPr>
              <w:t xml:space="preserve">How it works</w:t>
            </w:r>
          </w:p>
        </w:tc>
        <w:tc>
          <w:tcPr>
            <w:tcW w:type="dxa" w:w="2926"/>
            <w:shd w:fill="2F5496" w:color="auto" w:val="clear"/>
            <w:tcMar>
              <w:top w:type="dxa" w:w="80"/>
              <w:left w:type="dxa" w:w="120"/>
              <w:bottom w:type="dxa" w:w="80"/>
              <w:right w:type="dxa" w:w="120"/>
            </w:tcMar>
          </w:tcPr>
          <w:p>
            <w:r>
              <w:rPr>
                <w:b/>
                <w:bCs/>
                <w:color w:val="FFFFFF"/>
                <w:sz w:val="20"/>
                <w:szCs w:val="20"/>
              </w:rPr>
              <w:t xml:space="preserve">When to use it</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Listwise deletion</w:t>
            </w:r>
          </w:p>
        </w:tc>
        <w:tc>
          <w:tcPr>
            <w:tcW w:type="dxa" w:w="3700"/>
            <w:shd w:fill="FFFFFF" w:color="auto" w:val="clear"/>
            <w:tcMar>
              <w:top w:type="dxa" w:w="80"/>
              <w:left w:type="dxa" w:w="120"/>
              <w:bottom w:type="dxa" w:w="80"/>
              <w:right w:type="dxa" w:w="120"/>
            </w:tcMar>
          </w:tcPr>
          <w:p>
            <w:r>
              <w:rPr>
                <w:b w:val="false"/>
                <w:bCs w:val="false"/>
                <w:color w:val="000000"/>
                <w:sz w:val="20"/>
                <w:szCs w:val="20"/>
              </w:rPr>
              <w:t xml:space="preserve">Drop rows (or columns) containing missing values.</w:t>
            </w:r>
          </w:p>
        </w:tc>
        <w:tc>
          <w:tcPr>
            <w:tcW w:type="dxa" w:w="2926"/>
            <w:shd w:fill="FFFFFF" w:color="auto" w:val="clear"/>
            <w:tcMar>
              <w:top w:type="dxa" w:w="80"/>
              <w:left w:type="dxa" w:w="120"/>
              <w:bottom w:type="dxa" w:w="80"/>
              <w:right w:type="dxa" w:w="120"/>
            </w:tcMar>
          </w:tcPr>
          <w:p>
            <w:r>
              <w:rPr>
                <w:b w:val="false"/>
                <w:bCs w:val="false"/>
                <w:color w:val="000000"/>
                <w:sz w:val="20"/>
                <w:szCs w:val="20"/>
              </w:rPr>
              <w:t xml:space="preserve">Missingness is rare (&lt;5%) and MCAR; dropping will not bias the sample.</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Mean / median imputation</w:t>
            </w:r>
          </w:p>
        </w:tc>
        <w:tc>
          <w:tcPr>
            <w:tcW w:type="dxa" w:w="3700"/>
            <w:shd w:fill="FFFFFF" w:color="auto" w:val="clear"/>
            <w:tcMar>
              <w:top w:type="dxa" w:w="80"/>
              <w:left w:type="dxa" w:w="120"/>
              <w:bottom w:type="dxa" w:w="80"/>
              <w:right w:type="dxa" w:w="120"/>
            </w:tcMar>
          </w:tcPr>
          <w:p>
            <w:r>
              <w:rPr>
                <w:b w:val="false"/>
                <w:bCs w:val="false"/>
                <w:color w:val="000000"/>
                <w:sz w:val="20"/>
                <w:szCs w:val="20"/>
              </w:rPr>
              <w:t xml:space="preserve">Fill numeric gaps with the column mean or median.</w:t>
            </w:r>
          </w:p>
        </w:tc>
        <w:tc>
          <w:tcPr>
            <w:tcW w:type="dxa" w:w="2926"/>
            <w:shd w:fill="FFFFFF" w:color="auto" w:val="clear"/>
            <w:tcMar>
              <w:top w:type="dxa" w:w="80"/>
              <w:left w:type="dxa" w:w="120"/>
              <w:bottom w:type="dxa" w:w="80"/>
              <w:right w:type="dxa" w:w="120"/>
            </w:tcMar>
          </w:tcPr>
          <w:p>
            <w:r>
              <w:rPr>
                <w:b w:val="false"/>
                <w:bCs w:val="false"/>
                <w:color w:val="000000"/>
                <w:sz w:val="20"/>
                <w:szCs w:val="20"/>
              </w:rPr>
              <w:t xml:space="preserve">Quick baseline for numeric features; median is preferred when the distribution is skewed (e.g. Fare).</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Mode imputation</w:t>
            </w:r>
          </w:p>
        </w:tc>
        <w:tc>
          <w:tcPr>
            <w:tcW w:type="dxa" w:w="3700"/>
            <w:shd w:fill="FFFFFF" w:color="auto" w:val="clear"/>
            <w:tcMar>
              <w:top w:type="dxa" w:w="80"/>
              <w:left w:type="dxa" w:w="120"/>
              <w:bottom w:type="dxa" w:w="80"/>
              <w:right w:type="dxa" w:w="120"/>
            </w:tcMar>
          </w:tcPr>
          <w:p>
            <w:r>
              <w:rPr>
                <w:b w:val="false"/>
                <w:bCs w:val="false"/>
                <w:color w:val="000000"/>
                <w:sz w:val="20"/>
                <w:szCs w:val="20"/>
              </w:rPr>
              <w:t xml:space="preserve">Fill categorical gaps with the most frequent category.</w:t>
            </w:r>
          </w:p>
        </w:tc>
        <w:tc>
          <w:tcPr>
            <w:tcW w:type="dxa" w:w="2926"/>
            <w:shd w:fill="FFFFFF" w:color="auto" w:val="clear"/>
            <w:tcMar>
              <w:top w:type="dxa" w:w="80"/>
              <w:left w:type="dxa" w:w="120"/>
              <w:bottom w:type="dxa" w:w="80"/>
              <w:right w:type="dxa" w:w="120"/>
            </w:tcMar>
          </w:tcPr>
          <w:p>
            <w:r>
              <w:rPr>
                <w:b w:val="false"/>
                <w:bCs w:val="false"/>
                <w:color w:val="000000"/>
                <w:sz w:val="20"/>
                <w:szCs w:val="20"/>
              </w:rPr>
              <w:t xml:space="preserve">Low-cardinality categorical fields, such as Embarked.</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KNN imputation</w:t>
            </w:r>
          </w:p>
        </w:tc>
        <w:tc>
          <w:tcPr>
            <w:tcW w:type="dxa" w:w="3700"/>
            <w:shd w:fill="FFFFFF" w:color="auto" w:val="clear"/>
            <w:tcMar>
              <w:top w:type="dxa" w:w="80"/>
              <w:left w:type="dxa" w:w="120"/>
              <w:bottom w:type="dxa" w:w="80"/>
              <w:right w:type="dxa" w:w="120"/>
            </w:tcMar>
          </w:tcPr>
          <w:p>
            <w:r>
              <w:rPr>
                <w:b w:val="false"/>
                <w:bCs w:val="false"/>
                <w:color w:val="000000"/>
                <w:sz w:val="20"/>
                <w:szCs w:val="20"/>
              </w:rPr>
              <w:t xml:space="preserve">Estimate a missing value from the k most similar rows.</w:t>
            </w:r>
          </w:p>
        </w:tc>
        <w:tc>
          <w:tcPr>
            <w:tcW w:type="dxa" w:w="2926"/>
            <w:shd w:fill="FFFFFF" w:color="auto" w:val="clear"/>
            <w:tcMar>
              <w:top w:type="dxa" w:w="80"/>
              <w:left w:type="dxa" w:w="120"/>
              <w:bottom w:type="dxa" w:w="80"/>
              <w:right w:type="dxa" w:w="120"/>
            </w:tcMar>
          </w:tcPr>
          <w:p>
            <w:r>
              <w:rPr>
                <w:b w:val="false"/>
                <w:bCs w:val="false"/>
                <w:color w:val="000000"/>
                <w:sz w:val="20"/>
                <w:szCs w:val="20"/>
              </w:rPr>
              <w:t xml:space="preserve">Missingness is MAR and related to other features; more accurate than simple statistics.</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Iterative / model-based imputation</w:t>
            </w:r>
          </w:p>
        </w:tc>
        <w:tc>
          <w:tcPr>
            <w:tcW w:type="dxa" w:w="3700"/>
            <w:shd w:fill="FFFFFF" w:color="auto" w:val="clear"/>
            <w:tcMar>
              <w:top w:type="dxa" w:w="80"/>
              <w:left w:type="dxa" w:w="120"/>
              <w:bottom w:type="dxa" w:w="80"/>
              <w:right w:type="dxa" w:w="120"/>
            </w:tcMar>
          </w:tcPr>
          <w:p>
            <w:r>
              <w:rPr>
                <w:b w:val="false"/>
                <w:bCs w:val="false"/>
                <w:color w:val="000000"/>
                <w:sz w:val="20"/>
                <w:szCs w:val="20"/>
              </w:rPr>
              <w:t xml:space="preserve">Model each feature with missing values as a function of the others (e.g. IterativeImputer, MICE).</w:t>
            </w:r>
          </w:p>
        </w:tc>
        <w:tc>
          <w:tcPr>
            <w:tcW w:type="dxa" w:w="2926"/>
            <w:shd w:fill="FFFFFF" w:color="auto" w:val="clear"/>
            <w:tcMar>
              <w:top w:type="dxa" w:w="80"/>
              <w:left w:type="dxa" w:w="120"/>
              <w:bottom w:type="dxa" w:w="80"/>
              <w:right w:type="dxa" w:w="120"/>
            </w:tcMar>
          </w:tcPr>
          <w:p>
            <w:r>
              <w:rPr>
                <w:b w:val="false"/>
                <w:bCs w:val="false"/>
                <w:color w:val="000000"/>
                <w:sz w:val="20"/>
                <w:szCs w:val="20"/>
              </w:rPr>
              <w:t xml:space="preserve">Multiple correlated features are missing and preserving relationships between them matters.</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Missing-indicator flag</w:t>
            </w:r>
          </w:p>
        </w:tc>
        <w:tc>
          <w:tcPr>
            <w:tcW w:type="dxa" w:w="3700"/>
            <w:shd w:fill="FFFFFF" w:color="auto" w:val="clear"/>
            <w:tcMar>
              <w:top w:type="dxa" w:w="80"/>
              <w:left w:type="dxa" w:w="120"/>
              <w:bottom w:type="dxa" w:w="80"/>
              <w:right w:type="dxa" w:w="120"/>
            </w:tcMar>
          </w:tcPr>
          <w:p>
            <w:r>
              <w:rPr>
                <w:b w:val="false"/>
                <w:bCs w:val="false"/>
                <w:color w:val="000000"/>
                <w:sz w:val="20"/>
                <w:szCs w:val="20"/>
              </w:rPr>
              <w:t xml:space="preserve">Add a binary column marking that a value was imputed.</w:t>
            </w:r>
          </w:p>
        </w:tc>
        <w:tc>
          <w:tcPr>
            <w:tcW w:type="dxa" w:w="2926"/>
            <w:shd w:fill="FFFFFF" w:color="auto" w:val="clear"/>
            <w:tcMar>
              <w:top w:type="dxa" w:w="80"/>
              <w:left w:type="dxa" w:w="120"/>
              <w:bottom w:type="dxa" w:w="80"/>
              <w:right w:type="dxa" w:w="120"/>
            </w:tcMar>
          </w:tcPr>
          <w:p>
            <w:r>
              <w:rPr>
                <w:b w:val="false"/>
                <w:bCs w:val="false"/>
                <w:color w:val="000000"/>
                <w:sz w:val="20"/>
                <w:szCs w:val="20"/>
              </w:rPr>
              <w:t xml:space="preserve">The fact that a value was missing may itself carry predictive signal (common with Cabin/Age).</w:t>
            </w:r>
          </w:p>
        </w:tc>
      </w:tr>
    </w:tbl>
    <w:p>
      <w:pPr>
        <w:spacing w:after="120"/>
      </w:pPr>
    </w:p>
    <w:p>
      <w:pPr>
        <w:spacing w:after="200" w:before="40"/>
      </w:pPr>
      <w:r>
        <w:rPr>
          <w:i/>
          <w:iCs/>
          <w:color w:val="666666"/>
          <w:sz w:val="18"/>
          <w:szCs w:val="18"/>
        </w:rPr>
        <w:t xml:space="preserve">Imputation examples with scikit-learn</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sklearn.impute import SimpleImputer, KNNImputer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Median imputation for a skewed numeric feature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age_imputer = SimpleImputer(strategy='median')</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titanic[['Age']] = age_imputer.fit_transform(titanic[['Age']])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Mode imputation for a categorical feature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embarked_imputer = SimpleImputer(strategy='most_frequent')</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titanic[['Embarked']] = embarked_imputer.fit_transform(titanic[['Embarked']])</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KNN imputation using related numeric features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knn_imputer = KNNImputer(n_neighbors=5)</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titanic[['Age', 'Fare', 'Pclass']] = knn_imputer.fit_transform(</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titanic[['Age', 'Fare', 'Pclass']]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w:t>
      </w:r>
    </w:p>
    <w:p>
      <w:pPr>
        <w:spacing w:after="160" w:line="300"/>
        <w:jc w:val="both"/>
      </w:pPr>
      <w:r>
        <w:rPr>
          <w:sz w:val="22"/>
          <w:szCs w:val="22"/>
        </w:rPr>
        <w:t xml:space="preserve">Cabin, which is missing for roughly three-quarters of passengers, is a good example of a field where deletion or naive imputation would destroy information: instead, the presence or absence of a cabin number, and the deck letter when available, are more useful as engineered features than the raw text field (see Section 4.1).</w:t>
      </w:r>
    </w:p>
    <w:p>
      <w:pPr>
        <w:pStyle w:val="Heading2"/>
        <w:spacing w:after="120" w:before="280"/>
      </w:pPr>
      <w:r>
        <w:t xml:space="preserve">3.2 Detecting and Treating Outliers</w:t>
      </w:r>
    </w:p>
    <w:p>
      <w:pPr>
        <w:spacing w:after="160" w:line="300"/>
        <w:jc w:val="both"/>
      </w:pPr>
      <w:r>
        <w:rPr>
          <w:sz w:val="22"/>
          <w:szCs w:val="22"/>
        </w:rPr>
        <w:t xml:space="preserve">Outliers are values that deviate markedly from the rest of the distribution. They can be genuine (a first-class ticket that cost far more than average) or the result of data-entry errors (a house with 300 rooms). Left untreated, outliers can dominate the loss function of distance-based or linear models and distort scaling statistics.</w:t>
      </w:r>
    </w:p>
    <w:p>
      <w:pPr>
        <w:pStyle w:val="ListParagraph"/>
        <w:numPr>
          <w:ilvl w:val="0"/>
          <w:numId w:val="2"/>
        </w:numPr>
        <w:spacing w:after="80" w:line="280"/>
      </w:pPr>
      <w:r>
        <w:rPr>
          <w:b/>
          <w:bCs/>
          <w:sz w:val="22"/>
          <w:szCs w:val="22"/>
        </w:rPr>
        <w:t xml:space="preserve">Visual inspection: </w:t>
      </w:r>
      <w:r>
        <w:rPr>
          <w:sz w:val="22"/>
          <w:szCs w:val="22"/>
        </w:rPr>
        <w:t xml:space="preserve">boxplots and scatter plots quickly reveal extreme values and are a sensible first step before applying an automated rule.</w:t>
      </w:r>
    </w:p>
    <w:p>
      <w:pPr>
        <w:pStyle w:val="ListParagraph"/>
        <w:numPr>
          <w:ilvl w:val="0"/>
          <w:numId w:val="2"/>
        </w:numPr>
        <w:spacing w:after="80" w:line="280"/>
      </w:pPr>
      <w:r>
        <w:rPr>
          <w:b/>
          <w:bCs/>
          <w:sz w:val="22"/>
          <w:szCs w:val="22"/>
        </w:rPr>
        <w:t xml:space="preserve">IQR (interquartile range) rule: </w:t>
      </w:r>
      <w:r>
        <w:rPr>
          <w:sz w:val="22"/>
          <w:szCs w:val="22"/>
        </w:rPr>
        <w:t xml:space="preserve">flag values below Q1 − 1.5×IQR or above Q3 + 1.5×IQR.</w:t>
      </w:r>
    </w:p>
    <w:p>
      <w:pPr>
        <w:pStyle w:val="ListParagraph"/>
        <w:numPr>
          <w:ilvl w:val="0"/>
          <w:numId w:val="2"/>
        </w:numPr>
        <w:spacing w:after="80" w:line="280"/>
      </w:pPr>
      <w:r>
        <w:rPr>
          <w:b/>
          <w:bCs/>
          <w:sz w:val="22"/>
          <w:szCs w:val="22"/>
        </w:rPr>
        <w:t xml:space="preserve">Z-score rule: </w:t>
      </w:r>
      <w:r>
        <w:rPr>
          <w:sz w:val="22"/>
          <w:szCs w:val="22"/>
        </w:rPr>
        <w:t xml:space="preserve">flag values more than roughly 3 standard deviations from the mean; assumes an approximately normal distribution.</w:t>
      </w:r>
    </w:p>
    <w:p>
      <w:pPr>
        <w:pStyle w:val="ListParagraph"/>
        <w:numPr>
          <w:ilvl w:val="0"/>
          <w:numId w:val="2"/>
        </w:numPr>
        <w:spacing w:after="80" w:line="280"/>
      </w:pPr>
      <w:r>
        <w:rPr>
          <w:b/>
          <w:bCs/>
          <w:sz w:val="22"/>
          <w:szCs w:val="22"/>
        </w:rPr>
        <w:t xml:space="preserve">Isolation Forest / Local Outlier Factor: </w:t>
      </w:r>
      <w:r>
        <w:rPr>
          <w:sz w:val="22"/>
          <w:szCs w:val="22"/>
        </w:rPr>
        <w:t xml:space="preserve">model-based methods that detect multivariate outliers that univariate rules would miss.</w:t>
      </w:r>
    </w:p>
    <w:p>
      <w:pPr>
        <w:spacing w:after="160" w:line="300"/>
        <w:jc w:val="both"/>
      </w:pPr>
      <w:r>
        <w:rPr>
          <w:sz w:val="22"/>
          <w:szCs w:val="22"/>
        </w:rPr>
        <w:t xml:space="preserve">Once identified, outliers can be removed, capped (winsorized) at a chosen percentile, or transformed (e.g. with a log transform) so extreme values have less leverage. The right choice depends on whether the value is an error (remove or correct it) or a rare-but-real observation (cap or transform it, since removing real extremes can hide the very cases a model may need to learn about).</w:t>
      </w:r>
    </w:p>
    <w:p>
      <w:pPr>
        <w:spacing w:after="200" w:before="40"/>
      </w:pPr>
      <w:r>
        <w:rPr>
          <w:i/>
          <w:iCs/>
          <w:color w:val="666666"/>
          <w:sz w:val="18"/>
          <w:szCs w:val="18"/>
        </w:rPr>
        <w:t xml:space="preserve">IQR-based outlier detection and capping on California Housing</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Q1 = housing['AveRooms'].quantile(0.25)</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Q3 = housing['AveRooms'].quantile(0.75)</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IQR = Q3 - Q1</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lower, upper = Q1 - 1.5 * IQR, Q3 + 1.5 * IQR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outliers = housing[(housing['AveRooms'] &lt; lower) | (housing['AveRooms'] &gt; upper)]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print(f'{len(outliers)} outlier rows out of {len(housing)}')</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Winsorize instead of dropping, to retain the rows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housing['AveRooms_capped'] = housing['AveRooms'].clip(lower, upper)</w:t>
      </w:r>
    </w:p>
    <w:p>
      <w:pPr>
        <w:pStyle w:val="Heading2"/>
        <w:spacing w:after="120" w:before="280"/>
      </w:pPr>
      <w:r>
        <w:t xml:space="preserve">3.3 Normalization and Scaling</w:t>
      </w:r>
    </w:p>
    <w:p>
      <w:pPr>
        <w:spacing w:after="160" w:line="300"/>
        <w:jc w:val="both"/>
      </w:pPr>
      <w:r>
        <w:rPr>
          <w:sz w:val="22"/>
          <w:szCs w:val="22"/>
        </w:rPr>
        <w:t xml:space="preserve">Features measured on very different scales (e.g. Income in tens of thousands versus room count in single digits) can distort algorithms that rely on distance or gradient magnitude, such as k-nearest neighbors, support vector machines, principal component analysis, and neural networks. Tree-based models (decision trees, random forests, gradient boosting) are scale-invariant and generally do not require this step, which is itself a useful piece of practical knowledge when deciding whether scaling is necessary at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shd w:fill="2F5496" w:color="auto" w:val="clear"/>
            <w:tcMar>
              <w:top w:type="dxa" w:w="80"/>
              <w:left w:type="dxa" w:w="120"/>
              <w:bottom w:type="dxa" w:w="80"/>
              <w:right w:type="dxa" w:w="120"/>
            </w:tcMar>
          </w:tcPr>
          <w:p>
            <w:r>
              <w:rPr>
                <w:b/>
                <w:bCs/>
                <w:color w:val="FFFFFF"/>
                <w:sz w:val="20"/>
                <w:szCs w:val="20"/>
              </w:rPr>
              <w:t xml:space="preserve">Method</w:t>
            </w:r>
          </w:p>
        </w:tc>
        <w:tc>
          <w:tcPr>
            <w:tcW w:type="dxa" w:w="3400"/>
            <w:shd w:fill="2F5496" w:color="auto" w:val="clear"/>
            <w:tcMar>
              <w:top w:type="dxa" w:w="80"/>
              <w:left w:type="dxa" w:w="120"/>
              <w:bottom w:type="dxa" w:w="80"/>
              <w:right w:type="dxa" w:w="120"/>
            </w:tcMar>
          </w:tcPr>
          <w:p>
            <w:r>
              <w:rPr>
                <w:b/>
                <w:bCs/>
                <w:color w:val="FFFFFF"/>
                <w:sz w:val="20"/>
                <w:szCs w:val="20"/>
              </w:rPr>
              <w:t xml:space="preserve">Formula / effect</w:t>
            </w:r>
          </w:p>
        </w:tc>
        <w:tc>
          <w:tcPr>
            <w:tcW w:type="dxa" w:w="3226"/>
            <w:shd w:fill="2F5496" w:color="auto" w:val="clear"/>
            <w:tcMar>
              <w:top w:type="dxa" w:w="80"/>
              <w:left w:type="dxa" w:w="120"/>
              <w:bottom w:type="dxa" w:w="80"/>
              <w:right w:type="dxa" w:w="120"/>
            </w:tcMar>
          </w:tcPr>
          <w:p>
            <w:r>
              <w:rPr>
                <w:b/>
                <w:bCs/>
                <w:color w:val="FFFFFF"/>
                <w:sz w:val="20"/>
                <w:szCs w:val="20"/>
              </w:rPr>
              <w:t xml:space="preserve">Best suited for</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Min-Max scaling</w:t>
            </w:r>
          </w:p>
        </w:tc>
        <w:tc>
          <w:tcPr>
            <w:tcW w:type="dxa" w:w="3400"/>
            <w:shd w:fill="FFFFFF" w:color="auto" w:val="clear"/>
            <w:tcMar>
              <w:top w:type="dxa" w:w="80"/>
              <w:left w:type="dxa" w:w="120"/>
              <w:bottom w:type="dxa" w:w="80"/>
              <w:right w:type="dxa" w:w="120"/>
            </w:tcMar>
          </w:tcPr>
          <w:p>
            <w:r>
              <w:rPr>
                <w:b w:val="false"/>
                <w:bCs w:val="false"/>
                <w:color w:val="000000"/>
                <w:sz w:val="20"/>
                <w:szCs w:val="20"/>
              </w:rPr>
              <w:t xml:space="preserve">Rescales values to a fixed range, typically [0, 1].</w:t>
            </w:r>
          </w:p>
        </w:tc>
        <w:tc>
          <w:tcPr>
            <w:tcW w:type="dxa" w:w="3226"/>
            <w:shd w:fill="FFFFFF" w:color="auto" w:val="clear"/>
            <w:tcMar>
              <w:top w:type="dxa" w:w="80"/>
              <w:left w:type="dxa" w:w="120"/>
              <w:bottom w:type="dxa" w:w="80"/>
              <w:right w:type="dxa" w:w="120"/>
            </w:tcMar>
          </w:tcPr>
          <w:p>
            <w:r>
              <w:rPr>
                <w:b w:val="false"/>
                <w:bCs w:val="false"/>
                <w:color w:val="000000"/>
                <w:sz w:val="20"/>
                <w:szCs w:val="20"/>
              </w:rPr>
              <w:t xml:space="preserve">Neural networks, image pixel data, algorithms needing bounded inputs; sensitive to outliers.</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Standardization (Z-score)</w:t>
            </w:r>
          </w:p>
        </w:tc>
        <w:tc>
          <w:tcPr>
            <w:tcW w:type="dxa" w:w="3400"/>
            <w:shd w:fill="FFFFFF" w:color="auto" w:val="clear"/>
            <w:tcMar>
              <w:top w:type="dxa" w:w="80"/>
              <w:left w:type="dxa" w:w="120"/>
              <w:bottom w:type="dxa" w:w="80"/>
              <w:right w:type="dxa" w:w="120"/>
            </w:tcMar>
          </w:tcPr>
          <w:p>
            <w:r>
              <w:rPr>
                <w:b w:val="false"/>
                <w:bCs w:val="false"/>
                <w:color w:val="000000"/>
                <w:sz w:val="20"/>
                <w:szCs w:val="20"/>
              </w:rPr>
              <w:t xml:space="preserve">Centers to mean 0 and scales to unit variance.</w:t>
            </w:r>
          </w:p>
        </w:tc>
        <w:tc>
          <w:tcPr>
            <w:tcW w:type="dxa" w:w="3226"/>
            <w:shd w:fill="FFFFFF" w:color="auto" w:val="clear"/>
            <w:tcMar>
              <w:top w:type="dxa" w:w="80"/>
              <w:left w:type="dxa" w:w="120"/>
              <w:bottom w:type="dxa" w:w="80"/>
              <w:right w:type="dxa" w:w="120"/>
            </w:tcMar>
          </w:tcPr>
          <w:p>
            <w:r>
              <w:rPr>
                <w:b w:val="false"/>
                <w:bCs w:val="false"/>
                <w:color w:val="000000"/>
                <w:sz w:val="20"/>
                <w:szCs w:val="20"/>
              </w:rPr>
              <w:t xml:space="preserve">Linear/logistic regression, SVMs, PCA; the most common general-purpose default.</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Robust scaling</w:t>
            </w:r>
          </w:p>
        </w:tc>
        <w:tc>
          <w:tcPr>
            <w:tcW w:type="dxa" w:w="3400"/>
            <w:shd w:fill="FFFFFF" w:color="auto" w:val="clear"/>
            <w:tcMar>
              <w:top w:type="dxa" w:w="80"/>
              <w:left w:type="dxa" w:w="120"/>
              <w:bottom w:type="dxa" w:w="80"/>
              <w:right w:type="dxa" w:w="120"/>
            </w:tcMar>
          </w:tcPr>
          <w:p>
            <w:r>
              <w:rPr>
                <w:b w:val="false"/>
                <w:bCs w:val="false"/>
                <w:color w:val="000000"/>
                <w:sz w:val="20"/>
                <w:szCs w:val="20"/>
              </w:rPr>
              <w:t xml:space="preserve">Uses median and interquartile range instead of mean/std.</w:t>
            </w:r>
          </w:p>
        </w:tc>
        <w:tc>
          <w:tcPr>
            <w:tcW w:type="dxa" w:w="3226"/>
            <w:shd w:fill="FFFFFF" w:color="auto" w:val="clear"/>
            <w:tcMar>
              <w:top w:type="dxa" w:w="80"/>
              <w:left w:type="dxa" w:w="120"/>
              <w:bottom w:type="dxa" w:w="80"/>
              <w:right w:type="dxa" w:w="120"/>
            </w:tcMar>
          </w:tcPr>
          <w:p>
            <w:r>
              <w:rPr>
                <w:b w:val="false"/>
                <w:bCs w:val="false"/>
                <w:color w:val="000000"/>
                <w:sz w:val="20"/>
                <w:szCs w:val="20"/>
              </w:rPr>
              <w:t xml:space="preserve">Data with significant outliers, such as Fare or income fields.</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Log / power transform</w:t>
            </w:r>
          </w:p>
        </w:tc>
        <w:tc>
          <w:tcPr>
            <w:tcW w:type="dxa" w:w="3400"/>
            <w:shd w:fill="FFFFFF" w:color="auto" w:val="clear"/>
            <w:tcMar>
              <w:top w:type="dxa" w:w="80"/>
              <w:left w:type="dxa" w:w="120"/>
              <w:bottom w:type="dxa" w:w="80"/>
              <w:right w:type="dxa" w:w="120"/>
            </w:tcMar>
          </w:tcPr>
          <w:p>
            <w:r>
              <w:rPr>
                <w:b w:val="false"/>
                <w:bCs w:val="false"/>
                <w:color w:val="000000"/>
                <w:sz w:val="20"/>
                <w:szCs w:val="20"/>
              </w:rPr>
              <w:t xml:space="preserve">Compresses the range of large values (e.g. log1p).</w:t>
            </w:r>
          </w:p>
        </w:tc>
        <w:tc>
          <w:tcPr>
            <w:tcW w:type="dxa" w:w="3226"/>
            <w:shd w:fill="FFFFFF" w:color="auto" w:val="clear"/>
            <w:tcMar>
              <w:top w:type="dxa" w:w="80"/>
              <w:left w:type="dxa" w:w="120"/>
              <w:bottom w:type="dxa" w:w="80"/>
              <w:right w:type="dxa" w:w="120"/>
            </w:tcMar>
          </w:tcPr>
          <w:p>
            <w:r>
              <w:rPr>
                <w:b w:val="false"/>
                <w:bCs w:val="false"/>
                <w:color w:val="000000"/>
                <w:sz w:val="20"/>
                <w:szCs w:val="20"/>
              </w:rPr>
              <w:t xml:space="preserve">Strongly right-skewed distributions, such as Fare or median house value.</w:t>
            </w:r>
          </w:p>
        </w:tc>
      </w:tr>
    </w:tbl>
    <w:p>
      <w:pPr>
        <w:spacing w:after="120"/>
      </w:pPr>
    </w:p>
    <w:p>
      <w:pPr>
        <w:spacing w:after="200" w:before="40"/>
      </w:pPr>
      <w:r>
        <w:rPr>
          <w:i/>
          <w:iCs/>
          <w:color w:val="666666"/>
          <w:sz w:val="18"/>
          <w:szCs w:val="18"/>
        </w:rPr>
        <w:t xml:space="preserve">Scaling examples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sklearn.preprocessing import StandardScaler, MinMaxScaler, RobustScaler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import numpy as np</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Standardization for a linear model</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scaler = StandardScaler()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housing[['MedInc_scaled']] = scaler.fit_transform(housing[['MedInc']])</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Log-transform a right-skewed fare column before scaling</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titanic['Fare_log'] = np.log1p(titanic['Fare'])</w:t>
      </w:r>
    </w:p>
    <w:p>
      <w:pPr>
        <w:spacing w:after="160" w:line="300"/>
        <w:jc w:val="both"/>
      </w:pPr>
      <w:r>
        <w:rPr>
          <w:sz w:val="22"/>
          <w:szCs w:val="22"/>
        </w:rPr>
        <w:t xml:space="preserve">A critical rule, revisited in Section 4.5, is that scaling statistics (mean, std, min, max) must be learned only from the training split and then applied to validation/test data — never recomputed on the full dataset — to avoid leaking test-set information into training.</w:t>
      </w:r>
    </w:p>
    <w:p>
      <w:pPr>
        <w:pStyle w:val="Heading1"/>
        <w:spacing w:after="160" w:before="360"/>
      </w:pPr>
      <w:r>
        <w:t xml:space="preserve">4. Feature Engineering</w:t>
      </w:r>
    </w:p>
    <w:p>
      <w:pPr>
        <w:spacing w:after="160" w:line="300"/>
        <w:jc w:val="both"/>
      </w:pPr>
      <w:r>
        <w:rPr>
          <w:sz w:val="22"/>
          <w:szCs w:val="22"/>
        </w:rPr>
        <w:t xml:space="preserve">Where data cleaning removes noise, feature engineering adds signal. It is the process of using domain knowledge and statistical technique to construct, transform, encode, and select the variables that a model will actually see. Well-engineered features frequently matter more to final performance than the choice of algorithm.</w:t>
      </w:r>
    </w:p>
    <w:p>
      <w:pPr>
        <w:pStyle w:val="Heading2"/>
        <w:spacing w:after="120" w:before="280"/>
      </w:pPr>
      <w:r>
        <w:t xml:space="preserve">4.1 Feature Extraction</w:t>
      </w:r>
    </w:p>
    <w:p>
      <w:pPr>
        <w:spacing w:after="160" w:line="300"/>
        <w:jc w:val="both"/>
      </w:pPr>
      <w:r>
        <w:rPr>
          <w:sz w:val="22"/>
          <w:szCs w:val="22"/>
        </w:rPr>
        <w:t xml:space="preserve">New, more informative features can often be derived directly from existing columns:</w:t>
      </w:r>
    </w:p>
    <w:p>
      <w:pPr>
        <w:pStyle w:val="ListParagraph"/>
        <w:numPr>
          <w:ilvl w:val="0"/>
          <w:numId w:val="2"/>
        </w:numPr>
        <w:spacing w:after="80" w:line="280"/>
      </w:pPr>
      <w:r>
        <w:rPr>
          <w:b/>
          <w:bCs/>
          <w:sz w:val="22"/>
          <w:szCs w:val="22"/>
        </w:rPr>
        <w:t xml:space="preserve">Datetime decomposition: </w:t>
      </w:r>
      <w:r>
        <w:rPr>
          <w:sz w:val="22"/>
          <w:szCs w:val="22"/>
        </w:rPr>
        <w:t xml:space="preserve">splitting a timestamp into year, month, day-of-week, hour, or an is_weekend flag exposes seasonal and cyclical patterns that a raw timestamp cannot.</w:t>
      </w:r>
    </w:p>
    <w:p>
      <w:pPr>
        <w:pStyle w:val="ListParagraph"/>
        <w:numPr>
          <w:ilvl w:val="0"/>
          <w:numId w:val="2"/>
        </w:numPr>
        <w:spacing w:after="80" w:line="280"/>
      </w:pPr>
      <w:r>
        <w:rPr>
          <w:b/>
          <w:bCs/>
          <w:sz w:val="22"/>
          <w:szCs w:val="22"/>
        </w:rPr>
        <w:t xml:space="preserve">Text-derived features: </w:t>
      </w:r>
      <w:r>
        <w:rPr>
          <w:sz w:val="22"/>
          <w:szCs w:val="22"/>
        </w:rPr>
        <w:t xml:space="preserve">extracting a title (Mr., Mrs., Dr.) from the Titanic Name field is a well-known example that captures social status and age group even when Age itself is missing.</w:t>
      </w:r>
    </w:p>
    <w:p>
      <w:pPr>
        <w:pStyle w:val="ListParagraph"/>
        <w:numPr>
          <w:ilvl w:val="0"/>
          <w:numId w:val="2"/>
        </w:numPr>
        <w:spacing w:after="80" w:line="280"/>
      </w:pPr>
      <w:r>
        <w:rPr>
          <w:b/>
          <w:bCs/>
          <w:sz w:val="22"/>
          <w:szCs w:val="22"/>
        </w:rPr>
        <w:t xml:space="preserve">Aggregation / group statistics: </w:t>
      </w:r>
      <w:r>
        <w:rPr>
          <w:sz w:val="22"/>
          <w:szCs w:val="22"/>
        </w:rPr>
        <w:t xml:space="preserve">e.g. the mean fare paid per passenger class, or the median income per California housing block group, can be joined back as a feature summarizing group-level context.</w:t>
      </w:r>
    </w:p>
    <w:p>
      <w:pPr>
        <w:pStyle w:val="ListParagraph"/>
        <w:numPr>
          <w:ilvl w:val="0"/>
          <w:numId w:val="2"/>
        </w:numPr>
        <w:spacing w:after="80" w:line="280"/>
      </w:pPr>
      <w:r>
        <w:rPr>
          <w:b/>
          <w:bCs/>
          <w:sz w:val="22"/>
          <w:szCs w:val="22"/>
        </w:rPr>
        <w:t xml:space="preserve">Domain-derived ratios and combinations: </w:t>
      </w:r>
      <w:r>
        <w:rPr>
          <w:sz w:val="22"/>
          <w:szCs w:val="22"/>
        </w:rPr>
        <w:t xml:space="preserve">e.g. FamilySize = SibSp + Parch + 1, or AveRooms / AveOccupancy in the housing dataset to approximate living space per person.</w:t>
      </w:r>
    </w:p>
    <w:p>
      <w:pPr>
        <w:spacing w:after="200" w:before="40"/>
      </w:pPr>
      <w:r>
        <w:rPr>
          <w:i/>
          <w:iCs/>
          <w:color w:val="666666"/>
          <w:sz w:val="18"/>
          <w:szCs w:val="18"/>
        </w:rPr>
        <w:t xml:space="preserve">Feature extraction examples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Extract a title from the passenger name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titanic['Title'] = titanic['Name'].str.extract(r',\s*([^\.]*)\.')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titanic['Title'] = titanic['Title'].replace(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['Lady', 'Countess', 'Capt', 'Col', 'Don', 'Dr', 'Major',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'Rev', 'Sir', 'Jonkheer', 'Dona'], 'Rare'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Family size and 'travelling alone' flag</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titanic['FamilySize'] = titanic['SibSp'] + titanic['Parch'] + 1</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titanic['IsAlone'] = (titanic['FamilySize'] == 1).astype(int)</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Deck extracted from the (mostly missing) Cabin field</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titanic['Deck'] = titanic['Cabin'].str[0].fillna('Unknown')</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Rooms per person in the housing dataset</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housing['RoomsPerPerson'] = housing['AveRooms'] / housing['AveOccup']</w:t>
      </w:r>
    </w:p>
    <w:p>
      <w:pPr>
        <w:pStyle w:val="Heading2"/>
        <w:spacing w:after="120" w:before="280"/>
      </w:pPr>
      <w:r>
        <w:t xml:space="preserve">4.2 Encoding Categorical Variables</w:t>
      </w:r>
    </w:p>
    <w:p>
      <w:pPr>
        <w:spacing w:after="160" w:line="300"/>
        <w:jc w:val="both"/>
      </w:pPr>
      <w:r>
        <w:rPr>
          <w:sz w:val="22"/>
          <w:szCs w:val="22"/>
        </w:rPr>
        <w:t xml:space="preserve">Most machine learning algorithms require numeric input, so categorical variables must be converted without implying a false ordinal relationship where none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shd w:fill="2F5496" w:color="auto" w:val="clear"/>
            <w:tcMar>
              <w:top w:type="dxa" w:w="80"/>
              <w:left w:type="dxa" w:w="120"/>
              <w:bottom w:type="dxa" w:w="80"/>
              <w:right w:type="dxa" w:w="120"/>
            </w:tcMar>
          </w:tcPr>
          <w:p>
            <w:r>
              <w:rPr>
                <w:b/>
                <w:bCs/>
                <w:color w:val="FFFFFF"/>
                <w:sz w:val="20"/>
                <w:szCs w:val="20"/>
              </w:rPr>
              <w:t xml:space="preserve">Encoding</w:t>
            </w:r>
          </w:p>
        </w:tc>
        <w:tc>
          <w:tcPr>
            <w:tcW w:type="dxa" w:w="3600"/>
            <w:shd w:fill="2F5496" w:color="auto" w:val="clear"/>
            <w:tcMar>
              <w:top w:type="dxa" w:w="80"/>
              <w:left w:type="dxa" w:w="120"/>
              <w:bottom w:type="dxa" w:w="80"/>
              <w:right w:type="dxa" w:w="120"/>
            </w:tcMar>
          </w:tcPr>
          <w:p>
            <w:r>
              <w:rPr>
                <w:b/>
                <w:bCs/>
                <w:color w:val="FFFFFF"/>
                <w:sz w:val="20"/>
                <w:szCs w:val="20"/>
              </w:rPr>
              <w:t xml:space="preserve">Description</w:t>
            </w:r>
          </w:p>
        </w:tc>
        <w:tc>
          <w:tcPr>
            <w:tcW w:type="dxa" w:w="3226"/>
            <w:shd w:fill="2F5496" w:color="auto" w:val="clear"/>
            <w:tcMar>
              <w:top w:type="dxa" w:w="80"/>
              <w:left w:type="dxa" w:w="120"/>
              <w:bottom w:type="dxa" w:w="80"/>
              <w:right w:type="dxa" w:w="120"/>
            </w:tcMar>
          </w:tcPr>
          <w:p>
            <w:r>
              <w:rPr>
                <w:b/>
                <w:bCs/>
                <w:color w:val="FFFFFF"/>
                <w:sz w:val="20"/>
                <w:szCs w:val="20"/>
              </w:rPr>
              <w:t xml:space="preserve">Watch out for</w:t>
            </w:r>
          </w:p>
        </w:tc>
      </w:tr>
      <w:tr>
        <w:tc>
          <w:tcPr>
            <w:tcW w:type="dxa" w:w="2200"/>
            <w:shd w:fill="FFFFFF" w:color="auto" w:val="clear"/>
            <w:tcMar>
              <w:top w:type="dxa" w:w="80"/>
              <w:left w:type="dxa" w:w="120"/>
              <w:bottom w:type="dxa" w:w="80"/>
              <w:right w:type="dxa" w:w="120"/>
            </w:tcMar>
          </w:tcPr>
          <w:p>
            <w:r>
              <w:rPr>
                <w:b w:val="false"/>
                <w:bCs w:val="false"/>
                <w:color w:val="000000"/>
                <w:sz w:val="20"/>
                <w:szCs w:val="20"/>
              </w:rPr>
              <w:t xml:space="preserve">One-hot encoding</w:t>
            </w:r>
          </w:p>
        </w:tc>
        <w:tc>
          <w:tcPr>
            <w:tcW w:type="dxa" w:w="3600"/>
            <w:shd w:fill="FFFFFF" w:color="auto" w:val="clear"/>
            <w:tcMar>
              <w:top w:type="dxa" w:w="80"/>
              <w:left w:type="dxa" w:w="120"/>
              <w:bottom w:type="dxa" w:w="80"/>
              <w:right w:type="dxa" w:w="120"/>
            </w:tcMar>
          </w:tcPr>
          <w:p>
            <w:r>
              <w:rPr>
                <w:b w:val="false"/>
                <w:bCs w:val="false"/>
                <w:color w:val="000000"/>
                <w:sz w:val="20"/>
                <w:szCs w:val="20"/>
              </w:rPr>
              <w:t xml:space="preserve">Creates a binary column per category.</w:t>
            </w:r>
          </w:p>
        </w:tc>
        <w:tc>
          <w:tcPr>
            <w:tcW w:type="dxa" w:w="3226"/>
            <w:shd w:fill="FFFFFF" w:color="auto" w:val="clear"/>
            <w:tcMar>
              <w:top w:type="dxa" w:w="80"/>
              <w:left w:type="dxa" w:w="120"/>
              <w:bottom w:type="dxa" w:w="80"/>
              <w:right w:type="dxa" w:w="120"/>
            </w:tcMar>
          </w:tcPr>
          <w:p>
            <w:r>
              <w:rPr>
                <w:b w:val="false"/>
                <w:bCs w:val="false"/>
                <w:color w:val="000000"/>
                <w:sz w:val="20"/>
                <w:szCs w:val="20"/>
              </w:rPr>
              <w:t xml:space="preserve">Can explode dimensionality with high-cardinality features (e.g. hundreds of ports).</w:t>
            </w:r>
          </w:p>
        </w:tc>
      </w:tr>
      <w:tr>
        <w:tc>
          <w:tcPr>
            <w:tcW w:type="dxa" w:w="2200"/>
            <w:shd w:fill="FFFFFF" w:color="auto" w:val="clear"/>
            <w:tcMar>
              <w:top w:type="dxa" w:w="80"/>
              <w:left w:type="dxa" w:w="120"/>
              <w:bottom w:type="dxa" w:w="80"/>
              <w:right w:type="dxa" w:w="120"/>
            </w:tcMar>
          </w:tcPr>
          <w:p>
            <w:r>
              <w:rPr>
                <w:b w:val="false"/>
                <w:bCs w:val="false"/>
                <w:color w:val="000000"/>
                <w:sz w:val="20"/>
                <w:szCs w:val="20"/>
              </w:rPr>
              <w:t xml:space="preserve">Label / ordinal encoding</w:t>
            </w:r>
          </w:p>
        </w:tc>
        <w:tc>
          <w:tcPr>
            <w:tcW w:type="dxa" w:w="3600"/>
            <w:shd w:fill="FFFFFF" w:color="auto" w:val="clear"/>
            <w:tcMar>
              <w:top w:type="dxa" w:w="80"/>
              <w:left w:type="dxa" w:w="120"/>
              <w:bottom w:type="dxa" w:w="80"/>
              <w:right w:type="dxa" w:w="120"/>
            </w:tcMar>
          </w:tcPr>
          <w:p>
            <w:r>
              <w:rPr>
                <w:b w:val="false"/>
                <w:bCs w:val="false"/>
                <w:color w:val="000000"/>
                <w:sz w:val="20"/>
                <w:szCs w:val="20"/>
              </w:rPr>
              <w:t xml:space="preserve">Maps categories to integers.</w:t>
            </w:r>
          </w:p>
        </w:tc>
        <w:tc>
          <w:tcPr>
            <w:tcW w:type="dxa" w:w="3226"/>
            <w:shd w:fill="FFFFFF" w:color="auto" w:val="clear"/>
            <w:tcMar>
              <w:top w:type="dxa" w:w="80"/>
              <w:left w:type="dxa" w:w="120"/>
              <w:bottom w:type="dxa" w:w="80"/>
              <w:right w:type="dxa" w:w="120"/>
            </w:tcMar>
          </w:tcPr>
          <w:p>
            <w:r>
              <w:rPr>
                <w:b w:val="false"/>
                <w:bCs w:val="false"/>
                <w:color w:val="000000"/>
                <w:sz w:val="20"/>
                <w:szCs w:val="20"/>
              </w:rPr>
              <w:t xml:space="preserve">Implies an order; only appropriate for genuinely ordinal data (e.g. class: 1st/2nd/3rd).</w:t>
            </w:r>
          </w:p>
        </w:tc>
      </w:tr>
      <w:tr>
        <w:tc>
          <w:tcPr>
            <w:tcW w:type="dxa" w:w="2200"/>
            <w:shd w:fill="FFFFFF" w:color="auto" w:val="clear"/>
            <w:tcMar>
              <w:top w:type="dxa" w:w="80"/>
              <w:left w:type="dxa" w:w="120"/>
              <w:bottom w:type="dxa" w:w="80"/>
              <w:right w:type="dxa" w:w="120"/>
            </w:tcMar>
          </w:tcPr>
          <w:p>
            <w:r>
              <w:rPr>
                <w:b w:val="false"/>
                <w:bCs w:val="false"/>
                <w:color w:val="000000"/>
                <w:sz w:val="20"/>
                <w:szCs w:val="20"/>
              </w:rPr>
              <w:t xml:space="preserve">Target / mean encoding</w:t>
            </w:r>
          </w:p>
        </w:tc>
        <w:tc>
          <w:tcPr>
            <w:tcW w:type="dxa" w:w="3600"/>
            <w:shd w:fill="FFFFFF" w:color="auto" w:val="clear"/>
            <w:tcMar>
              <w:top w:type="dxa" w:w="80"/>
              <w:left w:type="dxa" w:w="120"/>
              <w:bottom w:type="dxa" w:w="80"/>
              <w:right w:type="dxa" w:w="120"/>
            </w:tcMar>
          </w:tcPr>
          <w:p>
            <w:r>
              <w:rPr>
                <w:b w:val="false"/>
                <w:bCs w:val="false"/>
                <w:color w:val="000000"/>
                <w:sz w:val="20"/>
                <w:szCs w:val="20"/>
              </w:rPr>
              <w:t xml:space="preserve">Replaces a category with the mean target value for that category.</w:t>
            </w:r>
          </w:p>
        </w:tc>
        <w:tc>
          <w:tcPr>
            <w:tcW w:type="dxa" w:w="3226"/>
            <w:shd w:fill="FFFFFF" w:color="auto" w:val="clear"/>
            <w:tcMar>
              <w:top w:type="dxa" w:w="80"/>
              <w:left w:type="dxa" w:w="120"/>
              <w:bottom w:type="dxa" w:w="80"/>
              <w:right w:type="dxa" w:w="120"/>
            </w:tcMar>
          </w:tcPr>
          <w:p>
            <w:r>
              <w:rPr>
                <w:b w:val="false"/>
                <w:bCs w:val="false"/>
                <w:color w:val="000000"/>
                <w:sz w:val="20"/>
                <w:szCs w:val="20"/>
              </w:rPr>
              <w:t xml:space="preserve">Prone to leakage/overfitting; must be computed within cross-validation folds only.</w:t>
            </w:r>
          </w:p>
        </w:tc>
      </w:tr>
      <w:tr>
        <w:tc>
          <w:tcPr>
            <w:tcW w:type="dxa" w:w="2200"/>
            <w:shd w:fill="FFFFFF" w:color="auto" w:val="clear"/>
            <w:tcMar>
              <w:top w:type="dxa" w:w="80"/>
              <w:left w:type="dxa" w:w="120"/>
              <w:bottom w:type="dxa" w:w="80"/>
              <w:right w:type="dxa" w:w="120"/>
            </w:tcMar>
          </w:tcPr>
          <w:p>
            <w:r>
              <w:rPr>
                <w:b w:val="false"/>
                <w:bCs w:val="false"/>
                <w:color w:val="000000"/>
                <w:sz w:val="20"/>
                <w:szCs w:val="20"/>
              </w:rPr>
              <w:t xml:space="preserve">Frequency encoding</w:t>
            </w:r>
          </w:p>
        </w:tc>
        <w:tc>
          <w:tcPr>
            <w:tcW w:type="dxa" w:w="3600"/>
            <w:shd w:fill="FFFFFF" w:color="auto" w:val="clear"/>
            <w:tcMar>
              <w:top w:type="dxa" w:w="80"/>
              <w:left w:type="dxa" w:w="120"/>
              <w:bottom w:type="dxa" w:w="80"/>
              <w:right w:type="dxa" w:w="120"/>
            </w:tcMar>
          </w:tcPr>
          <w:p>
            <w:r>
              <w:rPr>
                <w:b w:val="false"/>
                <w:bCs w:val="false"/>
                <w:color w:val="000000"/>
                <w:sz w:val="20"/>
                <w:szCs w:val="20"/>
              </w:rPr>
              <w:t xml:space="preserve">Replaces a category with its occurrence count or rate.</w:t>
            </w:r>
          </w:p>
        </w:tc>
        <w:tc>
          <w:tcPr>
            <w:tcW w:type="dxa" w:w="3226"/>
            <w:shd w:fill="FFFFFF" w:color="auto" w:val="clear"/>
            <w:tcMar>
              <w:top w:type="dxa" w:w="80"/>
              <w:left w:type="dxa" w:w="120"/>
              <w:bottom w:type="dxa" w:w="80"/>
              <w:right w:type="dxa" w:w="120"/>
            </w:tcMar>
          </w:tcPr>
          <w:p>
            <w:r>
              <w:rPr>
                <w:b w:val="false"/>
                <w:bCs w:val="false"/>
                <w:color w:val="000000"/>
                <w:sz w:val="20"/>
                <w:szCs w:val="20"/>
              </w:rPr>
              <w:t xml:space="preserve">Loses semantic meaning of the category itself, useful mainly as a supplementary feature.</w:t>
            </w:r>
          </w:p>
        </w:tc>
      </w:tr>
    </w:tbl>
    <w:p>
      <w:pPr>
        <w:spacing w:after="120"/>
      </w:pPr>
    </w:p>
    <w:p>
      <w:pPr>
        <w:spacing w:after="200" w:before="40"/>
      </w:pPr>
      <w:r>
        <w:rPr>
          <w:i/>
          <w:iCs/>
          <w:color w:val="666666"/>
          <w:sz w:val="18"/>
          <w:szCs w:val="18"/>
        </w:rPr>
        <w:t xml:space="preserve">Encoding examples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One-hot encoding for a nominal feature (no inherent order)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 = pd.get_dummies(titanic, columns=['Embarked', 'Sex'], drop_first=True)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Ordinal encoding where order is meaningful (1st &gt; 2nd &gt; 3rd class)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sklearn.preprocessing import OrdinalEncoder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encoder = OrdinalEncoder(categories=[[3, 2, 1]])</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titanic[['Pclass_ord']] = encoder.fit_transform(titanic[['Pclass']])</w:t>
      </w:r>
    </w:p>
    <w:p>
      <w:pPr>
        <w:pStyle w:val="Heading2"/>
        <w:spacing w:after="120" w:before="280"/>
      </w:pPr>
      <w:r>
        <w:t xml:space="preserve">4.3 Feature Transformation</w:t>
      </w:r>
    </w:p>
    <w:p>
      <w:pPr>
        <w:spacing w:after="160" w:line="300"/>
        <w:jc w:val="both"/>
      </w:pPr>
      <w:r>
        <w:rPr>
          <w:sz w:val="22"/>
          <w:szCs w:val="22"/>
        </w:rPr>
        <w:t xml:space="preserve">Transformations reshape a feature’s distribution or create richer representations of it so that a model can exploit patterns more easily.</w:t>
      </w:r>
    </w:p>
    <w:p>
      <w:pPr>
        <w:pStyle w:val="ListParagraph"/>
        <w:numPr>
          <w:ilvl w:val="0"/>
          <w:numId w:val="2"/>
        </w:numPr>
        <w:spacing w:after="80" w:line="280"/>
      </w:pPr>
      <w:r>
        <w:rPr>
          <w:b/>
          <w:bCs/>
          <w:sz w:val="22"/>
          <w:szCs w:val="22"/>
        </w:rPr>
        <w:t xml:space="preserve">Log / Box-Cox / Yeo-Johnson transforms: </w:t>
      </w:r>
      <w:r>
        <w:rPr>
          <w:sz w:val="22"/>
          <w:szCs w:val="22"/>
        </w:rPr>
        <w:t xml:space="preserve">reduce right-skew in variables like Fare or MedHouseVal, helping linear models whose assumptions rely on roughly normal residuals.</w:t>
      </w:r>
    </w:p>
    <w:p>
      <w:pPr>
        <w:pStyle w:val="ListParagraph"/>
        <w:numPr>
          <w:ilvl w:val="0"/>
          <w:numId w:val="2"/>
        </w:numPr>
        <w:spacing w:after="80" w:line="280"/>
      </w:pPr>
      <w:r>
        <w:rPr>
          <w:b/>
          <w:bCs/>
          <w:sz w:val="22"/>
          <w:szCs w:val="22"/>
        </w:rPr>
        <w:t xml:space="preserve">Polynomial and interaction features: </w:t>
      </w:r>
      <w:r>
        <w:rPr>
          <w:sz w:val="22"/>
          <w:szCs w:val="22"/>
        </w:rPr>
        <w:t xml:space="preserve">e.g. MedInc² or MedInc × HouseAge, letting linear models approximate non-linear relationships.</w:t>
      </w:r>
    </w:p>
    <w:p>
      <w:pPr>
        <w:pStyle w:val="ListParagraph"/>
        <w:numPr>
          <w:ilvl w:val="0"/>
          <w:numId w:val="2"/>
        </w:numPr>
        <w:spacing w:after="80" w:line="280"/>
      </w:pPr>
      <w:r>
        <w:rPr>
          <w:b/>
          <w:bCs/>
          <w:sz w:val="22"/>
          <w:szCs w:val="22"/>
        </w:rPr>
        <w:t xml:space="preserve">Binning / discretization: </w:t>
      </w:r>
      <w:r>
        <w:rPr>
          <w:sz w:val="22"/>
          <w:szCs w:val="22"/>
        </w:rPr>
        <w:t xml:space="preserve">converting a continuous variable such as Age into buckets (child, teen, adult, senior) can help tree models split more efficiently and make categorical interactions easier to model.</w:t>
      </w:r>
    </w:p>
    <w:p>
      <w:pPr>
        <w:spacing w:after="200" w:before="40"/>
      </w:pPr>
      <w:r>
        <w:rPr>
          <w:i/>
          <w:iCs/>
          <w:color w:val="666666"/>
          <w:sz w:val="18"/>
          <w:szCs w:val="18"/>
        </w:rPr>
        <w:t xml:space="preserve">Transformation examples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sklearn.preprocessing import PolynomialFeatures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Age bucket—often more informative than raw age for survival models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titanic['AgeGroup'] = pd.cut(</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titanic['Age'], bins=[0, 12, 18, 35, 60, 100],</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labels=['Child', 'Teen', 'Adult', 'MiddleAge', 'Senior']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Degree-2 polynomial / interaction features for regression</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poly = PolynomialFeatures(degree=2, include_bias=False, interaction_only=False)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poly_features = poly.fit_transform(housing[['MedInc', 'HouseAge']])</w:t>
      </w:r>
    </w:p>
    <w:p>
      <w:pPr>
        <w:pStyle w:val="Heading2"/>
        <w:spacing w:after="120" w:before="280"/>
      </w:pPr>
      <w:r>
        <w:t xml:space="preserve">4.4 Feature Selection</w:t>
      </w:r>
    </w:p>
    <w:p>
      <w:pPr>
        <w:spacing w:after="160" w:line="300"/>
        <w:jc w:val="both"/>
      </w:pPr>
      <w:r>
        <w:rPr>
          <w:sz w:val="22"/>
          <w:szCs w:val="22"/>
        </w:rPr>
        <w:t xml:space="preserve">Not every engineered or raw feature helps a model; irrelevant or redundant features add noise, increase overfitting risk, and slow training. Feature selection methods generally fall into three families.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shd w:fill="2F5496" w:color="auto" w:val="clear"/>
            <w:tcMar>
              <w:top w:type="dxa" w:w="80"/>
              <w:left w:type="dxa" w:w="120"/>
              <w:bottom w:type="dxa" w:w="80"/>
              <w:right w:type="dxa" w:w="120"/>
            </w:tcMar>
          </w:tcPr>
          <w:p>
            <w:r>
              <w:rPr>
                <w:b/>
                <w:bCs/>
                <w:color w:val="FFFFFF"/>
                <w:sz w:val="20"/>
                <w:szCs w:val="20"/>
              </w:rPr>
              <w:t xml:space="preserve">Family</w:t>
            </w:r>
          </w:p>
        </w:tc>
        <w:tc>
          <w:tcPr>
            <w:tcW w:type="dxa" w:w="3800"/>
            <w:shd w:fill="2F5496" w:color="auto" w:val="clear"/>
            <w:tcMar>
              <w:top w:type="dxa" w:w="80"/>
              <w:left w:type="dxa" w:w="120"/>
              <w:bottom w:type="dxa" w:w="80"/>
              <w:right w:type="dxa" w:w="120"/>
            </w:tcMar>
          </w:tcPr>
          <w:p>
            <w:r>
              <w:rPr>
                <w:b/>
                <w:bCs/>
                <w:color w:val="FFFFFF"/>
                <w:sz w:val="20"/>
                <w:szCs w:val="20"/>
              </w:rPr>
              <w:t xml:space="preserve">Examples</w:t>
            </w:r>
          </w:p>
        </w:tc>
        <w:tc>
          <w:tcPr>
            <w:tcW w:type="dxa" w:w="3026"/>
            <w:shd w:fill="2F5496" w:color="auto" w:val="clear"/>
            <w:tcMar>
              <w:top w:type="dxa" w:w="80"/>
              <w:left w:type="dxa" w:w="120"/>
              <w:bottom w:type="dxa" w:w="80"/>
              <w:right w:type="dxa" w:w="120"/>
            </w:tcMar>
          </w:tcPr>
          <w:p>
            <w:r>
              <w:rPr>
                <w:b/>
                <w:bCs/>
                <w:color w:val="FFFFFF"/>
                <w:sz w:val="20"/>
                <w:szCs w:val="20"/>
              </w:rPr>
              <w:t xml:space="preserve">Trade-off</w:t>
            </w:r>
          </w:p>
        </w:tc>
      </w:tr>
      <w:tr>
        <w:tc>
          <w:tcPr>
            <w:tcW w:type="dxa" w:w="2200"/>
            <w:shd w:fill="FFFFFF" w:color="auto" w:val="clear"/>
            <w:tcMar>
              <w:top w:type="dxa" w:w="80"/>
              <w:left w:type="dxa" w:w="120"/>
              <w:bottom w:type="dxa" w:w="80"/>
              <w:right w:type="dxa" w:w="120"/>
            </w:tcMar>
          </w:tcPr>
          <w:p>
            <w:r>
              <w:rPr>
                <w:b w:val="false"/>
                <w:bCs w:val="false"/>
                <w:color w:val="000000"/>
                <w:sz w:val="20"/>
                <w:szCs w:val="20"/>
              </w:rPr>
              <w:t xml:space="preserve">Filter methods</w:t>
            </w:r>
          </w:p>
        </w:tc>
        <w:tc>
          <w:tcPr>
            <w:tcW w:type="dxa" w:w="3800"/>
            <w:shd w:fill="FFFFFF" w:color="auto" w:val="clear"/>
            <w:tcMar>
              <w:top w:type="dxa" w:w="80"/>
              <w:left w:type="dxa" w:w="120"/>
              <w:bottom w:type="dxa" w:w="80"/>
              <w:right w:type="dxa" w:w="120"/>
            </w:tcMar>
          </w:tcPr>
          <w:p>
            <w:r>
              <w:rPr>
                <w:b w:val="false"/>
                <w:bCs w:val="false"/>
                <w:color w:val="000000"/>
                <w:sz w:val="20"/>
                <w:szCs w:val="20"/>
              </w:rPr>
              <w:t xml:space="preserve">Correlation matrix, chi-square test, mutual information, ANOVA F-test</w:t>
            </w:r>
          </w:p>
        </w:tc>
        <w:tc>
          <w:tcPr>
            <w:tcW w:type="dxa" w:w="3026"/>
            <w:shd w:fill="FFFFFF" w:color="auto" w:val="clear"/>
            <w:tcMar>
              <w:top w:type="dxa" w:w="80"/>
              <w:left w:type="dxa" w:w="120"/>
              <w:bottom w:type="dxa" w:w="80"/>
              <w:right w:type="dxa" w:w="120"/>
            </w:tcMar>
          </w:tcPr>
          <w:p>
            <w:r>
              <w:rPr>
                <w:b w:val="false"/>
                <w:bCs w:val="false"/>
                <w:color w:val="000000"/>
                <w:sz w:val="20"/>
                <w:szCs w:val="20"/>
              </w:rPr>
              <w:t xml:space="preserve">Fast and model-agnostic, but ignores interactions between features.</w:t>
            </w:r>
          </w:p>
        </w:tc>
      </w:tr>
      <w:tr>
        <w:tc>
          <w:tcPr>
            <w:tcW w:type="dxa" w:w="2200"/>
            <w:shd w:fill="FFFFFF" w:color="auto" w:val="clear"/>
            <w:tcMar>
              <w:top w:type="dxa" w:w="80"/>
              <w:left w:type="dxa" w:w="120"/>
              <w:bottom w:type="dxa" w:w="80"/>
              <w:right w:type="dxa" w:w="120"/>
            </w:tcMar>
          </w:tcPr>
          <w:p>
            <w:r>
              <w:rPr>
                <w:b w:val="false"/>
                <w:bCs w:val="false"/>
                <w:color w:val="000000"/>
                <w:sz w:val="20"/>
                <w:szCs w:val="20"/>
              </w:rPr>
              <w:t xml:space="preserve">Wrapper methods</w:t>
            </w:r>
          </w:p>
        </w:tc>
        <w:tc>
          <w:tcPr>
            <w:tcW w:type="dxa" w:w="3800"/>
            <w:shd w:fill="FFFFFF" w:color="auto" w:val="clear"/>
            <w:tcMar>
              <w:top w:type="dxa" w:w="80"/>
              <w:left w:type="dxa" w:w="120"/>
              <w:bottom w:type="dxa" w:w="80"/>
              <w:right w:type="dxa" w:w="120"/>
            </w:tcMar>
          </w:tcPr>
          <w:p>
            <w:r>
              <w:rPr>
                <w:b w:val="false"/>
                <w:bCs w:val="false"/>
                <w:color w:val="000000"/>
                <w:sz w:val="20"/>
                <w:szCs w:val="20"/>
              </w:rPr>
              <w:t xml:space="preserve">Recursive Feature Elimination (RFE), forward/backward selection</w:t>
            </w:r>
          </w:p>
        </w:tc>
        <w:tc>
          <w:tcPr>
            <w:tcW w:type="dxa" w:w="3026"/>
            <w:shd w:fill="FFFFFF" w:color="auto" w:val="clear"/>
            <w:tcMar>
              <w:top w:type="dxa" w:w="80"/>
              <w:left w:type="dxa" w:w="120"/>
              <w:bottom w:type="dxa" w:w="80"/>
              <w:right w:type="dxa" w:w="120"/>
            </w:tcMar>
          </w:tcPr>
          <w:p>
            <w:r>
              <w:rPr>
                <w:b w:val="false"/>
                <w:bCs w:val="false"/>
                <w:color w:val="000000"/>
                <w:sz w:val="20"/>
                <w:szCs w:val="20"/>
              </w:rPr>
              <w:t xml:space="preserve">Accounts for model performance directly, but computationally expensive.</w:t>
            </w:r>
          </w:p>
        </w:tc>
      </w:tr>
      <w:tr>
        <w:tc>
          <w:tcPr>
            <w:tcW w:type="dxa" w:w="2200"/>
            <w:shd w:fill="FFFFFF" w:color="auto" w:val="clear"/>
            <w:tcMar>
              <w:top w:type="dxa" w:w="80"/>
              <w:left w:type="dxa" w:w="120"/>
              <w:bottom w:type="dxa" w:w="80"/>
              <w:right w:type="dxa" w:w="120"/>
            </w:tcMar>
          </w:tcPr>
          <w:p>
            <w:r>
              <w:rPr>
                <w:b w:val="false"/>
                <w:bCs w:val="false"/>
                <w:color w:val="000000"/>
                <w:sz w:val="20"/>
                <w:szCs w:val="20"/>
              </w:rPr>
              <w:t xml:space="preserve">Embedded methods</w:t>
            </w:r>
          </w:p>
        </w:tc>
        <w:tc>
          <w:tcPr>
            <w:tcW w:type="dxa" w:w="3800"/>
            <w:shd w:fill="FFFFFF" w:color="auto" w:val="clear"/>
            <w:tcMar>
              <w:top w:type="dxa" w:w="80"/>
              <w:left w:type="dxa" w:w="120"/>
              <w:bottom w:type="dxa" w:w="80"/>
              <w:right w:type="dxa" w:w="120"/>
            </w:tcMar>
          </w:tcPr>
          <w:p>
            <w:r>
              <w:rPr>
                <w:b w:val="false"/>
                <w:bCs w:val="false"/>
                <w:color w:val="000000"/>
                <w:sz w:val="20"/>
                <w:szCs w:val="20"/>
              </w:rPr>
              <w:t xml:space="preserve">L1 (Lasso) regularization, tree-based feature importances</w:t>
            </w:r>
          </w:p>
        </w:tc>
        <w:tc>
          <w:tcPr>
            <w:tcW w:type="dxa" w:w="3026"/>
            <w:shd w:fill="FFFFFF" w:color="auto" w:val="clear"/>
            <w:tcMar>
              <w:top w:type="dxa" w:w="80"/>
              <w:left w:type="dxa" w:w="120"/>
              <w:bottom w:type="dxa" w:w="80"/>
              <w:right w:type="dxa" w:w="120"/>
            </w:tcMar>
          </w:tcPr>
          <w:p>
            <w:r>
              <w:rPr>
                <w:b w:val="false"/>
                <w:bCs w:val="false"/>
                <w:color w:val="000000"/>
                <w:sz w:val="20"/>
                <w:szCs w:val="20"/>
              </w:rPr>
              <w:t xml:space="preserve">Selection happens as part of training — efficient and often the best balance of cost and accuracy.</w:t>
            </w:r>
          </w:p>
        </w:tc>
      </w:tr>
    </w:tbl>
    <w:p>
      <w:pPr>
        <w:spacing w:after="120"/>
      </w:pPr>
    </w:p>
    <w:p>
      <w:pPr>
        <w:spacing w:after="200" w:before="40"/>
      </w:pPr>
      <w:r>
        <w:rPr>
          <w:i/>
          <w:iCs/>
          <w:color w:val="666666"/>
          <w:sz w:val="18"/>
          <w:szCs w:val="18"/>
        </w:rPr>
        <w:t xml:space="preserve">Feature selection examples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sklearn.feature_selection import SelectKBest, mutual_info_regression, RFE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sklearn.linear_model import Lasso</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sklearn.ensemble import RandomForestRegressor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Filter method: mutual information</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selector = SelectKBest(score_func=mutual_info_regression, k=5)</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X_selected = selector.fit_transform(housing.drop(columns=['MedHouseVal']),</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housing['MedHouseVal'])</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Embedded method: feature importance from a random forest</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rf = RandomForestRegressor(n_estimators=200, random_state=42)</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rf.fit(housing.drop(columns=['MedHouseVal']), housing['MedHouseVal'])</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importances = pd.Series(rf.feature_importances_,</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index=housing.drop(columns=['MedHouseVal']).columns)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print(importances.sort_values(ascending=False))</w:t>
      </w:r>
    </w:p>
    <w:p>
      <w:pPr>
        <w:pStyle w:val="Heading2"/>
        <w:spacing w:after="120" w:before="280"/>
      </w:pPr>
      <w:r>
        <w:t xml:space="preserve">4.5 Feature Validation and Leakage Prevention</w:t>
      </w:r>
    </w:p>
    <w:p>
      <w:pPr>
        <w:spacing w:after="160" w:line="300"/>
        <w:jc w:val="both"/>
      </w:pPr>
      <w:r>
        <w:rPr>
          <w:sz w:val="22"/>
          <w:szCs w:val="22"/>
        </w:rPr>
        <w:t xml:space="preserve">A feature is only as good as its ability to generalize to unseen data. Two disciplines protect against features that look strong during development but fail in production:</w:t>
      </w:r>
    </w:p>
    <w:p>
      <w:pPr>
        <w:pStyle w:val="ListParagraph"/>
        <w:numPr>
          <w:ilvl w:val="0"/>
          <w:numId w:val="2"/>
        </w:numPr>
        <w:spacing w:after="80" w:line="280"/>
      </w:pPr>
      <w:r>
        <w:rPr>
          <w:b/>
          <w:bCs/>
          <w:sz w:val="22"/>
          <w:szCs w:val="22"/>
        </w:rPr>
        <w:t xml:space="preserve">Prevent data leakage: </w:t>
      </w:r>
      <w:r>
        <w:rPr>
          <w:sz w:val="22"/>
          <w:szCs w:val="22"/>
        </w:rPr>
        <w:t xml:space="preserve">any statistic used for imputation, scaling, encoding, or selection (means, medians, category-target averages, min/max) must be computed on the training fold only, then applied unchanged to validation and test folds. Fitting these statistics on the full dataset before splitting is one of the most common and damaging mistakes in applied machine learning.</w:t>
      </w:r>
    </w:p>
    <w:p>
      <w:pPr>
        <w:pStyle w:val="ListParagraph"/>
        <w:numPr>
          <w:ilvl w:val="0"/>
          <w:numId w:val="2"/>
        </w:numPr>
        <w:spacing w:after="80" w:line="280"/>
      </w:pPr>
      <w:r>
        <w:rPr>
          <w:b/>
          <w:bCs/>
          <w:sz w:val="22"/>
          <w:szCs w:val="22"/>
        </w:rPr>
        <w:t xml:space="preserve">Validate with cross-validation: </w:t>
      </w:r>
      <w:r>
        <w:rPr>
          <w:sz w:val="22"/>
          <w:szCs w:val="22"/>
        </w:rPr>
        <w:t xml:space="preserve">k-fold cross-validation, applied consistently after any feature-engineering step, gives a realistic estimate of how a feature set will perform on new data and helps detect features that were only useful by chance.</w:t>
      </w:r>
    </w:p>
    <w:p>
      <w:pPr>
        <w:spacing w:after="160" w:line="300"/>
        <w:jc w:val="both"/>
      </w:pPr>
      <w:r>
        <w:rPr>
          <w:sz w:val="22"/>
          <w:szCs w:val="22"/>
        </w:rPr>
        <w:t xml:space="preserve">The cleanest way to enforce both disciplines is to bundle every preprocessing step into a single scikit-learn Pipeline, so that fitting always happens inside cross-validation rather than beforehand.</w:t>
      </w:r>
    </w:p>
    <w:p>
      <w:pPr>
        <w:pStyle w:val="Heading1"/>
        <w:spacing w:after="160" w:before="360"/>
      </w:pPr>
      <w:r>
        <w:t xml:space="preserve">5. End-to-End Pipeline Example</w:t>
      </w:r>
    </w:p>
    <w:p>
      <w:pPr>
        <w:spacing w:after="160" w:line="300"/>
        <w:jc w:val="both"/>
      </w:pPr>
      <w:r>
        <w:rPr>
          <w:sz w:val="22"/>
          <w:szCs w:val="22"/>
        </w:rPr>
        <w:t xml:space="preserve">The example below combines the techniques above into a single reproducible pipeline for the California Housing regression task, using ColumnTransformer to apply different preprocessing to numeric and categorical columns and wrapping the whole process so it can be safely cross-validated.</w:t>
      </w:r>
    </w:p>
    <w:p>
      <w:pPr>
        <w:spacing w:after="200" w:before="40"/>
      </w:pPr>
      <w:r>
        <w:rPr>
          <w:i/>
          <w:iCs/>
          <w:color w:val="666666"/>
          <w:sz w:val="18"/>
          <w:szCs w:val="18"/>
        </w:rPr>
        <w:t xml:space="preserve">Full preprocessing + modeling pipeline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sklearn.pipeline import Pipeline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sklearn.compose import ColumnTransformer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sklearn.impute import SimpleImputer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sklearn.preprocessing import StandardScaler, OneHotEncoder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sklearn.ensemble import RandomForestRegressor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from sklearn.model_selection import train_test_split, cross_val_score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numeric_features = ['MedInc', 'HouseAge', 'AveRooms', 'AveOccup']</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categorical_features = []  # none in this dataset, shown for structure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numeric_pipeline = Pipeline(steps=[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('imputer', SimpleImputer(strategy='median')),</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('scaler', StandardScaler()),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categorical_pipeline = Pipeline(steps=[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('imputer', SimpleImputer(strategy='most_frequent')),</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('encoder', OneHotEncoder(handle_unknown='ignore')),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preprocessor = ColumnTransformer(transformers=[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('num', numeric_pipeline, numeric_features),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('cat', categorical_pipeline, categorical_features),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model_pipeline = Pipeline(steps=[</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('preprocessing', preprocessor),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('model', RandomForestRegressor(n_estimators=300, random_state=42)),</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X = housing.drop(columns=['MedHouseVal'])</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y = housing['MedHouseVal']</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X_train, X_test, y_train, y_test = train_test_split(</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X, y, test_size=0.2, random_state=42</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scores = cross_val_score(model_pipeline, X_train, y_train,</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                          cv=5, scoring='neg_mean_squared_error')</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model_pipeline.fit(X_train, y_train)</w:t>
      </w:r>
    </w:p>
    <w:p>
      <w:pPr>
        <w:pBdr>
          <w:left w:val="single" w:color="CCCCCC" w:sz="4" w:space="4"/>
        </w:pBdr>
        <w:shd w:fill="F5F5F5" w:color="auto" w:val="clear"/>
        <w:spacing w:after="0" w:line="240"/>
        <w:ind w:left="200" w:right="200"/>
      </w:pPr>
      <w:r>
        <w:rPr>
          <w:rFonts w:ascii="Consolas" w:cs="Consolas" w:eastAsia="Consolas" w:hAnsi="Consolas"/>
          <w:sz w:val="18"/>
          <w:szCs w:val="18"/>
        </w:rPr>
        <w:t xml:space="preserve">print('CV RMSE:', (-scores) ** 0.5)</w:t>
      </w:r>
    </w:p>
    <w:p>
      <w:pPr>
        <w:spacing w:after="160" w:line="300"/>
        <w:jc w:val="both"/>
      </w:pPr>
      <w:r>
        <w:rPr>
          <w:sz w:val="22"/>
          <w:szCs w:val="22"/>
        </w:rPr>
        <w:t xml:space="preserve">Because every imputation, scaling, and encoding step lives inside the Pipeline object, calling cross_val_score refits each step independently on every fold’s training portion — eliminating leakage automatically and making the entire preparation strategy a single, reusable, and testable unit.</w:t>
      </w:r>
    </w:p>
    <w:p>
      <w:pPr>
        <w:pStyle w:val="Heading1"/>
        <w:spacing w:after="160" w:before="360"/>
      </w:pPr>
      <w:r>
        <w:t xml:space="preserve">6. Best Practices for Reproducible Documentation</w:t>
      </w:r>
    </w:p>
    <w:p>
      <w:pPr>
        <w:spacing w:after="160" w:line="300"/>
        <w:jc w:val="both"/>
      </w:pPr>
      <w:r>
        <w:rPr>
          <w:sz w:val="22"/>
          <w:szCs w:val="22"/>
        </w:rPr>
        <w:t xml:space="preserve">A data preparation strategy is only useful to a team if it can be understood, audited, and re-run by someone other than its author. The following practices keep this process transparent and repeatable:</w:t>
      </w:r>
    </w:p>
    <w:p>
      <w:pPr>
        <w:pStyle w:val="ListParagraph"/>
        <w:numPr>
          <w:ilvl w:val="0"/>
          <w:numId w:val="2"/>
        </w:numPr>
        <w:spacing w:after="80" w:line="280"/>
      </w:pPr>
      <w:r>
        <w:rPr>
          <w:b/>
          <w:bCs/>
          <w:sz w:val="22"/>
          <w:szCs w:val="22"/>
        </w:rPr>
        <w:t xml:space="preserve">Encapsulate steps in pipelines: </w:t>
      </w:r>
      <w:r>
        <w:rPr>
          <w:sz w:val="22"/>
          <w:szCs w:val="22"/>
        </w:rPr>
        <w:t xml:space="preserve">using Pipeline and ColumnTransformer (as above) turns a sequence of ad-hoc notebook cells into a single reusable, versionable object.</w:t>
      </w:r>
    </w:p>
    <w:p>
      <w:pPr>
        <w:pStyle w:val="ListParagraph"/>
        <w:numPr>
          <w:ilvl w:val="0"/>
          <w:numId w:val="2"/>
        </w:numPr>
        <w:spacing w:after="80" w:line="280"/>
      </w:pPr>
      <w:r>
        <w:rPr>
          <w:b/>
          <w:bCs/>
          <w:sz w:val="22"/>
          <w:szCs w:val="22"/>
        </w:rPr>
        <w:t xml:space="preserve">Persist transformers, not just data: </w:t>
      </w:r>
      <w:r>
        <w:rPr>
          <w:sz w:val="22"/>
          <w:szCs w:val="22"/>
        </w:rPr>
        <w:t xml:space="preserve">save fitted imputers/scalers/encoders (e.g. with joblib) alongside the model, since new data at inference time must go through the identical transformation.</w:t>
      </w:r>
    </w:p>
    <w:p>
      <w:pPr>
        <w:pStyle w:val="ListParagraph"/>
        <w:numPr>
          <w:ilvl w:val="0"/>
          <w:numId w:val="2"/>
        </w:numPr>
        <w:spacing w:after="80" w:line="280"/>
      </w:pPr>
      <w:r>
        <w:rPr>
          <w:b/>
          <w:bCs/>
          <w:sz w:val="22"/>
          <w:szCs w:val="22"/>
        </w:rPr>
        <w:t xml:space="preserve">Version datasets and code together: </w:t>
      </w:r>
      <w:r>
        <w:rPr>
          <w:sz w:val="22"/>
          <w:szCs w:val="22"/>
        </w:rPr>
        <w:t xml:space="preserve">track raw data snapshots, cleaning scripts, and the resulting feature set (e.g. with DVC or a data catalog) so results can be traced back to a specific data version.</w:t>
      </w:r>
    </w:p>
    <w:p>
      <w:pPr>
        <w:pStyle w:val="ListParagraph"/>
        <w:numPr>
          <w:ilvl w:val="0"/>
          <w:numId w:val="2"/>
        </w:numPr>
        <w:spacing w:after="80" w:line="280"/>
      </w:pPr>
      <w:r>
        <w:rPr>
          <w:b/>
          <w:bCs/>
          <w:sz w:val="22"/>
          <w:szCs w:val="22"/>
        </w:rPr>
        <w:t xml:space="preserve">Log transformation decisions: </w:t>
      </w:r>
      <w:r>
        <w:rPr>
          <w:sz w:val="22"/>
          <w:szCs w:val="22"/>
        </w:rPr>
        <w:t xml:space="preserve">record why a technique was chosen (e.g. ‘median imputation used for Age because the distribution is right-skewed’) directly in notebooks or a data dictionary.</w:t>
      </w:r>
    </w:p>
    <w:p>
      <w:pPr>
        <w:pStyle w:val="ListParagraph"/>
        <w:numPr>
          <w:ilvl w:val="0"/>
          <w:numId w:val="2"/>
        </w:numPr>
        <w:spacing w:after="80" w:line="280"/>
      </w:pPr>
      <w:r>
        <w:rPr>
          <w:b/>
          <w:bCs/>
          <w:sz w:val="22"/>
          <w:szCs w:val="22"/>
        </w:rPr>
        <w:t xml:space="preserve">Add data validation checks: </w:t>
      </w:r>
      <w:r>
        <w:rPr>
          <w:sz w:val="22"/>
          <w:szCs w:val="22"/>
        </w:rPr>
        <w:t xml:space="preserve">automated schema and range checks (e.g. with Great Expectations or pandera) catch when new data no longer matches the assumptions the pipeline was built on.</w:t>
      </w:r>
    </w:p>
    <w:p>
      <w:pPr>
        <w:pStyle w:val="ListParagraph"/>
        <w:numPr>
          <w:ilvl w:val="0"/>
          <w:numId w:val="2"/>
        </w:numPr>
        <w:spacing w:after="80" w:line="280"/>
      </w:pPr>
      <w:r>
        <w:rPr>
          <w:b/>
          <w:bCs/>
          <w:sz w:val="22"/>
          <w:szCs w:val="22"/>
        </w:rPr>
        <w:t xml:space="preserve">Keep exploratory and production code separate: </w:t>
      </w:r>
      <w:r>
        <w:rPr>
          <w:sz w:val="22"/>
          <w:szCs w:val="22"/>
        </w:rPr>
        <w:t xml:space="preserve">exploratory notebooks are useful for discovery, but the final pipeline should live in tested, version-controlled modules.</w:t>
      </w:r>
    </w:p>
    <w:p>
      <w:pPr>
        <w:pStyle w:val="Heading1"/>
        <w:spacing w:after="160" w:before="360"/>
      </w:pPr>
      <w:r>
        <w:t xml:space="preserve">7. Conclusion</w:t>
      </w:r>
    </w:p>
    <w:p>
      <w:pPr>
        <w:spacing w:after="160" w:line="300"/>
        <w:jc w:val="both"/>
      </w:pPr>
      <w:r>
        <w:rPr>
          <w:sz w:val="22"/>
          <w:szCs w:val="22"/>
        </w:rPr>
        <w:t xml:space="preserve">Data preparation and feature engineering are where domain knowledge, statistical judgment, and engineering discipline meet. Careful handling of missing values and outliers protects a model from being misled by noise; thoughtful scaling ensures algorithms treat features fairly; and deliberate feature extraction, encoding, transformation, and selection give a model the best possible representation of the problem it is trying to solve. As demonstrated with the Titanic and California Housing datasets, none of these techniques require exotic tools — pandas and scikit-learn are sufficient to implement a rigorous, leakage-free, and fully reproducible pipeline. Investing time here consistently pays off in more accurate, robust, and trustworthy models.</w:t>
      </w:r>
    </w:p>
    <w:p>
      <w:pPr>
        <w:spacing w:after="200"/>
      </w:pP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496" w:sz="6" w:space="4"/>
      </w:pBdr>
      <w:spacing w:after="160" w:before="360"/>
    </w:pPr>
    <w:rPr>
      <w:rFonts w:ascii="Calibri" w:cs="Calibri" w:eastAsia="Calibri" w:hAnsi="Calibri"/>
      <w:b/>
      <w:bCs/>
      <w:color w:val="2F5496"/>
      <w:sz w:val="32"/>
      <w:szCs w:val="32"/>
    </w:rPr>
  </w:style>
  <w:style w:type="paragraph" w:styleId="Heading2">
    <w:name w:val="Heading 2"/>
    <w:basedOn w:val="Normal"/>
    <w:next w:val="Normal"/>
    <w:qFormat/>
    <w:pPr>
      <w:spacing w:after="120" w:before="28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i/>
      <w:i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2026-09-25T04:55:47.850Z</dcterms:created>
  <dcterms:modified xsi:type="dcterms:W3CDTF">2026-09-25T04:55:47.859Z</dcterms:modified>
</cp:coreProperties>
</file>

<file path=docProps/custom.xml><?xml version="1.0" encoding="utf-8"?>
<Properties xmlns="http://schemas.openxmlformats.org/officeDocument/2006/custom-properties" xmlns:vt="http://schemas.openxmlformats.org/officeDocument/2006/docPropsVTypes"/>
</file>