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Atividade proposta: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Escolha uma ou mais tarefas que um usuário deve realizar para testar um site, aplicativo ou plataforma. A partir disso, analise o comportamento dele com a interface escolhida, considerando um dos elementos citados por Nielsen: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- facilidade de aprendizado;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- eficiência de uso;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- facilidade de memorização;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- erros;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- satisfação.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FF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Teste de funcionalidade e teste de responsividade.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Teste de eficiência de uso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Esse teste permite avaliar todas as funções que o site, aplicativo ou plataforma deve ter, tais como:</w:t>
      </w:r>
      <w:r>
        <w:rPr>
          <w:rFonts w:ascii="Georgia" w:hAnsi="Georgia" w:cs="Georgia" w:eastAsia="Georgia"/>
          <w:color w:val="292929"/>
          <w:spacing w:val="-1"/>
          <w:position w:val="0"/>
          <w:sz w:val="32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FFFFFF" w:val="clear"/>
        </w:rPr>
        <w:t xml:space="preserve">o quão fácil é para os usuários completar tarefas básicas a primeira vez que eles utilizam a interface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FFFFFF" w:val="clear"/>
        </w:rPr>
        <w:t xml:space="preserve">uma vez que os usuários aprenderam a utilizar a interface, quão rápido eles conseguem realizar as tarefas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 se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FFFFFF" w:val="clear"/>
        </w:rPr>
        <w:t xml:space="preserve">quando os usuários retornam à interface depois de um período sem usar, conseguem utilizar de novo com facilidade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 se a interface é agradável e se adapta aos variados tamanhos de telas (celulares, tablets, notebooks, monitores, televisores); o mel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hor posicionamento nos mecanismos de busca e toda acessibilidade (paleta de cores para acessibilidade, transcrição de áudio para os deficientes auditivos, tamanho e tipo de fonte, idiomas com traduções fiéis) que envolve o site, aplicativo ou plataforma.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