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Operações com o CRUD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Criação (Create):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Rota: POST /books Corpo da requisição: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"name": "O Código Da Vinci",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"author": "Dan Brown",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"isbn": "8575421131"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Resposta: 201 Created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Descrição: essa rota é usada para adicionar um novo livro ao estoque. O nome, autor e ISBN do livro são enviados no corpo da requisição e um ID único é gerado pelo servidor e retornado na resposta.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Leitura (Read):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Rota: GET /books/:id Resposta: 200 OK Exemplo de resposta: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"name": "O Código Da Vinci",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"author": "Dan Brown",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"isbn": "8575421131"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Descrição: essa rota é usada para obter informações sobre um livro específico, usando o ID do livro na rota. A resposta inclui todas as informações sobre o livro.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Atualização (Update):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Rota: PUT /books/:id Corpo da requisição: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"name": "O Código Da Vinci - Updated",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"author": "Dan Brown",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"isbn": "8575421131"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Resposta: 204 No Content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Descrição: essa rota é usada para atualizar as informações de um livro específico, usando o ID do livro na rota. O corpo da requisição inclui as informações atualizadas do livro.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Exclusão (Delete):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Rota: DELETE /books/:id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Resposta: 204 No Content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Descrição: essa rota é usada para excluir um livro específico do estoque, usando o ID do livro na rota. A resposta não inclui nenhum conteúdo, pois o livro foi excluído.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