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2E6540">
      <w:pPr>
        <w:pStyle w:val="11"/>
        <w:spacing w:before="240" w:after="360"/>
      </w:pPr>
      <w:r>
        <w:lastRenderedPageBreak/>
        <w:t>Содержание</w:t>
      </w:r>
    </w:p>
    <w:p w:rsidR="0053105F" w:rsidRDefault="00672F1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691969" w:history="1">
        <w:r w:rsidR="0053105F" w:rsidRPr="00B97F24">
          <w:rPr>
            <w:rStyle w:val="a8"/>
            <w:noProof/>
          </w:rPr>
          <w:t>Определения, обозначения и сокращения</w:t>
        </w:r>
        <w:r w:rsidR="0053105F">
          <w:rPr>
            <w:noProof/>
            <w:webHidden/>
          </w:rPr>
          <w:tab/>
        </w:r>
        <w:r w:rsidR="0053105F">
          <w:rPr>
            <w:noProof/>
            <w:webHidden/>
          </w:rPr>
          <w:fldChar w:fldCharType="begin"/>
        </w:r>
        <w:r w:rsidR="0053105F">
          <w:rPr>
            <w:noProof/>
            <w:webHidden/>
          </w:rPr>
          <w:instrText xml:space="preserve"> PAGEREF _Toc523691969 \h </w:instrText>
        </w:r>
        <w:r w:rsidR="0053105F">
          <w:rPr>
            <w:noProof/>
            <w:webHidden/>
          </w:rPr>
        </w:r>
        <w:r w:rsidR="0053105F">
          <w:rPr>
            <w:noProof/>
            <w:webHidden/>
          </w:rPr>
          <w:fldChar w:fldCharType="separate"/>
        </w:r>
        <w:r w:rsidR="0053105F">
          <w:rPr>
            <w:noProof/>
            <w:webHidden/>
          </w:rPr>
          <w:t>4</w:t>
        </w:r>
        <w:r w:rsidR="0053105F">
          <w:rPr>
            <w:noProof/>
            <w:webHidden/>
          </w:rPr>
          <w:fldChar w:fldCharType="end"/>
        </w:r>
      </w:hyperlink>
    </w:p>
    <w:p w:rsidR="0053105F" w:rsidRDefault="0053105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0" w:history="1">
        <w:r w:rsidRPr="00B97F24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1" w:history="1">
        <w:r w:rsidRPr="00B97F24">
          <w:rPr>
            <w:rStyle w:val="a8"/>
            <w:noProof/>
          </w:rPr>
          <w:t>1 Аналитический обзор и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2" w:history="1">
        <w:r w:rsidRPr="00B97F24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3" w:history="1">
        <w:r w:rsidRPr="00B97F24">
          <w:rPr>
            <w:rStyle w:val="a8"/>
            <w:noProof/>
          </w:rPr>
          <w:t>1.2 Сравнительный анализ существующего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4" w:history="1">
        <w:r w:rsidRPr="00B97F24">
          <w:rPr>
            <w:rStyle w:val="a8"/>
            <w:noProof/>
          </w:rPr>
          <w:t xml:space="preserve">1.2.1 Шаблоны </w:t>
        </w:r>
        <w:r w:rsidRPr="00B97F24">
          <w:rPr>
            <w:rStyle w:val="a8"/>
            <w:noProof/>
            <w:lang w:val="en-US"/>
          </w:rPr>
          <w:t>MathCAD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5" w:history="1">
        <w:r w:rsidRPr="00B97F24">
          <w:rPr>
            <w:rStyle w:val="a8"/>
            <w:noProof/>
          </w:rPr>
          <w:t xml:space="preserve">1.2.2 Файлы электронных таблиц </w:t>
        </w:r>
        <w:r w:rsidRPr="00B97F24">
          <w:rPr>
            <w:rStyle w:val="a8"/>
            <w:noProof/>
            <w:lang w:val="en-US"/>
          </w:rPr>
          <w:t>MS 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6" w:history="1">
        <w:r w:rsidRPr="00B97F24">
          <w:rPr>
            <w:rStyle w:val="a8"/>
            <w:noProof/>
          </w:rPr>
          <w:t>1.2.3 Итоговое сравнение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7" w:history="1">
        <w:r w:rsidRPr="00B97F24">
          <w:rPr>
            <w:rStyle w:val="a8"/>
            <w:noProof/>
          </w:rPr>
          <w:t>1.3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8" w:history="1">
        <w:r w:rsidRPr="00B97F24">
          <w:rPr>
            <w:rStyle w:val="a8"/>
            <w:noProof/>
          </w:rPr>
          <w:t>2 Методы и модели, положенные в основу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79" w:history="1">
        <w:r w:rsidRPr="00B97F24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80" w:history="1">
        <w:r w:rsidRPr="00B97F24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81" w:history="1">
        <w:r w:rsidRPr="00B97F24">
          <w:rPr>
            <w:rStyle w:val="a8"/>
            <w:noProof/>
          </w:rPr>
          <w:t>3 Проектирование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82" w:history="1">
        <w:r w:rsidRPr="00B97F24">
          <w:rPr>
            <w:rStyle w:val="a8"/>
            <w:noProof/>
          </w:rPr>
          <w:t>3.1 Разработка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3105F" w:rsidRDefault="0053105F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691983" w:history="1">
        <w:r w:rsidRPr="00B97F24">
          <w:rPr>
            <w:rStyle w:val="a8"/>
            <w:noProof/>
            <w:lang w:val="en-US"/>
          </w:rPr>
          <w:t xml:space="preserve">3.1.1 </w:t>
        </w:r>
        <w:r w:rsidRPr="00B97F24">
          <w:rPr>
            <w:rStyle w:val="a8"/>
            <w:noProof/>
          </w:rPr>
          <w:t>Анализ объектов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_Toc523691983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72F19" w:rsidRDefault="00672F19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  <w:bookmarkStart w:id="0" w:name="_GoBack"/>
      <w:bookmarkEnd w:id="0"/>
    </w:p>
    <w:p w:rsidR="00745BE0" w:rsidRDefault="00745BE0" w:rsidP="000E713A">
      <w:pPr>
        <w:pStyle w:val="1"/>
        <w:ind w:left="720" w:firstLine="0"/>
      </w:pPr>
      <w:bookmarkStart w:id="1" w:name="_Toc523691969"/>
      <w:r>
        <w:lastRenderedPageBreak/>
        <w:t>Определения, обозначения и сокращения</w:t>
      </w:r>
      <w:bookmarkEnd w:id="1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5F1518" w:rsidRDefault="005F1518" w:rsidP="005F1518">
      <w:pPr>
        <w:rPr>
          <w:szCs w:val="28"/>
        </w:rPr>
      </w:pPr>
      <w:bookmarkStart w:id="2" w:name="OLE_LINK1"/>
      <w:bookmarkStart w:id="3" w:name="OLE_LINK2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 xml:space="preserve">а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szCs w:val="28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2"/>
    <w:bookmarkEnd w:id="3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r w:rsidRPr="00D362CC">
        <w:rPr>
          <w:b/>
          <w:lang w:val="en-US"/>
        </w:rPr>
        <w:t>ViewModel</w:t>
      </w:r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0E2C7F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4" w:name="_Toc523691970"/>
      <w:r>
        <w:lastRenderedPageBreak/>
        <w:t>Введение</w:t>
      </w:r>
      <w:bookmarkEnd w:id="4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0E2C7F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0E2C7F" w:rsidRPr="00D45F56">
            <w:rPr>
              <w:noProof/>
            </w:rPr>
            <w:t>(</w:t>
          </w:r>
          <w:r w:rsidR="000E2C7F">
            <w:rPr>
              <w:noProof/>
              <w:lang w:val="en-US"/>
            </w:rPr>
            <w:t>Microsoft</w:t>
          </w:r>
          <w:r w:rsidR="000E2C7F" w:rsidRPr="00D45F56">
            <w:rPr>
              <w:noProof/>
            </w:rPr>
            <w:t xml:space="preserve"> </w:t>
          </w:r>
          <w:r w:rsidR="000E2C7F">
            <w:rPr>
              <w:noProof/>
              <w:lang w:val="en-US"/>
            </w:rPr>
            <w:t>Corp</w:t>
          </w:r>
          <w:r w:rsidR="000E2C7F" w:rsidRPr="00D45F56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5" w:name="_Toc523691971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5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6" w:name="_Toc523691972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6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r>
        <w:rPr>
          <w:szCs w:val="28"/>
          <w:lang w:val="en-US"/>
        </w:rPr>
        <w:t>MathCAD</w:t>
      </w:r>
      <w:r>
        <w:rPr>
          <w:szCs w:val="28"/>
        </w:rPr>
        <w:t xml:space="preserve"> и требует наличия предустановленного пакета САПР </w:t>
      </w:r>
      <w:r>
        <w:rPr>
          <w:szCs w:val="28"/>
          <w:lang w:val="en-US"/>
        </w:rPr>
        <w:t>MathCAD</w:t>
      </w:r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7" w:name="_Toc523691973"/>
      <w:r w:rsidRPr="006C69FD">
        <w:t>1.2 Сравни</w:t>
      </w:r>
      <w:r>
        <w:t>тельный анализ существующего ПО</w:t>
      </w:r>
      <w:bookmarkEnd w:id="7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>. Данный параметр особенно важен для химических (геохимических) лабораторий, участвующих в интеркалибровках</w:t>
      </w:r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8" w:name="_Toc523691974"/>
      <w:r w:rsidRPr="006C69FD">
        <w:t xml:space="preserve">1.2.1 </w:t>
      </w:r>
      <w:r w:rsidR="00987ED5">
        <w:t xml:space="preserve">Шаблоны </w:t>
      </w:r>
      <w:r w:rsidR="00987ED5">
        <w:rPr>
          <w:lang w:val="en-US"/>
        </w:rPr>
        <w:t>MathCAD</w:t>
      </w:r>
      <w:bookmarkEnd w:id="8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r w:rsidR="00E209A3" w:rsidRPr="00E209A3">
        <w:rPr>
          <w:szCs w:val="28"/>
        </w:rPr>
        <w:t xml:space="preserve">Mathcad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r w:rsidR="006751F9">
        <w:rPr>
          <w:szCs w:val="28"/>
          <w:lang w:val="en-US"/>
        </w:rPr>
        <w:t>MathCAD</w:t>
      </w:r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проприетарном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>возможность проведения интеркалибровки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9" w:name="_Toc523691975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9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интеркалибровку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10" w:name="_Toc523691976"/>
      <w:r>
        <w:t>1.2.3</w:t>
      </w:r>
      <w:r w:rsidRPr="006C69FD">
        <w:t xml:space="preserve"> </w:t>
      </w:r>
      <w:r>
        <w:t>Итоговое сравнение</w:t>
      </w:r>
      <w:bookmarkEnd w:id="10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C47C15">
        <w:t xml:space="preserve">Таблице </w:t>
      </w:r>
      <w:r w:rsidR="00C47C15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1" w:name="_Ref523659002"/>
      <w:bookmarkStart w:id="12" w:name="_Ref523658998"/>
      <w:r>
        <w:t xml:space="preserve">Таблица </w:t>
      </w:r>
      <w:r w:rsidR="00B27DF6">
        <w:fldChar w:fldCharType="begin"/>
      </w:r>
      <w:r w:rsidR="00B27DF6">
        <w:instrText xml:space="preserve"> SEQ Таблица \* ARABIC </w:instrText>
      </w:r>
      <w:r w:rsidR="00B27DF6">
        <w:fldChar w:fldCharType="separate"/>
      </w:r>
      <w:r>
        <w:rPr>
          <w:noProof/>
        </w:rPr>
        <w:t>1</w:t>
      </w:r>
      <w:r w:rsidR="00B27DF6">
        <w:rPr>
          <w:noProof/>
        </w:rPr>
        <w:fldChar w:fldCharType="end"/>
      </w:r>
      <w:bookmarkEnd w:id="11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2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Шаблоны MathCAD</w:t>
            </w:r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3" w:name="_Toc523691977"/>
      <w:r>
        <w:t>1.3</w:t>
      </w:r>
      <w:r w:rsidRPr="006C69FD">
        <w:t xml:space="preserve"> </w:t>
      </w:r>
      <w:r>
        <w:t>Постановка задачи</w:t>
      </w:r>
      <w:bookmarkEnd w:id="13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0E2C7F">
            <w:rPr>
              <w:noProof/>
              <w:szCs w:val="28"/>
            </w:rPr>
            <w:t xml:space="preserve"> </w:t>
          </w:r>
          <w:r w:rsidR="000E2C7F" w:rsidRPr="000E2C7F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фреймворка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0E2C7F" w:rsidRPr="00D45F56">
            <w:rPr>
              <w:noProof/>
              <w:szCs w:val="28"/>
            </w:rPr>
            <w:t>(</w:t>
          </w:r>
          <w:r w:rsidR="000E2C7F" w:rsidRPr="000E2C7F">
            <w:rPr>
              <w:noProof/>
              <w:szCs w:val="28"/>
              <w:lang w:val="en-US"/>
            </w:rPr>
            <w:t>Microsoft</w:t>
          </w:r>
          <w:r w:rsidR="000E2C7F" w:rsidRPr="00D45F56">
            <w:rPr>
              <w:noProof/>
              <w:szCs w:val="28"/>
            </w:rPr>
            <w:t xml:space="preserve"> </w:t>
          </w:r>
          <w:r w:rsidR="000E2C7F" w:rsidRPr="000E2C7F">
            <w:rPr>
              <w:noProof/>
              <w:szCs w:val="28"/>
              <w:lang w:val="en-US"/>
            </w:rPr>
            <w:t>Corp</w:t>
          </w:r>
          <w:r w:rsidR="000E2C7F" w:rsidRPr="00D45F56">
            <w:rPr>
              <w:noProof/>
              <w:szCs w:val="28"/>
            </w:rPr>
            <w:t>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0E2C7F" w:rsidRPr="00D45F56">
            <w:rPr>
              <w:noProof/>
              <w:szCs w:val="28"/>
            </w:rPr>
            <w:t>(</w:t>
          </w:r>
          <w:r w:rsidR="000E2C7F" w:rsidRPr="000E2C7F">
            <w:rPr>
              <w:noProof/>
              <w:szCs w:val="28"/>
              <w:lang w:val="en-US"/>
            </w:rPr>
            <w:t>Microsoft</w:t>
          </w:r>
          <w:r w:rsidR="000E2C7F" w:rsidRPr="00D45F56">
            <w:rPr>
              <w:noProof/>
              <w:szCs w:val="28"/>
            </w:rPr>
            <w:t xml:space="preserve"> </w:t>
          </w:r>
          <w:r w:rsidR="000E2C7F" w:rsidRPr="000E2C7F">
            <w:rPr>
              <w:noProof/>
              <w:szCs w:val="28"/>
              <w:lang w:val="en-US"/>
            </w:rPr>
            <w:t>Corp</w:t>
          </w:r>
          <w:r w:rsidR="000E2C7F" w:rsidRPr="00D45F56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Pr="003A30B1">
        <w:rPr>
          <w:szCs w:val="28"/>
        </w:rPr>
        <w:t xml:space="preserve"> объекта 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r w:rsidR="004D5BB5">
        <w:rPr>
          <w:szCs w:val="28"/>
          <w:lang w:val="en-US"/>
        </w:rPr>
        <w:t>sp</w:t>
      </w:r>
      <w:r w:rsidR="004D5BB5" w:rsidRPr="004D5BB5">
        <w:rPr>
          <w:szCs w:val="28"/>
        </w:rPr>
        <w:t>_</w:t>
      </w:r>
      <w:r w:rsidR="009A6C25">
        <w:rPr>
          <w:szCs w:val="28"/>
          <w:lang w:val="en-US"/>
        </w:rPr>
        <w:t>setapprole</w:t>
      </w:r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толеранс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4" w:name="_Toc523691978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4"/>
    </w:p>
    <w:p w:rsidR="00B74AC3" w:rsidRDefault="00B74AC3" w:rsidP="00B74AC3">
      <w:pPr>
        <w:pStyle w:val="2"/>
        <w:jc w:val="both"/>
      </w:pPr>
      <w:bookmarkStart w:id="15" w:name="_Toc523691979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5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Sr</w:t>
      </w:r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Pr="003537AB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сульфатные (выделяя среди них подтипы сульфатнонатриевый и сульфатномагниевый);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A64879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6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Pr="00E7595D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6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>нормальная концентрация 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A64879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711AFB">
      <w:pPr>
        <w:tabs>
          <w:tab w:val="left" w:pos="709"/>
        </w:tabs>
        <w:spacing w:after="240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натрия;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A64879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A64879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7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6774B3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7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>я концентрация хлорида магния;</w:t>
      </w:r>
      <w:r w:rsidR="008F5930">
        <w:rPr>
          <w:rFonts w:eastAsiaTheme="minorEastAsia"/>
        </w:rPr>
        <w:tab/>
      </w:r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>
        <w:rPr>
          <w:lang w:val="en-US"/>
        </w:rPr>
        <w:fldChar w:fldCharType="begin"/>
      </w:r>
      <w:r w:rsidR="006774B3">
        <w:instrText xml:space="preserve"> REF _Ref523657534 \h </w:instrText>
      </w:r>
      <w:r w:rsidR="006774B3">
        <w:rPr>
          <w:lang w:val="en-US"/>
        </w:rPr>
      </w:r>
      <w:r w:rsidR="006774B3">
        <w:rPr>
          <w:lang w:val="en-US"/>
        </w:rPr>
        <w:fldChar w:fldCharType="separate"/>
      </w:r>
      <w:r w:rsidR="006774B3" w:rsidRPr="00E7595D">
        <w:rPr>
          <w:color w:val="auto"/>
          <w:szCs w:val="28"/>
        </w:rPr>
        <w:t>(</w:t>
      </w:r>
      <w:r w:rsidR="006774B3" w:rsidRPr="00E7595D">
        <w:rPr>
          <w:noProof/>
          <w:color w:val="auto"/>
          <w:szCs w:val="28"/>
        </w:rPr>
        <w:t>1</w:t>
      </w:r>
      <w:r w:rsidR="006774B3" w:rsidRPr="006774B3">
        <w:rPr>
          <w:color w:val="auto"/>
          <w:szCs w:val="28"/>
        </w:rPr>
        <w:t>)</w:t>
      </w:r>
      <w:r w:rsidR="006774B3">
        <w:rPr>
          <w:lang w:val="en-US"/>
        </w:rPr>
        <w:fldChar w:fldCharType="end"/>
      </w:r>
      <w:r w:rsidR="006774B3" w:rsidRPr="006774B3">
        <w:t>—</w:t>
      </w:r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6774B3" w:rsidRPr="006774B3">
        <w:rPr>
          <w:color w:val="auto"/>
          <w:szCs w:val="28"/>
        </w:rPr>
        <w:t>(</w:t>
      </w:r>
      <w:r w:rsidR="006774B3" w:rsidRPr="006774B3">
        <w:rPr>
          <w:noProof/>
          <w:color w:val="auto"/>
          <w:szCs w:val="28"/>
        </w:rPr>
        <w:t>4</w:t>
      </w:r>
      <w:r w:rsidR="006774B3" w:rsidRPr="006774B3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A64879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64879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64879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64879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112E0A">
        <w:t xml:space="preserve">Таблице </w:t>
      </w:r>
      <w:r w:rsidR="00112E0A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18" w:name="_Ref523660638"/>
      <w:r>
        <w:t xml:space="preserve">Таблица </w:t>
      </w:r>
      <w:r w:rsidR="00B27DF6">
        <w:fldChar w:fldCharType="begin"/>
      </w:r>
      <w:r w:rsidR="00B27DF6">
        <w:instrText xml:space="preserve"> SEQ Таблица \* ARABIC </w:instrText>
      </w:r>
      <w:r w:rsidR="00B27DF6">
        <w:fldChar w:fldCharType="separate"/>
      </w:r>
      <w:r>
        <w:rPr>
          <w:noProof/>
        </w:rPr>
        <w:t>2</w:t>
      </w:r>
      <w:r w:rsidR="00B27DF6">
        <w:rPr>
          <w:noProof/>
        </w:rPr>
        <w:fldChar w:fldCharType="end"/>
      </w:r>
      <w:bookmarkEnd w:id="18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A6487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A6487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A6487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A6487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r>
              <w:t>сульфатнонатриевый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A64879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r>
              <w:t>сульфатномагниевый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A64879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для сульфатного типа солевых образцов отдельно рассматриваются случаи,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сульфатнонатриевых и сульфатномагниевых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карбонат 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19" w:name="_Toc523691980"/>
      <w:r>
        <w:lastRenderedPageBreak/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19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A64879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анионов;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A64879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66CCE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Pr="00B77696" w:rsidRDefault="00B77696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солей;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874DCE" w:rsidRDefault="00874DCE" w:rsidP="00874DCE">
      <w:pPr>
        <w:pStyle w:val="1"/>
      </w:pPr>
      <w:bookmarkStart w:id="20" w:name="_Toc523691981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20"/>
    </w:p>
    <w:p w:rsidR="004B0E28" w:rsidRDefault="0044398B" w:rsidP="004B0E28">
      <w:pPr>
        <w:pStyle w:val="2"/>
        <w:jc w:val="both"/>
      </w:pPr>
      <w:bookmarkStart w:id="21" w:name="_Toc523691982"/>
      <w:r>
        <w:rPr>
          <w:noProof/>
        </w:rPr>
        <w:drawing>
          <wp:anchor distT="0" distB="0" distL="114300" distR="114300" simplePos="0" relativeHeight="251658240" behindDoc="0" locked="1" layoutInCell="1" allowOverlap="1" wp14:anchorId="0831EBFC" wp14:editId="7E36E8FA">
            <wp:simplePos x="0" y="0"/>
            <wp:positionH relativeFrom="column">
              <wp:posOffset>494548</wp:posOffset>
            </wp:positionH>
            <wp:positionV relativeFrom="paragraph">
              <wp:posOffset>509905</wp:posOffset>
            </wp:positionV>
            <wp:extent cx="5533200" cy="16776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E28">
        <w:t>3</w:t>
      </w:r>
      <w:r w:rsidR="004B0E28" w:rsidRPr="000E713A">
        <w:t>.</w:t>
      </w:r>
      <w:r w:rsidR="004B0E28">
        <w:t>1</w:t>
      </w:r>
      <w:r w:rsidR="004B0E28" w:rsidRPr="000E713A">
        <w:t xml:space="preserve"> </w:t>
      </w:r>
      <w:r w:rsidR="004B0E28">
        <w:t>Разработка базы данных</w:t>
      </w:r>
      <w:bookmarkEnd w:id="21"/>
    </w:p>
    <w:p w:rsidR="00AB293D" w:rsidRPr="0053105F" w:rsidRDefault="0053105F" w:rsidP="0053105F">
      <w:pPr>
        <w:pStyle w:val="3"/>
      </w:pPr>
      <w:bookmarkStart w:id="22" w:name="_Toc523691983"/>
      <w:r>
        <w:rPr>
          <w:lang w:val="en-US"/>
        </w:rPr>
        <w:t xml:space="preserve">3.1.1 </w:t>
      </w:r>
      <w:r>
        <w:t>Анализ объектов предметной области</w:t>
      </w:r>
      <w:bookmarkEnd w:id="22"/>
    </w:p>
    <w:p w:rsidR="007E646F" w:rsidRDefault="004E70CA" w:rsidP="00B74AC3">
      <w:pPr>
        <w:pageBreakBefore/>
      </w:pPr>
      <w:r>
        <w:lastRenderedPageBreak/>
        <w:t>Список использованных источников</w:t>
      </w:r>
    </w:p>
    <w:sdt>
      <w:sdtPr>
        <w:id w:val="50745132"/>
        <w:docPartObj>
          <w:docPartGallery w:val="Bibliographies"/>
          <w:docPartUnique/>
        </w:docPartObj>
      </w:sdtPr>
      <w:sdtContent>
        <w:p w:rsidR="004E70CA" w:rsidRPr="00887F97" w:rsidRDefault="004E70CA" w:rsidP="00D45F56"/>
        <w:sdt>
          <w:sdtPr>
            <w:id w:val="111145805"/>
            <w:bibliography/>
          </w:sdtPr>
          <w:sdtContent>
            <w:p w:rsidR="000E2C7F" w:rsidRPr="000E2C7F" w:rsidRDefault="004E70CA" w:rsidP="000E2C7F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E2C7F" w:rsidRPr="000E2C7F">
                <w:rPr>
                  <w:b/>
                  <w:bCs/>
                  <w:noProof/>
                  <w:lang w:val="en-US"/>
                </w:rPr>
                <w:t>Microsoft</w:t>
              </w:r>
              <w:r w:rsidR="000E2C7F" w:rsidRPr="00874DCE">
                <w:rPr>
                  <w:b/>
                  <w:bCs/>
                  <w:noProof/>
                  <w:lang w:val="en-US"/>
                </w:rPr>
                <w:t xml:space="preserve"> </w:t>
              </w:r>
              <w:r w:rsidR="000E2C7F" w:rsidRPr="000E2C7F">
                <w:rPr>
                  <w:b/>
                  <w:bCs/>
                  <w:noProof/>
                  <w:lang w:val="en-US"/>
                </w:rPr>
                <w:t>Corp</w:t>
              </w:r>
              <w:r w:rsidR="000E2C7F" w:rsidRPr="00874DCE">
                <w:rPr>
                  <w:b/>
                  <w:bCs/>
                  <w:noProof/>
                  <w:lang w:val="en-US"/>
                </w:rPr>
                <w:t>. 2</w:t>
              </w:r>
              <w:r w:rsidR="000E2C7F" w:rsidRPr="00874DCE">
                <w:rPr>
                  <w:noProof/>
                  <w:lang w:val="en-US"/>
                </w:rPr>
                <w:t xml:space="preserve"> </w:t>
              </w:r>
              <w:r w:rsidR="000E2C7F" w:rsidRPr="000E2C7F">
                <w:rPr>
                  <w:noProof/>
                  <w:lang w:val="en-US"/>
                </w:rPr>
                <w:t>Row</w:t>
              </w:r>
              <w:r w:rsidR="000E2C7F" w:rsidRPr="00874DCE">
                <w:rPr>
                  <w:noProof/>
                  <w:lang w:val="en-US"/>
                </w:rPr>
                <w:t>-</w:t>
              </w:r>
              <w:r w:rsidR="000E2C7F" w:rsidRPr="000E2C7F">
                <w:rPr>
                  <w:noProof/>
                  <w:lang w:val="en-US"/>
                </w:rPr>
                <w:t>Level</w:t>
              </w:r>
              <w:r w:rsidR="000E2C7F" w:rsidRPr="00874DCE">
                <w:rPr>
                  <w:noProof/>
                  <w:lang w:val="en-US"/>
                </w:rPr>
                <w:t xml:space="preserve"> </w:t>
              </w:r>
              <w:r w:rsidR="000E2C7F" w:rsidRPr="000E2C7F">
                <w:rPr>
                  <w:noProof/>
                  <w:lang w:val="en-US"/>
                </w:rPr>
                <w:t>Security</w:t>
              </w:r>
              <w:r w:rsidR="000E2C7F" w:rsidRPr="00874DCE">
                <w:rPr>
                  <w:noProof/>
                  <w:lang w:val="en-US"/>
                </w:rPr>
                <w:t xml:space="preserve"> [</w:t>
              </w:r>
              <w:r w:rsidR="000E2C7F">
                <w:rPr>
                  <w:noProof/>
                </w:rPr>
                <w:t>В</w:t>
              </w:r>
              <w:r w:rsidR="000E2C7F" w:rsidRPr="00874DCE">
                <w:rPr>
                  <w:noProof/>
                  <w:lang w:val="en-US"/>
                </w:rPr>
                <w:t xml:space="preserve"> </w:t>
              </w:r>
              <w:r w:rsidR="000E2C7F">
                <w:rPr>
                  <w:noProof/>
                </w:rPr>
                <w:t>Интернете</w:t>
              </w:r>
              <w:r w:rsidR="000E2C7F" w:rsidRPr="00874DCE">
                <w:rPr>
                  <w:noProof/>
                  <w:lang w:val="en-US"/>
                </w:rPr>
                <w:t>]</w:t>
              </w:r>
              <w:r w:rsidR="000E2C7F" w:rsidRPr="000E2C7F">
                <w:rPr>
                  <w:noProof/>
                  <w:lang w:val="en-US"/>
                </w:rPr>
                <w:t> </w:t>
              </w:r>
              <w:r w:rsidR="000E2C7F" w:rsidRPr="00874DCE">
                <w:rPr>
                  <w:noProof/>
                  <w:lang w:val="en-US"/>
                </w:rPr>
                <w:t xml:space="preserve">// </w:t>
              </w:r>
              <w:r w:rsidR="000E2C7F" w:rsidRPr="000E2C7F">
                <w:rPr>
                  <w:noProof/>
                  <w:lang w:val="en-US"/>
                </w:rPr>
                <w:t>MSDN</w:t>
              </w:r>
              <w:r w:rsidR="000E2C7F" w:rsidRPr="00874DCE">
                <w:rPr>
                  <w:noProof/>
                  <w:lang w:val="en-US"/>
                </w:rPr>
                <w:t>.</w:t>
              </w:r>
              <w:r w:rsidR="000E2C7F" w:rsidRPr="000E2C7F">
                <w:rPr>
                  <w:noProof/>
                  <w:lang w:val="en-US"/>
                </w:rPr>
                <w:t> </w:t>
              </w:r>
              <w:r w:rsidR="000E2C7F" w:rsidRPr="00874DCE">
                <w:rPr>
                  <w:noProof/>
                  <w:lang w:val="en-US"/>
                </w:rPr>
                <w:t xml:space="preserve">- 29 </w:t>
              </w:r>
              <w:r w:rsidR="000E2C7F" w:rsidRPr="000E2C7F">
                <w:rPr>
                  <w:noProof/>
                  <w:lang w:val="en-US"/>
                </w:rPr>
                <w:t>August</w:t>
              </w:r>
              <w:r w:rsidR="000E2C7F" w:rsidRPr="00874DCE">
                <w:rPr>
                  <w:noProof/>
                  <w:lang w:val="en-US"/>
                </w:rPr>
                <w:t xml:space="preserve"> 2018 </w:t>
              </w:r>
              <w:r w:rsidR="000E2C7F">
                <w:rPr>
                  <w:noProof/>
                </w:rPr>
                <w:t>г</w:t>
              </w:r>
              <w:r w:rsidR="000E2C7F" w:rsidRPr="00B74AC3">
                <w:rPr>
                  <w:noProof/>
                  <w:lang w:val="en-US"/>
                </w:rPr>
                <w:t>..</w:t>
              </w:r>
              <w:r w:rsidR="000E2C7F" w:rsidRPr="000E2C7F">
                <w:rPr>
                  <w:noProof/>
                  <w:lang w:val="en-US"/>
                </w:rPr>
                <w:t> </w:t>
              </w:r>
              <w:r w:rsidR="000E2C7F" w:rsidRPr="00B74AC3">
                <w:rPr>
                  <w:noProof/>
                  <w:lang w:val="en-US"/>
                </w:rPr>
                <w:t xml:space="preserve">- </w:t>
              </w:r>
              <w:r w:rsidR="000E2C7F" w:rsidRPr="000E2C7F">
                <w:rPr>
                  <w:noProof/>
                  <w:lang w:val="en-US"/>
                </w:rPr>
                <w:t>https</w:t>
              </w:r>
              <w:r w:rsidR="000E2C7F" w:rsidRPr="00B74AC3">
                <w:rPr>
                  <w:noProof/>
                  <w:lang w:val="en-US"/>
                </w:rPr>
                <w:t>://</w:t>
              </w:r>
              <w:r w:rsidR="000E2C7F" w:rsidRPr="000E2C7F">
                <w:rPr>
                  <w:noProof/>
                  <w:lang w:val="en-US"/>
                </w:rPr>
                <w:t>docs</w:t>
              </w:r>
              <w:r w:rsidR="000E2C7F" w:rsidRPr="00B74AC3">
                <w:rPr>
                  <w:noProof/>
                  <w:lang w:val="en-US"/>
                </w:rPr>
                <w:t>.</w:t>
              </w:r>
              <w:r w:rsidR="000E2C7F" w:rsidRPr="000E2C7F">
                <w:rPr>
                  <w:noProof/>
                  <w:lang w:val="en-US"/>
                </w:rPr>
                <w:t>microsoft</w:t>
              </w:r>
              <w:r w:rsidR="000E2C7F" w:rsidRPr="00B74AC3">
                <w:rPr>
                  <w:noProof/>
                  <w:lang w:val="en-US"/>
                </w:rPr>
                <w:t>.</w:t>
              </w:r>
              <w:r w:rsidR="000E2C7F" w:rsidRPr="000E2C7F">
                <w:rPr>
                  <w:noProof/>
                  <w:lang w:val="en-US"/>
                </w:rPr>
                <w:t>com</w:t>
              </w:r>
              <w:r w:rsidR="000E2C7F" w:rsidRPr="00B74AC3">
                <w:rPr>
                  <w:noProof/>
                  <w:lang w:val="en-US"/>
                </w:rPr>
                <w:t>/</w:t>
              </w:r>
              <w:r w:rsidR="000E2C7F" w:rsidRPr="000E2C7F">
                <w:rPr>
                  <w:noProof/>
                  <w:lang w:val="en-US"/>
                </w:rPr>
                <w:t>en-us/sql/relational-databases/security/row-level-security?view=sql-server-2017.</w:t>
              </w:r>
            </w:p>
            <w:p w:rsidR="000E2C7F" w:rsidRPr="000E2C7F" w:rsidRDefault="000E2C7F" w:rsidP="000E2C7F">
              <w:pPr>
                <w:pStyle w:val="a3"/>
                <w:rPr>
                  <w:noProof/>
                  <w:lang w:val="en-US"/>
                </w:rPr>
              </w:pPr>
              <w:r w:rsidRPr="000E2C7F">
                <w:rPr>
                  <w:b/>
                  <w:bCs/>
                  <w:noProof/>
                  <w:lang w:val="en-US"/>
                </w:rPr>
                <w:t>Microsoft Corp. 3</w:t>
              </w:r>
              <w:r w:rsidRPr="000E2C7F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0E2C7F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E2C7F">
                <w:rPr>
                  <w:noProof/>
                  <w:lang w:val="en-US"/>
                </w:rPr>
                <w:t xml:space="preserve">]. - 1 09 2018 </w:t>
              </w:r>
              <w:r>
                <w:rPr>
                  <w:noProof/>
                </w:rPr>
                <w:t>г</w:t>
              </w:r>
              <w:r w:rsidRPr="000E2C7F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0E2C7F" w:rsidRPr="000E2C7F" w:rsidRDefault="000E2C7F" w:rsidP="000E2C7F">
              <w:pPr>
                <w:pStyle w:val="a3"/>
                <w:rPr>
                  <w:noProof/>
                  <w:lang w:val="en-US"/>
                </w:rPr>
              </w:pPr>
              <w:r w:rsidRPr="000E2C7F">
                <w:rPr>
                  <w:b/>
                  <w:bCs/>
                  <w:noProof/>
                  <w:lang w:val="en-US"/>
                </w:rPr>
                <w:t>Microsoft Corp. 4</w:t>
              </w:r>
              <w:r w:rsidRPr="000E2C7F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0E2C7F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E2C7F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0E2C7F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0E2C7F" w:rsidRPr="000E2C7F" w:rsidRDefault="000E2C7F" w:rsidP="000E2C7F">
              <w:pPr>
                <w:pStyle w:val="a3"/>
                <w:rPr>
                  <w:noProof/>
                  <w:lang w:val="en-US"/>
                </w:rPr>
              </w:pPr>
              <w:r w:rsidRPr="000E2C7F">
                <w:rPr>
                  <w:b/>
                  <w:bCs/>
                  <w:noProof/>
                  <w:lang w:val="en-US"/>
                </w:rPr>
                <w:t>Microsoft Corp.</w:t>
              </w:r>
              <w:r w:rsidRPr="000E2C7F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0E2C7F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E2C7F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0E2C7F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0E2C7F" w:rsidRDefault="000E2C7F" w:rsidP="000E2C7F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0E2C7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423" w:rsidRDefault="00BD2423" w:rsidP="009E5E97">
      <w:pPr>
        <w:spacing w:line="240" w:lineRule="auto"/>
      </w:pPr>
      <w:r>
        <w:separator/>
      </w:r>
    </w:p>
  </w:endnote>
  <w:endnote w:type="continuationSeparator" w:id="0">
    <w:p w:rsidR="00BD2423" w:rsidRDefault="00BD2423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879" w:rsidRDefault="00A64879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879" w:rsidRDefault="00A64879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53105F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423" w:rsidRDefault="00BD2423" w:rsidP="009E5E97">
      <w:pPr>
        <w:spacing w:line="240" w:lineRule="auto"/>
      </w:pPr>
      <w:r>
        <w:separator/>
      </w:r>
    </w:p>
  </w:footnote>
  <w:footnote w:type="continuationSeparator" w:id="0">
    <w:p w:rsidR="00BD2423" w:rsidRDefault="00BD2423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879" w:rsidRDefault="00A64879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879" w:rsidRPr="004451DE" w:rsidRDefault="00A64879" w:rsidP="004451D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6462B"/>
    <w:rsid w:val="000A2AB8"/>
    <w:rsid w:val="000B3ADD"/>
    <w:rsid w:val="000E2C7F"/>
    <w:rsid w:val="000E713A"/>
    <w:rsid w:val="000F4B84"/>
    <w:rsid w:val="00112E0A"/>
    <w:rsid w:val="001133DC"/>
    <w:rsid w:val="00132DB3"/>
    <w:rsid w:val="00133050"/>
    <w:rsid w:val="00144825"/>
    <w:rsid w:val="00171E53"/>
    <w:rsid w:val="002033FF"/>
    <w:rsid w:val="00240565"/>
    <w:rsid w:val="00253931"/>
    <w:rsid w:val="00261516"/>
    <w:rsid w:val="002622A8"/>
    <w:rsid w:val="002B4428"/>
    <w:rsid w:val="002E5844"/>
    <w:rsid w:val="002E6540"/>
    <w:rsid w:val="0030158C"/>
    <w:rsid w:val="00325713"/>
    <w:rsid w:val="00344C40"/>
    <w:rsid w:val="00350672"/>
    <w:rsid w:val="003537AB"/>
    <w:rsid w:val="00393091"/>
    <w:rsid w:val="00393BF7"/>
    <w:rsid w:val="0039438E"/>
    <w:rsid w:val="003A30B1"/>
    <w:rsid w:val="003D5DC4"/>
    <w:rsid w:val="003D668F"/>
    <w:rsid w:val="003F096D"/>
    <w:rsid w:val="00415BAE"/>
    <w:rsid w:val="00425788"/>
    <w:rsid w:val="00437E66"/>
    <w:rsid w:val="0044398B"/>
    <w:rsid w:val="004451DE"/>
    <w:rsid w:val="00446B84"/>
    <w:rsid w:val="00486B99"/>
    <w:rsid w:val="00487B4A"/>
    <w:rsid w:val="00487E91"/>
    <w:rsid w:val="004B0E28"/>
    <w:rsid w:val="004B6969"/>
    <w:rsid w:val="004C6FA5"/>
    <w:rsid w:val="004D5BB5"/>
    <w:rsid w:val="004E70CA"/>
    <w:rsid w:val="004E7B59"/>
    <w:rsid w:val="004F51C2"/>
    <w:rsid w:val="004F7FD5"/>
    <w:rsid w:val="0053105F"/>
    <w:rsid w:val="00536E02"/>
    <w:rsid w:val="00543B8D"/>
    <w:rsid w:val="00566C1F"/>
    <w:rsid w:val="00566CCE"/>
    <w:rsid w:val="005702E4"/>
    <w:rsid w:val="005E64B0"/>
    <w:rsid w:val="005F1518"/>
    <w:rsid w:val="00636B89"/>
    <w:rsid w:val="0064380C"/>
    <w:rsid w:val="00650311"/>
    <w:rsid w:val="00672F19"/>
    <w:rsid w:val="006751F9"/>
    <w:rsid w:val="006774B3"/>
    <w:rsid w:val="006B2680"/>
    <w:rsid w:val="00711AFB"/>
    <w:rsid w:val="00712ACD"/>
    <w:rsid w:val="00725A1E"/>
    <w:rsid w:val="00733766"/>
    <w:rsid w:val="007375B9"/>
    <w:rsid w:val="00745BE0"/>
    <w:rsid w:val="00752075"/>
    <w:rsid w:val="0075376F"/>
    <w:rsid w:val="007636AF"/>
    <w:rsid w:val="0076408C"/>
    <w:rsid w:val="00775523"/>
    <w:rsid w:val="007840D5"/>
    <w:rsid w:val="00791550"/>
    <w:rsid w:val="007A0FF8"/>
    <w:rsid w:val="007E646F"/>
    <w:rsid w:val="008134E1"/>
    <w:rsid w:val="00815D3B"/>
    <w:rsid w:val="008256B7"/>
    <w:rsid w:val="008616BA"/>
    <w:rsid w:val="008672B5"/>
    <w:rsid w:val="00874DCE"/>
    <w:rsid w:val="00887F97"/>
    <w:rsid w:val="008A196B"/>
    <w:rsid w:val="008B2A5F"/>
    <w:rsid w:val="008E431F"/>
    <w:rsid w:val="008F5930"/>
    <w:rsid w:val="008F6561"/>
    <w:rsid w:val="0091690B"/>
    <w:rsid w:val="00987ED5"/>
    <w:rsid w:val="00995858"/>
    <w:rsid w:val="00995E03"/>
    <w:rsid w:val="009A6C25"/>
    <w:rsid w:val="009E5C4E"/>
    <w:rsid w:val="009E5E97"/>
    <w:rsid w:val="009F4053"/>
    <w:rsid w:val="00A206EC"/>
    <w:rsid w:val="00A31F31"/>
    <w:rsid w:val="00A40424"/>
    <w:rsid w:val="00A64879"/>
    <w:rsid w:val="00A77079"/>
    <w:rsid w:val="00AA03E4"/>
    <w:rsid w:val="00AB293D"/>
    <w:rsid w:val="00AD19CA"/>
    <w:rsid w:val="00AE23C3"/>
    <w:rsid w:val="00AF56F1"/>
    <w:rsid w:val="00B27DF6"/>
    <w:rsid w:val="00B74AC3"/>
    <w:rsid w:val="00B77696"/>
    <w:rsid w:val="00BB6EBB"/>
    <w:rsid w:val="00BC6850"/>
    <w:rsid w:val="00BD2423"/>
    <w:rsid w:val="00C15676"/>
    <w:rsid w:val="00C47C15"/>
    <w:rsid w:val="00C63F5D"/>
    <w:rsid w:val="00CC2760"/>
    <w:rsid w:val="00CD6DE9"/>
    <w:rsid w:val="00D362CC"/>
    <w:rsid w:val="00D41C99"/>
    <w:rsid w:val="00D45F56"/>
    <w:rsid w:val="00D83226"/>
    <w:rsid w:val="00D86949"/>
    <w:rsid w:val="00DA01B3"/>
    <w:rsid w:val="00DF5ABA"/>
    <w:rsid w:val="00E209A3"/>
    <w:rsid w:val="00E4159F"/>
    <w:rsid w:val="00E71F16"/>
    <w:rsid w:val="00E7595D"/>
    <w:rsid w:val="00EA6B52"/>
    <w:rsid w:val="00EC6C40"/>
    <w:rsid w:val="00ED3BA4"/>
    <w:rsid w:val="00EE2CA9"/>
    <w:rsid w:val="00F22102"/>
    <w:rsid w:val="00F26145"/>
    <w:rsid w:val="00F368F6"/>
    <w:rsid w:val="00F733D6"/>
    <w:rsid w:val="00F877CF"/>
    <w:rsid w:val="00F8787E"/>
    <w:rsid w:val="00F9350B"/>
    <w:rsid w:val="00F97D1E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4A1A6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713A"/>
    <w:pPr>
      <w:tabs>
        <w:tab w:val="right" w:leader="dot" w:pos="962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E713A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6540"/>
    <w:pPr>
      <w:spacing w:after="100"/>
      <w:ind w:left="560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</b:Tag>
    <b:SourceType>DocumentFromInternetSite</b:SourceType>
    <b:Guid>{34638215-592E-4908-98B7-6BE260F2916C}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RefOrder>4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5C2E967-9837-4B10-8278-9A090A5A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1</Pages>
  <Words>4632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4</cp:revision>
  <dcterms:created xsi:type="dcterms:W3CDTF">2018-07-26T09:24:00Z</dcterms:created>
  <dcterms:modified xsi:type="dcterms:W3CDTF">2018-09-02T19:50:00Z</dcterms:modified>
</cp:coreProperties>
</file>