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62ADB">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EndPr/>
        <w:sdtContent>
          <w:r w:rsidR="00144825">
            <w:fldChar w:fldCharType="begin"/>
          </w:r>
          <w:r w:rsidR="001C53D6">
            <w:instrText xml:space="preserve">CITATION Row18 \l 1049 </w:instrText>
          </w:r>
          <w:r w:rsidR="00144825">
            <w:fldChar w:fldCharType="separate"/>
          </w:r>
          <w:r w:rsidR="00A42A7C">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EndPr/>
        <w:sdtContent>
          <w:r w:rsidR="004E70CA">
            <w:fldChar w:fldCharType="begin"/>
          </w:r>
          <w:r w:rsidR="004E70CA">
            <w:instrText xml:space="preserve"> CITATION Мор64 \l 1049 </w:instrText>
          </w:r>
          <w:r w:rsidR="004E70CA">
            <w:fldChar w:fldCharType="separate"/>
          </w:r>
          <w:r w:rsidR="00A42A7C">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End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A42A7C" w:rsidRPr="00F645E2">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EndPr/>
        <w:sdtContent>
          <w:r w:rsidR="00A40424">
            <w:rPr>
              <w:szCs w:val="28"/>
            </w:rPr>
            <w:fldChar w:fldCharType="begin"/>
          </w:r>
          <w:r w:rsidR="00A40424">
            <w:rPr>
              <w:szCs w:val="28"/>
            </w:rPr>
            <w:instrText xml:space="preserve"> CITATION Мор64 \l 1049 </w:instrText>
          </w:r>
          <w:r w:rsidR="00A40424">
            <w:rPr>
              <w:szCs w:val="28"/>
            </w:rPr>
            <w:fldChar w:fldCharType="separate"/>
          </w:r>
          <w:r w:rsidR="00A42A7C">
            <w:rPr>
              <w:noProof/>
              <w:szCs w:val="28"/>
            </w:rPr>
            <w:t xml:space="preserve"> </w:t>
          </w:r>
          <w:r w:rsidR="00A42A7C" w:rsidRPr="00A42A7C">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EndPr/>
        <w:sdtContent>
          <w:r w:rsidR="008A196B">
            <w:rPr>
              <w:szCs w:val="28"/>
            </w:rPr>
            <w:fldChar w:fldCharType="begin"/>
          </w:r>
          <w:r w:rsidR="000C3532">
            <w:rPr>
              <w:szCs w:val="28"/>
            </w:rPr>
            <w:instrText xml:space="preserve">CITATION Mic18 \l 1033 </w:instrText>
          </w:r>
          <w:r w:rsidR="008A196B">
            <w:rPr>
              <w:szCs w:val="28"/>
            </w:rPr>
            <w:fldChar w:fldCharType="separate"/>
          </w:r>
          <w:r w:rsidR="00A42A7C" w:rsidRPr="00A42A7C">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EndPr/>
        <w:sdtContent>
          <w:r w:rsidR="008A196B">
            <w:rPr>
              <w:szCs w:val="28"/>
            </w:rPr>
            <w:fldChar w:fldCharType="begin"/>
          </w:r>
          <w:r w:rsidR="000C3532">
            <w:rPr>
              <w:szCs w:val="28"/>
            </w:rPr>
            <w:instrText xml:space="preserve">CITATION Mic181 \l 1033 </w:instrText>
          </w:r>
          <w:r w:rsidR="008A196B">
            <w:rPr>
              <w:szCs w:val="28"/>
            </w:rPr>
            <w:fldChar w:fldCharType="separate"/>
          </w:r>
          <w:r w:rsidR="00A42A7C" w:rsidRPr="00A42A7C">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EndPr/>
        <w:sdtContent>
          <w:r>
            <w:rPr>
              <w:szCs w:val="28"/>
            </w:rPr>
            <w:fldChar w:fldCharType="begin"/>
          </w:r>
          <w:r>
            <w:rPr>
              <w:szCs w:val="28"/>
            </w:rPr>
            <w:instrText xml:space="preserve"> CITATION Мор64 \l 1049 </w:instrText>
          </w:r>
          <w:r>
            <w:rPr>
              <w:szCs w:val="28"/>
            </w:rPr>
            <w:fldChar w:fldCharType="separate"/>
          </w:r>
          <w:r w:rsidR="00A42A7C" w:rsidRPr="00A42A7C">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262ADB"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262ADB"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262ADB"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262ADB"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262ADB"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262AD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262AD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262ADB"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262AD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262AD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262AD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262AD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262AD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262AD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262ADB"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262ADB"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End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A42A7C">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262ADB"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262AD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262AD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262ADB"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262ADB"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6BB4FB45" wp14:editId="191871BE">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B67062">
        <w:t>Рисун</w:t>
      </w:r>
      <w:r w:rsidR="00EE3626">
        <w:t>к</w:t>
      </w:r>
      <w:r w:rsidR="00B67062">
        <w:t>е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t xml:space="preserve">Рисунке </w:t>
      </w:r>
      <w:r>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5C6B2397" wp14:editId="154132E5">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37E20435" wp14:editId="74C84888">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t xml:space="preserve">Рисунке </w:t>
      </w:r>
      <w:r>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B6706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B67062">
        <w:t xml:space="preserve">Рисунке </w:t>
      </w:r>
      <w:r w:rsidR="00B6706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D4671">
        <w:t xml:space="preserve">Рисунке </w:t>
      </w:r>
      <w:r w:rsidR="000D4671">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t xml:space="preserve">Таблице </w:t>
      </w:r>
      <w:r>
        <w:rPr>
          <w:noProof/>
        </w:rPr>
        <w:t>3</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48442C3B" wp14:editId="7A619BF6">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0D4671">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t xml:space="preserve">Таблицы </w:t>
      </w:r>
      <w:r>
        <w:rPr>
          <w:noProof/>
        </w:rPr>
        <w:t>3</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4619587"/>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4619588"/>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262ADB"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646952"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E30274A" wp14:editId="28602623">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EndPr/>
        <w:sdtContent>
          <w:r>
            <w:rPr>
              <w:lang w:eastAsia="ru-RU"/>
            </w:rPr>
            <w:fldChar w:fldCharType="begin"/>
          </w:r>
          <w:r w:rsidR="001C53D6">
            <w:rPr>
              <w:lang w:eastAsia="ru-RU"/>
            </w:rPr>
            <w:instrText xml:space="preserve">CITATION Mic18333 \l 1049 </w:instrText>
          </w:r>
          <w:r>
            <w:rPr>
              <w:lang w:eastAsia="ru-RU"/>
            </w:rPr>
            <w:fldChar w:fldCharType="separate"/>
          </w:r>
          <w:r w:rsidR="00A42A7C">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4619589"/>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4619590"/>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4619591"/>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4619592"/>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End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A42A7C" w:rsidRPr="00A42A7C">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5"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5"/>
      <w:r>
        <w:t xml:space="preserve"> – Схема </w:t>
      </w:r>
      <w:r w:rsidR="00262ADB">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2" o:title=""/>
            <w10:wrap type="topAndBottom"/>
          </v:shape>
          <o:OLEObject Type="Embed" ProgID="Visio.Drawing.15" ShapeID="_x0000_s1027" DrawAspect="Content" ObjectID="_1598646953" r:id="rId23"/>
        </w:object>
      </w:r>
      <w:r>
        <w:t>алгоритма старта системы</w:t>
      </w:r>
    </w:p>
    <w:p w:rsidR="00EE60F7" w:rsidRDefault="00EE60F7" w:rsidP="002437EB">
      <w:pPr>
        <w:pStyle w:val="3"/>
      </w:pPr>
      <w:bookmarkStart w:id="46" w:name="_Ref523905528"/>
      <w:bookmarkStart w:id="47" w:name="_Toc524619593"/>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EndPr/>
        <w:sdtContent>
          <w:r>
            <w:rPr>
              <w:lang w:eastAsia="ru-RU"/>
            </w:rPr>
            <w:fldChar w:fldCharType="begin"/>
          </w:r>
          <w:r w:rsidR="000C3532">
            <w:rPr>
              <w:lang w:eastAsia="ru-RU"/>
            </w:rPr>
            <w:instrText xml:space="preserve">CITATION Mic18e \l 1033 </w:instrText>
          </w:r>
          <w:r>
            <w:rPr>
              <w:lang w:eastAsia="ru-RU"/>
            </w:rPr>
            <w:fldChar w:fldCharType="separate"/>
          </w:r>
          <w:r w:rsidR="00A42A7C" w:rsidRPr="00A42A7C">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End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A42A7C" w:rsidRPr="00A42A7C">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End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A42A7C">
            <w:rPr>
              <w:noProof/>
              <w:lang w:eastAsia="ru-RU"/>
            </w:rPr>
            <w:t xml:space="preserve"> </w:t>
          </w:r>
          <w:r w:rsidR="00A42A7C" w:rsidRPr="00A42A7C">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8"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8"/>
      <w:r>
        <w:t xml:space="preserve"> – </w:t>
      </w:r>
      <w:r w:rsidR="007A2BD8">
        <w:t>Алгоритм</w:t>
      </w:r>
      <w:r>
        <w:t xml:space="preserve"> </w:t>
      </w:r>
      <w:r w:rsidR="00262ADB">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4" o:title=""/>
            <w10:wrap type="topAndBottom"/>
          </v:shape>
          <o:OLEObject Type="Embed" ProgID="Visio.Drawing.15" ShapeID="_x0000_s1029" DrawAspect="Content" ObjectID="_1598646954" r:id="rId25"/>
        </w:object>
      </w:r>
      <w:r>
        <w:t>аутентификации пользователя</w:t>
      </w:r>
    </w:p>
    <w:p w:rsidR="00B16FB1" w:rsidRPr="00B16FB1" w:rsidRDefault="00B16FB1" w:rsidP="00B16FB1">
      <w:pPr>
        <w:pStyle w:val="3"/>
      </w:pPr>
      <w:bookmarkStart w:id="49" w:name="_Toc524619594"/>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4619595"/>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EE3626">
        <w:rPr>
          <w:noProof/>
        </w:rPr>
        <w:t>9</w:t>
      </w:r>
      <w:r>
        <w:rPr>
          <w:noProof/>
        </w:rPr>
        <w:fldChar w:fldCharType="end"/>
      </w:r>
      <w:r>
        <w:t xml:space="preserve"> – </w:t>
      </w:r>
      <w:r w:rsidR="002D0770">
        <w:t>Алгоритм</w:t>
      </w:r>
      <w:r>
        <w:t xml:space="preserve"> </w:t>
      </w:r>
      <w:r w:rsidR="00262ADB">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6" o:title=""/>
            <w10:wrap type="topAndBottom"/>
          </v:shape>
          <o:OLEObject Type="Embed" ProgID="Visio.Drawing.15" ShapeID="_x0000_s1032" DrawAspect="Content" ObjectID="_1598646955" r:id="rId27"/>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1" w:name="_Toc524619596"/>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262ADB">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8" o:title=""/>
            <w10:wrap type="topAndBottom"/>
          </v:shape>
          <o:OLEObject Type="Embed" ProgID="Visio.Drawing.15" ShapeID="_x0000_s1034" DrawAspect="Content" ObjectID="_1598646956" r:id="rId29"/>
        </w:object>
      </w:r>
      <w:r>
        <w:t>Алгоритм расчета параметров калибровочной кривой</w:t>
      </w:r>
    </w:p>
    <w:p w:rsidR="00B26DFB" w:rsidRDefault="00B26DFB" w:rsidP="00B26DFB">
      <w:pPr>
        <w:pStyle w:val="3"/>
      </w:pPr>
      <w:bookmarkStart w:id="52" w:name="_Toc524619597"/>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3"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3"/>
      <w:r>
        <w:t xml:space="preserve"> – Алгоритм </w:t>
      </w:r>
      <w:r w:rsidR="00262ADB">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30" o:title=""/>
            <w10:wrap type="topAndBottom"/>
          </v:shape>
          <o:OLEObject Type="Embed" ProgID="Visio.Drawing.15" ShapeID="_x0000_s1036" DrawAspect="Content" ObjectID="_1598646957" r:id="rId31"/>
        </w:object>
      </w:r>
      <w:r>
        <w:t>фильтрации образцов</w:t>
      </w:r>
    </w:p>
    <w:p w:rsidR="00B26DFB" w:rsidRDefault="00B26DFB" w:rsidP="00B26DFB">
      <w:pPr>
        <w:pStyle w:val="3"/>
      </w:pPr>
      <w:bookmarkStart w:id="54" w:name="_Toc524619598"/>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End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A42A7C" w:rsidRPr="00F645E2">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End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A42A7C">
            <w:rPr>
              <w:noProof/>
              <w:lang w:eastAsia="ru-RU"/>
            </w:rPr>
            <w:t xml:space="preserve"> </w:t>
          </w:r>
          <w:r w:rsidR="00A42A7C" w:rsidRPr="00A42A7C">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262ADB" w:rsidP="009827FA">
      <w:pPr>
        <w:spacing w:before="240"/>
        <w:rPr>
          <w:lang w:eastAsia="ru-RU"/>
        </w:rPr>
      </w:pPr>
      <w:bookmarkStart w:id="55"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2" o:title=""/>
            <w10:wrap type="topAndBottom"/>
          </v:shape>
          <o:OLEObject Type="Embed" ProgID="Visio.Drawing.15" ShapeID="_x0000_s1040" DrawAspect="Content" ObjectID="_1598646958"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5"/>
      <w:r w:rsidR="00DB578F">
        <w:t xml:space="preserve"> – Алгоритм обновления данных калибровочной прямой</w:t>
      </w:r>
    </w:p>
    <w:p w:rsidR="008124E5" w:rsidRDefault="008124E5" w:rsidP="008124E5">
      <w:pPr>
        <w:pStyle w:val="3"/>
      </w:pPr>
      <w:bookmarkStart w:id="56" w:name="_Toc524619599"/>
      <w:r>
        <w:lastRenderedPageBreak/>
        <w:t>4.</w:t>
      </w:r>
      <w:r w:rsidR="00D91797">
        <w:t>9</w:t>
      </w:r>
      <w:r>
        <w:t xml:space="preserve"> </w:t>
      </w:r>
      <w:r w:rsidRPr="008124E5">
        <w:t>Сравнение результатов расчета</w:t>
      </w:r>
      <w:bookmarkEnd w:id="56"/>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262ADB" w:rsidP="00214585">
      <w:pPr>
        <w:spacing w:before="240"/>
        <w:rPr>
          <w:lang w:eastAsia="ru-RU"/>
        </w:rPr>
      </w:pPr>
      <w:bookmarkStart w:id="57"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4" o:title=""/>
            <w10:wrap type="topAndBottom"/>
            <w10:anchorlock/>
          </v:shape>
          <o:OLEObject Type="Embed" ProgID="Visio.Drawing.15" ShapeID="_x0000_s1043" DrawAspect="Content" ObjectID="_1598646959"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7"/>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8" w:name="_Toc524619600"/>
      <w:r w:rsidRPr="008124E5">
        <w:lastRenderedPageBreak/>
        <w:t>5</w:t>
      </w:r>
      <w:r w:rsidRPr="000E713A">
        <w:t xml:space="preserve"> </w:t>
      </w:r>
      <w:r>
        <w:t>Тестирование приложения</w:t>
      </w:r>
      <w:bookmarkEnd w:id="58"/>
    </w:p>
    <w:p w:rsidR="004E706E" w:rsidRDefault="004E706E" w:rsidP="004E706E">
      <w:pPr>
        <w:pStyle w:val="3"/>
      </w:pPr>
      <w:bookmarkStart w:id="59" w:name="_Toc524619601"/>
      <w:r>
        <w:t>5.1 Подготовка к тестированию приложения</w:t>
      </w:r>
      <w:bookmarkEnd w:id="59"/>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EndPr/>
        <w:sdtContent>
          <w:r>
            <w:rPr>
              <w:lang w:eastAsia="ru-RU"/>
            </w:rPr>
            <w:fldChar w:fldCharType="begin"/>
          </w:r>
          <w:r>
            <w:rPr>
              <w:lang w:eastAsia="ru-RU"/>
            </w:rPr>
            <w:instrText xml:space="preserve">CITATION Tes18 \l 1033 </w:instrText>
          </w:r>
          <w:r>
            <w:rPr>
              <w:lang w:eastAsia="ru-RU"/>
            </w:rPr>
            <w:fldChar w:fldCharType="separate"/>
          </w:r>
          <w:r w:rsidR="00A42A7C" w:rsidRPr="00A42A7C">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0"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60"/>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1" w:name="OLE_LINK3"/>
            <w:bookmarkStart w:id="62" w:name="OLE_LINK4"/>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1"/>
      <w:bookmarkEnd w:id="62"/>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686862">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686862">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686862">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686862">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686862">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E85DD2">
        <w:t>Таблицы 5</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686862">
        <w:tc>
          <w:tcPr>
            <w:tcW w:w="1271" w:type="dxa"/>
            <w:tcMar>
              <w:left w:w="28" w:type="dxa"/>
              <w:right w:w="28" w:type="dxa"/>
            </w:tcMar>
            <w:hideMark/>
          </w:tcPr>
          <w:p w:rsidR="001B0CF9" w:rsidRPr="00CA6869" w:rsidRDefault="001B0CF9" w:rsidP="0068686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68686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68686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686862">
        <w:tc>
          <w:tcPr>
            <w:tcW w:w="1271" w:type="dxa"/>
            <w:tcMar>
              <w:left w:w="28" w:type="dxa"/>
              <w:right w:w="28" w:type="dxa"/>
            </w:tcMar>
          </w:tcPr>
          <w:p w:rsidR="00EE5F4B" w:rsidRPr="00BB33F1" w:rsidRDefault="00EE5F4B" w:rsidP="00686862">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686862">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686862">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686862">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686862">
            <w:pPr>
              <w:pStyle w:val="NN"/>
              <w:spacing w:line="240" w:lineRule="auto"/>
              <w:ind w:left="-30"/>
              <w:rPr>
                <w:rFonts w:cs="Times New Roman"/>
                <w:sz w:val="28"/>
                <w:szCs w:val="28"/>
              </w:rPr>
            </w:pPr>
          </w:p>
          <w:p w:rsidR="00EE5F4B" w:rsidRDefault="00EE5F4B" w:rsidP="00686862">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686862">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686862">
            <w:pPr>
              <w:pStyle w:val="NN"/>
              <w:spacing w:line="240" w:lineRule="auto"/>
              <w:jc w:val="center"/>
              <w:rPr>
                <w:rFonts w:cs="Times New Roman"/>
                <w:sz w:val="28"/>
                <w:szCs w:val="28"/>
              </w:rPr>
            </w:pPr>
            <w:r>
              <w:rPr>
                <w:rFonts w:cs="Times New Roman"/>
                <w:sz w:val="28"/>
                <w:szCs w:val="28"/>
              </w:rPr>
              <w:t>ОК</w:t>
            </w:r>
          </w:p>
        </w:tc>
      </w:tr>
      <w:tr w:rsidR="002D77C7" w:rsidRPr="00CE3839" w:rsidTr="00155DE8">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155DE8">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155DE8">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155DE8">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155DE8">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155DE8">
            <w:pPr>
              <w:pStyle w:val="NN"/>
              <w:spacing w:line="240" w:lineRule="auto"/>
              <w:jc w:val="center"/>
              <w:rPr>
                <w:rFonts w:cs="Times New Roman"/>
                <w:sz w:val="28"/>
                <w:szCs w:val="28"/>
              </w:rPr>
            </w:pPr>
            <w:r>
              <w:rPr>
                <w:rFonts w:cs="Times New Roman"/>
                <w:sz w:val="28"/>
                <w:szCs w:val="28"/>
              </w:rPr>
              <w:t>ОК</w:t>
            </w:r>
          </w:p>
        </w:tc>
      </w:tr>
      <w:tr w:rsidR="003B0E09" w:rsidRPr="00CE3839" w:rsidTr="00155DE8">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155DE8">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155DE8">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155DE8">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155DE8">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155DE8">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562F2">
        <w:tc>
          <w:tcPr>
            <w:tcW w:w="1271" w:type="dxa"/>
            <w:tcMar>
              <w:left w:w="28" w:type="dxa"/>
              <w:right w:w="28" w:type="dxa"/>
            </w:tcMar>
            <w:hideMark/>
          </w:tcPr>
          <w:p w:rsidR="00B56377" w:rsidRPr="00CA6869" w:rsidRDefault="00B56377"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Калибровки_</w:t>
            </w:r>
            <w:r>
              <w:rPr>
                <w:rFonts w:cs="Times New Roman"/>
                <w:b/>
                <w:sz w:val="28"/>
                <w:szCs w:val="28"/>
              </w:rPr>
              <w:t>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Удалить</w:t>
            </w:r>
            <w:r>
              <w:rPr>
                <w:rFonts w:cs="Times New Roman"/>
                <w:sz w:val="28"/>
                <w:szCs w:val="28"/>
              </w:rPr>
              <w:t>»</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562F2">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w:t>
            </w:r>
            <w:r>
              <w:rPr>
                <w:rFonts w:cs="Times New Roman"/>
                <w:b/>
                <w:sz w:val="28"/>
                <w:szCs w:val="28"/>
              </w:rPr>
              <w:t>_</w:t>
            </w:r>
            <w:r>
              <w:rPr>
                <w:rFonts w:cs="Times New Roman"/>
                <w:b/>
                <w:sz w:val="28"/>
                <w:szCs w:val="28"/>
              </w:rPr>
              <w:t>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Изменить</w:t>
            </w:r>
            <w:r>
              <w:rPr>
                <w:rFonts w:cs="Times New Roman"/>
                <w:sz w:val="28"/>
                <w:szCs w:val="28"/>
              </w:rPr>
              <w:t>»</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562F2">
            <w:pPr>
              <w:pStyle w:val="NN"/>
              <w:spacing w:line="240" w:lineRule="auto"/>
              <w:ind w:left="330"/>
              <w:rPr>
                <w:rFonts w:cs="Times New Roman"/>
                <w:sz w:val="28"/>
                <w:szCs w:val="28"/>
              </w:rPr>
            </w:pPr>
          </w:p>
          <w:p w:rsidR="000C3B1E" w:rsidRDefault="000C3B1E" w:rsidP="009562F2">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w:t>
            </w:r>
            <w:r>
              <w:rPr>
                <w:rFonts w:cs="Times New Roman"/>
                <w:sz w:val="28"/>
                <w:szCs w:val="28"/>
              </w:rPr>
              <w:t>.5</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Калибр_</w:t>
            </w:r>
            <w:r>
              <w:rPr>
                <w:rFonts w:cs="Times New Roman"/>
                <w:b/>
                <w:sz w:val="28"/>
                <w:szCs w:val="28"/>
              </w:rPr>
              <w:t>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Результаты шагов 1-</w:t>
            </w:r>
            <w:r>
              <w:rPr>
                <w:rFonts w:cs="Times New Roman"/>
                <w:sz w:val="28"/>
                <w:szCs w:val="28"/>
              </w:rPr>
              <w:t>3</w:t>
            </w:r>
            <w:r>
              <w:rPr>
                <w:rFonts w:cs="Times New Roman"/>
                <w:sz w:val="28"/>
                <w:szCs w:val="28"/>
              </w:rPr>
              <w:t xml:space="preserve">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562F2">
        <w:tc>
          <w:tcPr>
            <w:tcW w:w="1271" w:type="dxa"/>
            <w:tcMar>
              <w:left w:w="28" w:type="dxa"/>
              <w:right w:w="28" w:type="dxa"/>
            </w:tcMar>
            <w:hideMark/>
          </w:tcPr>
          <w:p w:rsidR="000C3B1E" w:rsidRPr="00CA6869" w:rsidRDefault="000C3B1E"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562F2">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E96D7F" w:rsidRPr="00CE3839" w:rsidTr="009562F2">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w:t>
            </w:r>
            <w:r>
              <w:rPr>
                <w:rFonts w:cs="Times New Roman"/>
                <w:sz w:val="28"/>
                <w:szCs w:val="28"/>
              </w:rPr>
              <w:t>7</w:t>
            </w:r>
          </w:p>
        </w:tc>
        <w:tc>
          <w:tcPr>
            <w:tcW w:w="4394" w:type="dxa"/>
            <w:tcMar>
              <w:left w:w="28" w:type="dxa"/>
              <w:right w:w="28" w:type="dxa"/>
            </w:tcMar>
          </w:tcPr>
          <w:p w:rsidR="00E96D7F" w:rsidRPr="000C3B1E" w:rsidRDefault="00E96D7F" w:rsidP="009562F2">
            <w:pPr>
              <w:pStyle w:val="NN"/>
              <w:spacing w:line="240" w:lineRule="auto"/>
              <w:ind w:left="330"/>
              <w:rPr>
                <w:rFonts w:cs="Times New Roman"/>
                <w:b/>
                <w:sz w:val="28"/>
                <w:szCs w:val="28"/>
              </w:rPr>
            </w:pPr>
            <w:r>
              <w:rPr>
                <w:rFonts w:cs="Times New Roman"/>
                <w:b/>
                <w:sz w:val="28"/>
                <w:szCs w:val="28"/>
              </w:rPr>
              <w:t>Калибр_</w:t>
            </w:r>
            <w:r>
              <w:rPr>
                <w:rFonts w:cs="Times New Roman"/>
                <w:b/>
                <w:sz w:val="28"/>
                <w:szCs w:val="28"/>
              </w:rPr>
              <w:t>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Просмотр</w:t>
            </w:r>
            <w:r>
              <w:rPr>
                <w:rFonts w:cs="Times New Roman"/>
                <w:sz w:val="28"/>
                <w:szCs w:val="28"/>
              </w:rPr>
              <w:t>»</w:t>
            </w:r>
          </w:p>
          <w:p w:rsidR="00E96D7F" w:rsidRDefault="00E96D7F" w:rsidP="009562F2">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562F2">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562F2">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562F2">
        <w:tc>
          <w:tcPr>
            <w:tcW w:w="1271" w:type="dxa"/>
            <w:tcMar>
              <w:left w:w="28" w:type="dxa"/>
              <w:right w:w="28" w:type="dxa"/>
            </w:tcMar>
            <w:hideMark/>
          </w:tcPr>
          <w:p w:rsidR="00510AC0" w:rsidRPr="00CA6869" w:rsidRDefault="00510AC0"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562F2">
        <w:tc>
          <w:tcPr>
            <w:tcW w:w="1271" w:type="dxa"/>
            <w:tcMar>
              <w:left w:w="28" w:type="dxa"/>
              <w:right w:w="28" w:type="dxa"/>
            </w:tcMar>
          </w:tcPr>
          <w:p w:rsidR="00510AC0" w:rsidRPr="00BB33F1" w:rsidRDefault="00510AC0" w:rsidP="009562F2">
            <w:pPr>
              <w:pStyle w:val="NN"/>
              <w:widowControl w:val="0"/>
              <w:spacing w:line="240" w:lineRule="auto"/>
              <w:jc w:val="center"/>
              <w:rPr>
                <w:rFonts w:cs="Times New Roman"/>
                <w:sz w:val="28"/>
                <w:szCs w:val="28"/>
              </w:rPr>
            </w:pPr>
            <w:r>
              <w:rPr>
                <w:rFonts w:cs="Times New Roman"/>
                <w:sz w:val="28"/>
                <w:szCs w:val="28"/>
                <w:lang w:val="en-US"/>
              </w:rPr>
              <w:t>CA-05</w:t>
            </w:r>
            <w:r>
              <w:rPr>
                <w:rFonts w:cs="Times New Roman"/>
                <w:sz w:val="28"/>
                <w:szCs w:val="28"/>
                <w:lang w:val="en-US"/>
              </w:rPr>
              <w:t>-01</w:t>
            </w:r>
          </w:p>
        </w:tc>
        <w:tc>
          <w:tcPr>
            <w:tcW w:w="1276" w:type="dxa"/>
            <w:tcMar>
              <w:left w:w="28" w:type="dxa"/>
              <w:right w:w="28" w:type="dxa"/>
            </w:tcMar>
          </w:tcPr>
          <w:p w:rsidR="00510AC0" w:rsidRPr="00510AC0" w:rsidRDefault="00510AC0" w:rsidP="009562F2">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562F2">
            <w:pPr>
              <w:pStyle w:val="NN"/>
              <w:widowControl w:val="0"/>
              <w:spacing w:line="240" w:lineRule="auto"/>
              <w:jc w:val="center"/>
              <w:rPr>
                <w:rFonts w:cs="Times New Roman"/>
                <w:sz w:val="28"/>
                <w:szCs w:val="28"/>
              </w:rPr>
            </w:pPr>
            <w:r>
              <w:rPr>
                <w:rFonts w:cs="Times New Roman"/>
                <w:sz w:val="28"/>
                <w:szCs w:val="28"/>
              </w:rPr>
              <w:t>4</w:t>
            </w:r>
            <w:r>
              <w:rPr>
                <w:rFonts w:cs="Times New Roman"/>
                <w:sz w:val="28"/>
                <w:szCs w:val="28"/>
              </w:rPr>
              <w:t>.1</w:t>
            </w:r>
          </w:p>
        </w:tc>
        <w:tc>
          <w:tcPr>
            <w:tcW w:w="4394" w:type="dxa"/>
            <w:tcMar>
              <w:left w:w="28" w:type="dxa"/>
              <w:right w:w="28" w:type="dxa"/>
            </w:tcMar>
          </w:tcPr>
          <w:p w:rsidR="00510AC0" w:rsidRPr="00BC67AE" w:rsidRDefault="00510AC0" w:rsidP="009562F2">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w:t>
            </w:r>
            <w:r>
              <w:rPr>
                <w:rFonts w:cs="Times New Roman"/>
                <w:sz w:val="28"/>
                <w:szCs w:val="28"/>
              </w:rPr>
              <w:t>Исходные данные…</w:t>
            </w:r>
            <w:r>
              <w:rPr>
                <w:rFonts w:cs="Times New Roman"/>
                <w:sz w:val="28"/>
                <w:szCs w:val="28"/>
              </w:rPr>
              <w:t>»</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w:t>
            </w:r>
            <w:r>
              <w:rPr>
                <w:rFonts w:cs="Times New Roman"/>
                <w:sz w:val="28"/>
                <w:szCs w:val="28"/>
              </w:rPr>
              <w:t>Для анализа солей</w:t>
            </w:r>
            <w:r>
              <w:rPr>
                <w:rFonts w:cs="Times New Roman"/>
                <w:sz w:val="28"/>
                <w:szCs w:val="28"/>
              </w:rPr>
              <w:t>»</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562F2">
            <w:pPr>
              <w:pStyle w:val="NN"/>
              <w:spacing w:line="240" w:lineRule="auto"/>
              <w:jc w:val="center"/>
              <w:rPr>
                <w:rFonts w:cs="Times New Roman"/>
                <w:sz w:val="28"/>
                <w:szCs w:val="28"/>
              </w:rPr>
            </w:pPr>
            <w:r>
              <w:rPr>
                <w:rFonts w:cs="Times New Roman"/>
                <w:sz w:val="28"/>
                <w:szCs w:val="28"/>
              </w:rPr>
              <w:t>ОК</w:t>
            </w:r>
          </w:p>
        </w:tc>
      </w:tr>
      <w:tr w:rsidR="00376EFE" w:rsidRPr="00CE3839" w:rsidTr="009562F2">
        <w:tc>
          <w:tcPr>
            <w:tcW w:w="1271" w:type="dxa"/>
            <w:tcMar>
              <w:left w:w="28" w:type="dxa"/>
              <w:right w:w="28" w:type="dxa"/>
            </w:tcMar>
          </w:tcPr>
          <w:p w:rsidR="00376EFE" w:rsidRPr="00BB33F1" w:rsidRDefault="00376EFE" w:rsidP="009562F2">
            <w:pPr>
              <w:pStyle w:val="NN"/>
              <w:widowControl w:val="0"/>
              <w:spacing w:line="240" w:lineRule="auto"/>
              <w:jc w:val="center"/>
              <w:rPr>
                <w:rFonts w:cs="Times New Roman"/>
                <w:sz w:val="28"/>
                <w:szCs w:val="28"/>
              </w:rPr>
            </w:pPr>
            <w:r>
              <w:rPr>
                <w:rFonts w:cs="Times New Roman"/>
                <w:sz w:val="28"/>
                <w:szCs w:val="28"/>
                <w:lang w:val="en-US"/>
              </w:rPr>
              <w:t>CA-05</w:t>
            </w:r>
            <w:r>
              <w:rPr>
                <w:rFonts w:cs="Times New Roman"/>
                <w:sz w:val="28"/>
                <w:szCs w:val="28"/>
                <w:lang w:val="en-US"/>
              </w:rPr>
              <w:t>-02</w:t>
            </w:r>
          </w:p>
        </w:tc>
        <w:tc>
          <w:tcPr>
            <w:tcW w:w="1276" w:type="dxa"/>
            <w:tcMar>
              <w:left w:w="28" w:type="dxa"/>
              <w:right w:w="28" w:type="dxa"/>
            </w:tcMar>
          </w:tcPr>
          <w:p w:rsidR="00376EFE" w:rsidRPr="00510AC0" w:rsidRDefault="00376EFE" w:rsidP="009562F2">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562F2">
            <w:pPr>
              <w:pStyle w:val="NN"/>
              <w:widowControl w:val="0"/>
              <w:spacing w:line="240" w:lineRule="auto"/>
              <w:jc w:val="center"/>
              <w:rPr>
                <w:rFonts w:cs="Times New Roman"/>
                <w:sz w:val="28"/>
                <w:szCs w:val="28"/>
              </w:rPr>
            </w:pPr>
            <w:r>
              <w:rPr>
                <w:rFonts w:cs="Times New Roman"/>
                <w:sz w:val="28"/>
                <w:szCs w:val="28"/>
              </w:rPr>
              <w:t>4</w:t>
            </w:r>
            <w:r>
              <w:rPr>
                <w:rFonts w:cs="Times New Roman"/>
                <w:sz w:val="28"/>
                <w:szCs w:val="28"/>
              </w:rPr>
              <w:t>.2</w:t>
            </w:r>
          </w:p>
        </w:tc>
        <w:tc>
          <w:tcPr>
            <w:tcW w:w="4394" w:type="dxa"/>
            <w:tcMar>
              <w:left w:w="28" w:type="dxa"/>
              <w:right w:w="28" w:type="dxa"/>
            </w:tcMar>
          </w:tcPr>
          <w:p w:rsidR="00376EFE" w:rsidRPr="00BC67AE" w:rsidRDefault="00376EFE" w:rsidP="009562F2">
            <w:pPr>
              <w:pStyle w:val="NN"/>
              <w:spacing w:line="240" w:lineRule="auto"/>
              <w:ind w:left="330"/>
              <w:rPr>
                <w:rFonts w:cs="Times New Roman"/>
                <w:b/>
                <w:sz w:val="28"/>
                <w:szCs w:val="28"/>
                <w:lang w:val="en-US"/>
              </w:rPr>
            </w:pPr>
            <w:r>
              <w:rPr>
                <w:rFonts w:cs="Times New Roman"/>
                <w:b/>
                <w:sz w:val="28"/>
                <w:szCs w:val="28"/>
              </w:rPr>
              <w:t>Параметры_</w:t>
            </w:r>
            <w:r>
              <w:rPr>
                <w:rFonts w:cs="Times New Roman"/>
                <w:b/>
                <w:sz w:val="28"/>
                <w:szCs w:val="28"/>
              </w:rPr>
              <w:t>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562F2">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562F2">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3" w:name="_Toc524619602"/>
      <w:r>
        <w:lastRenderedPageBreak/>
        <w:t>Оценка результатов тестирования</w:t>
      </w:r>
      <w:bookmarkEnd w:id="63"/>
      <w:r>
        <w:t xml:space="preserve"> </w:t>
      </w:r>
    </w:p>
    <w:p w:rsidR="00EF124D" w:rsidRPr="00EF124D" w:rsidRDefault="00EF124D" w:rsidP="00EF124D">
      <w:pPr>
        <w:rPr>
          <w:lang w:eastAsia="ru-RU"/>
        </w:rPr>
      </w:pPr>
      <w:r>
        <w:rPr>
          <w:lang w:eastAsia="ru-RU"/>
        </w:rPr>
        <w:t>По результатам тестирования можно заключить, что программная система отвечает предъявляемым требованиям и реализует необходимые для работы функции.</w:t>
      </w:r>
    </w:p>
    <w:p w:rsidR="00603F8F" w:rsidRDefault="00603F8F" w:rsidP="00EF1178">
      <w:pPr>
        <w:pStyle w:val="1"/>
      </w:pPr>
      <w:bookmarkStart w:id="64" w:name="_Toc524619603"/>
      <w:r>
        <w:lastRenderedPageBreak/>
        <w:t>Заключение</w:t>
      </w:r>
      <w:bookmarkEnd w:id="64"/>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5" w:name="_Toc524619604"/>
      <w:r>
        <w:lastRenderedPageBreak/>
        <w:t>Список использованных источников</w:t>
      </w:r>
      <w:bookmarkEnd w:id="65"/>
    </w:p>
    <w:sdt>
      <w:sdtPr>
        <w:id w:val="50745132"/>
        <w:docPartObj>
          <w:docPartGallery w:val="Bibliographies"/>
          <w:docPartUnique/>
        </w:docPartObj>
      </w:sdtPr>
      <w:sdtEndPr/>
      <w:sdtContent>
        <w:sdt>
          <w:sdtPr>
            <w:id w:val="111145805"/>
            <w:bibliography/>
          </w:sdtPr>
          <w:sdtEndPr/>
          <w:sdtContent>
            <w:p w:rsidR="00A42A7C" w:rsidRPr="002D77C7" w:rsidRDefault="001C53D6" w:rsidP="00A42A7C">
              <w:pPr>
                <w:pStyle w:val="a3"/>
                <w:rPr>
                  <w:noProof/>
                  <w:sz w:val="24"/>
                  <w:szCs w:val="24"/>
                  <w:lang w:val="en-US"/>
                </w:rPr>
              </w:pPr>
              <w:r>
                <w:fldChar w:fldCharType="begin"/>
              </w:r>
              <w:r w:rsidRPr="00904D80">
                <w:instrText xml:space="preserve"> </w:instrText>
              </w:r>
              <w:r w:rsidRPr="00065634">
                <w:rPr>
                  <w:lang w:val="en-US"/>
                </w:rPr>
                <w:instrText>BIBLIOGRAPHY</w:instrText>
              </w:r>
              <w:r w:rsidRPr="00904D80">
                <w:instrText xml:space="preserve"> </w:instrText>
              </w:r>
              <w:r>
                <w:fldChar w:fldCharType="separate"/>
              </w:r>
              <w:r w:rsidR="00A42A7C" w:rsidRPr="00904D80">
                <w:rPr>
                  <w:noProof/>
                </w:rPr>
                <w:t xml:space="preserve">1. </w:t>
              </w:r>
              <w:r w:rsidR="00A42A7C" w:rsidRPr="00065634">
                <w:rPr>
                  <w:b/>
                  <w:bCs/>
                  <w:noProof/>
                  <w:lang w:val="en-US"/>
                </w:rPr>
                <w:t>Microsoft</w:t>
              </w:r>
              <w:r w:rsidR="00A42A7C" w:rsidRPr="00904D80">
                <w:rPr>
                  <w:b/>
                  <w:bCs/>
                  <w:noProof/>
                </w:rPr>
                <w:t xml:space="preserve"> </w:t>
              </w:r>
              <w:r w:rsidR="00A42A7C" w:rsidRPr="00065634">
                <w:rPr>
                  <w:b/>
                  <w:bCs/>
                  <w:noProof/>
                  <w:lang w:val="en-US"/>
                </w:rPr>
                <w:t>Corp</w:t>
              </w:r>
              <w:r w:rsidR="00A42A7C" w:rsidRPr="00904D80">
                <w:rPr>
                  <w:b/>
                  <w:bCs/>
                  <w:noProof/>
                </w:rPr>
                <w:t>.</w:t>
              </w:r>
              <w:r w:rsidR="00A42A7C" w:rsidRPr="00904D80">
                <w:rPr>
                  <w:noProof/>
                </w:rPr>
                <w:t xml:space="preserve"> </w:t>
              </w:r>
              <w:r w:rsidR="00A42A7C" w:rsidRPr="00F645E2">
                <w:rPr>
                  <w:noProof/>
                  <w:lang w:val="en-US"/>
                </w:rPr>
                <w:t xml:space="preserve">Row-Level Security. </w:t>
              </w:r>
              <w:r w:rsidR="00A42A7C" w:rsidRPr="00F645E2">
                <w:rPr>
                  <w:i/>
                  <w:iCs/>
                  <w:noProof/>
                  <w:lang w:val="en-US"/>
                </w:rPr>
                <w:t>MSDN</w:t>
              </w:r>
              <w:r w:rsidR="00A42A7C" w:rsidRPr="002D77C7">
                <w:rPr>
                  <w:i/>
                  <w:iCs/>
                  <w:noProof/>
                  <w:lang w:val="en-US"/>
                </w:rPr>
                <w:t xml:space="preserve">. </w:t>
              </w:r>
              <w:r w:rsidR="00A42A7C" w:rsidRPr="002D77C7">
                <w:rPr>
                  <w:noProof/>
                  <w:lang w:val="en-US"/>
                </w:rPr>
                <w:t>[</w:t>
              </w:r>
              <w:r w:rsidR="00A42A7C">
                <w:rPr>
                  <w:noProof/>
                </w:rPr>
                <w:t>В</w:t>
              </w:r>
              <w:r w:rsidR="00A42A7C" w:rsidRPr="002D77C7">
                <w:rPr>
                  <w:noProof/>
                  <w:lang w:val="en-US"/>
                </w:rPr>
                <w:t xml:space="preserve"> </w:t>
              </w:r>
              <w:r w:rsidR="00A42A7C">
                <w:rPr>
                  <w:noProof/>
                </w:rPr>
                <w:t>Интернете</w:t>
              </w:r>
              <w:r w:rsidR="00A42A7C" w:rsidRPr="002D77C7">
                <w:rPr>
                  <w:noProof/>
                  <w:lang w:val="en-US"/>
                </w:rPr>
                <w:t>] [</w:t>
              </w:r>
              <w:r w:rsidR="00A42A7C">
                <w:rPr>
                  <w:noProof/>
                </w:rPr>
                <w:t>Цитировано</w:t>
              </w:r>
              <w:r w:rsidR="00A42A7C" w:rsidRPr="002D77C7">
                <w:rPr>
                  <w:noProof/>
                  <w:lang w:val="en-US"/>
                </w:rPr>
                <w:t xml:space="preserve">: 29 </w:t>
              </w:r>
              <w:r w:rsidR="00A42A7C" w:rsidRPr="00F645E2">
                <w:rPr>
                  <w:noProof/>
                  <w:lang w:val="en-US"/>
                </w:rPr>
                <w:t>August</w:t>
              </w:r>
              <w:r w:rsidR="00A42A7C" w:rsidRPr="002D77C7">
                <w:rPr>
                  <w:noProof/>
                  <w:lang w:val="en-US"/>
                </w:rPr>
                <w:t xml:space="preserve"> 2018 </w:t>
              </w:r>
              <w:r w:rsidR="00A42A7C">
                <w:rPr>
                  <w:noProof/>
                </w:rPr>
                <w:t>г</w:t>
              </w:r>
              <w:r w:rsidR="00A42A7C" w:rsidRPr="002D77C7">
                <w:rPr>
                  <w:noProof/>
                  <w:lang w:val="en-US"/>
                </w:rPr>
                <w:t xml:space="preserve">.] </w:t>
              </w:r>
              <w:r w:rsidR="00A42A7C" w:rsidRPr="00F645E2">
                <w:rPr>
                  <w:noProof/>
                  <w:lang w:val="en-US"/>
                </w:rPr>
                <w:t>https</w:t>
              </w:r>
              <w:r w:rsidR="00A42A7C" w:rsidRPr="002D77C7">
                <w:rPr>
                  <w:noProof/>
                  <w:lang w:val="en-US"/>
                </w:rPr>
                <w:t>://</w:t>
              </w:r>
              <w:r w:rsidR="00A42A7C" w:rsidRPr="00F645E2">
                <w:rPr>
                  <w:noProof/>
                  <w:lang w:val="en-US"/>
                </w:rPr>
                <w:t>docs</w:t>
              </w:r>
              <w:r w:rsidR="00A42A7C" w:rsidRPr="002D77C7">
                <w:rPr>
                  <w:noProof/>
                  <w:lang w:val="en-US"/>
                </w:rPr>
                <w:t>.</w:t>
              </w:r>
              <w:r w:rsidR="00A42A7C" w:rsidRPr="00F645E2">
                <w:rPr>
                  <w:noProof/>
                  <w:lang w:val="en-US"/>
                </w:rPr>
                <w:t>microsoft</w:t>
              </w:r>
              <w:r w:rsidR="00A42A7C" w:rsidRPr="002D77C7">
                <w:rPr>
                  <w:noProof/>
                  <w:lang w:val="en-US"/>
                </w:rPr>
                <w:t>.</w:t>
              </w:r>
              <w:r w:rsidR="00A42A7C" w:rsidRPr="00F645E2">
                <w:rPr>
                  <w:noProof/>
                  <w:lang w:val="en-US"/>
                </w:rPr>
                <w:t>com</w:t>
              </w:r>
              <w:r w:rsidR="00A42A7C" w:rsidRPr="002D77C7">
                <w:rPr>
                  <w:noProof/>
                  <w:lang w:val="en-US"/>
                </w:rPr>
                <w:t>/</w:t>
              </w:r>
              <w:r w:rsidR="00A42A7C" w:rsidRPr="00F645E2">
                <w:rPr>
                  <w:noProof/>
                  <w:lang w:val="en-US"/>
                </w:rPr>
                <w:t>en</w:t>
              </w:r>
              <w:r w:rsidR="00A42A7C" w:rsidRPr="002D77C7">
                <w:rPr>
                  <w:noProof/>
                  <w:lang w:val="en-US"/>
                </w:rPr>
                <w:t>-</w:t>
              </w:r>
              <w:r w:rsidR="00A42A7C" w:rsidRPr="00F645E2">
                <w:rPr>
                  <w:noProof/>
                  <w:lang w:val="en-US"/>
                </w:rPr>
                <w:t>us</w:t>
              </w:r>
              <w:r w:rsidR="00A42A7C" w:rsidRPr="002D77C7">
                <w:rPr>
                  <w:noProof/>
                  <w:lang w:val="en-US"/>
                </w:rPr>
                <w:t>/</w:t>
              </w:r>
              <w:r w:rsidR="00A42A7C" w:rsidRPr="00F645E2">
                <w:rPr>
                  <w:noProof/>
                  <w:lang w:val="en-US"/>
                </w:rPr>
                <w:t>sql</w:t>
              </w:r>
              <w:r w:rsidR="00A42A7C" w:rsidRPr="002D77C7">
                <w:rPr>
                  <w:noProof/>
                  <w:lang w:val="en-US"/>
                </w:rPr>
                <w:t>/</w:t>
              </w:r>
              <w:r w:rsidR="00A42A7C" w:rsidRPr="00F645E2">
                <w:rPr>
                  <w:noProof/>
                  <w:lang w:val="en-US"/>
                </w:rPr>
                <w:t>relational</w:t>
              </w:r>
              <w:r w:rsidR="00A42A7C" w:rsidRPr="002D77C7">
                <w:rPr>
                  <w:noProof/>
                  <w:lang w:val="en-US"/>
                </w:rPr>
                <w:t>-</w:t>
              </w:r>
              <w:r w:rsidR="00A42A7C" w:rsidRPr="00F645E2">
                <w:rPr>
                  <w:noProof/>
                  <w:lang w:val="en-US"/>
                </w:rPr>
                <w:t>databases</w:t>
              </w:r>
              <w:r w:rsidR="00A42A7C" w:rsidRPr="002D77C7">
                <w:rPr>
                  <w:noProof/>
                  <w:lang w:val="en-US"/>
                </w:rPr>
                <w:t>/</w:t>
              </w:r>
              <w:r w:rsidR="00A42A7C" w:rsidRPr="00F645E2">
                <w:rPr>
                  <w:noProof/>
                  <w:lang w:val="en-US"/>
                </w:rPr>
                <w:t>security</w:t>
              </w:r>
              <w:r w:rsidR="00A42A7C" w:rsidRPr="002D77C7">
                <w:rPr>
                  <w:noProof/>
                  <w:lang w:val="en-US"/>
                </w:rPr>
                <w:t>/</w:t>
              </w:r>
              <w:r w:rsidR="00A42A7C" w:rsidRPr="00F645E2">
                <w:rPr>
                  <w:noProof/>
                  <w:lang w:val="en-US"/>
                </w:rPr>
                <w:t>row</w:t>
              </w:r>
              <w:r w:rsidR="00A42A7C" w:rsidRPr="002D77C7">
                <w:rPr>
                  <w:noProof/>
                  <w:lang w:val="en-US"/>
                </w:rPr>
                <w:t>-</w:t>
              </w:r>
              <w:r w:rsidR="00A42A7C" w:rsidRPr="00F645E2">
                <w:rPr>
                  <w:noProof/>
                  <w:lang w:val="en-US"/>
                </w:rPr>
                <w:t>level</w:t>
              </w:r>
              <w:r w:rsidR="00A42A7C" w:rsidRPr="002D77C7">
                <w:rPr>
                  <w:noProof/>
                  <w:lang w:val="en-US"/>
                </w:rPr>
                <w:t>-</w:t>
              </w:r>
              <w:r w:rsidR="00A42A7C" w:rsidRPr="00F645E2">
                <w:rPr>
                  <w:noProof/>
                  <w:lang w:val="en-US"/>
                </w:rPr>
                <w:t>security</w:t>
              </w:r>
              <w:r w:rsidR="00A42A7C" w:rsidRPr="002D77C7">
                <w:rPr>
                  <w:noProof/>
                  <w:lang w:val="en-US"/>
                </w:rPr>
                <w:t>.</w:t>
              </w:r>
            </w:p>
            <w:p w:rsidR="00A42A7C" w:rsidRPr="00F645E2" w:rsidRDefault="00A42A7C" w:rsidP="00A42A7C">
              <w:pPr>
                <w:pStyle w:val="a3"/>
                <w:rPr>
                  <w:noProof/>
                  <w:lang w:val="en-US"/>
                </w:rPr>
              </w:pPr>
              <w:r>
                <w:rPr>
                  <w:noProof/>
                </w:rPr>
                <w:t xml:space="preserve">2. </w:t>
              </w:r>
              <w:r>
                <w:rPr>
                  <w:b/>
                  <w:bCs/>
                  <w:noProof/>
                </w:rPr>
                <w:t>Морачевский Ю.В., Петрова Е.М. (ред.).</w:t>
              </w:r>
              <w:r>
                <w:rPr>
                  <w:noProof/>
                </w:rPr>
                <w:t xml:space="preserve"> </w:t>
              </w:r>
              <w:r>
                <w:rPr>
                  <w:i/>
                  <w:iCs/>
                  <w:noProof/>
                </w:rPr>
                <w:t xml:space="preserve">Методы анализа рассолов и солей. </w:t>
              </w:r>
              <w:r>
                <w:rPr>
                  <w:noProof/>
                </w:rPr>
                <w:t>Москва</w:t>
              </w:r>
              <w:r w:rsidRPr="00F645E2">
                <w:rPr>
                  <w:noProof/>
                  <w:lang w:val="en-US"/>
                </w:rPr>
                <w:t>-</w:t>
              </w:r>
              <w:r>
                <w:rPr>
                  <w:noProof/>
                </w:rPr>
                <w:t>Ленинград</w:t>
              </w:r>
              <w:r w:rsidRPr="00F645E2">
                <w:rPr>
                  <w:noProof/>
                  <w:lang w:val="en-US"/>
                </w:rPr>
                <w:t xml:space="preserve"> : </w:t>
              </w:r>
              <w:r>
                <w:rPr>
                  <w:noProof/>
                </w:rPr>
                <w:t>Химия</w:t>
              </w:r>
              <w:r w:rsidRPr="00F645E2">
                <w:rPr>
                  <w:noProof/>
                  <w:lang w:val="en-US"/>
                </w:rPr>
                <w:t>, 1964.</w:t>
              </w:r>
            </w:p>
            <w:p w:rsidR="00A42A7C" w:rsidRDefault="00A42A7C" w:rsidP="00A42A7C">
              <w:pPr>
                <w:pStyle w:val="a3"/>
                <w:rPr>
                  <w:noProof/>
                </w:rPr>
              </w:pPr>
              <w:r w:rsidRPr="00F645E2">
                <w:rPr>
                  <w:noProof/>
                  <w:lang w:val="en-US"/>
                </w:rPr>
                <w:t xml:space="preserve">3. </w:t>
              </w:r>
              <w:r w:rsidRPr="00F645E2">
                <w:rPr>
                  <w:b/>
                  <w:bCs/>
                  <w:noProof/>
                  <w:lang w:val="en-US"/>
                </w:rPr>
                <w:t>Microsoft Corp.</w:t>
              </w:r>
              <w:r w:rsidRPr="00F645E2">
                <w:rPr>
                  <w:noProof/>
                  <w:lang w:val="en-US"/>
                </w:rPr>
                <w:t xml:space="preserve"> SQL Server 2016 Express LocalDB. </w:t>
              </w:r>
              <w:r w:rsidRPr="00F645E2">
                <w:rPr>
                  <w:i/>
                  <w:iCs/>
                  <w:noProof/>
                  <w:lang w:val="en-US"/>
                </w:rPr>
                <w:t xml:space="preserve">MSDN. </w:t>
              </w:r>
              <w:r>
                <w:rPr>
                  <w:noProof/>
                </w:rPr>
                <w:t>[В Интернете] [Цитировано: 26 July 2018 г.] https://docs.microsoft.com/en-us/sql/database-engine/configure-windows/sql-server-2016-express-localdb.</w:t>
              </w:r>
            </w:p>
            <w:p w:rsidR="00A42A7C" w:rsidRDefault="00A42A7C" w:rsidP="00A42A7C">
              <w:pPr>
                <w:pStyle w:val="a3"/>
                <w:rPr>
                  <w:noProof/>
                </w:rPr>
              </w:pPr>
              <w:r>
                <w:rPr>
                  <w:noProof/>
                </w:rPr>
                <w:t xml:space="preserve">4. —. Database First. </w:t>
              </w:r>
              <w:r>
                <w:rPr>
                  <w:i/>
                  <w:iCs/>
                  <w:noProof/>
                </w:rPr>
                <w:t xml:space="preserve">MSDN. </w:t>
              </w:r>
              <w:r>
                <w:rPr>
                  <w:noProof/>
                </w:rPr>
                <w:t>[В Интернете] [Цитировано: 1 09 2018 г.] https://docs.microsoft.com/en-us/ef/ef6/modeling/designer/workflows/database-first.</w:t>
              </w:r>
            </w:p>
            <w:p w:rsidR="00A42A7C" w:rsidRDefault="00A42A7C" w:rsidP="00A42A7C">
              <w:pPr>
                <w:pStyle w:val="a3"/>
                <w:rPr>
                  <w:noProof/>
                </w:rPr>
              </w:pPr>
              <w:r w:rsidRPr="00F645E2">
                <w:rPr>
                  <w:noProof/>
                  <w:lang w:val="en-US"/>
                </w:rPr>
                <w:t xml:space="preserve">5. —. Code First to a New Database. </w:t>
              </w:r>
              <w:r>
                <w:rPr>
                  <w:i/>
                  <w:iCs/>
                  <w:noProof/>
                </w:rPr>
                <w:t xml:space="preserve">MSDN. </w:t>
              </w:r>
              <w:r>
                <w:rPr>
                  <w:noProof/>
                </w:rPr>
                <w:t>[В Интернете] [Цитировано: 1 September 2018 г.] https://docs.microsoft.com/en-us/ef/ef6/modeling/code-first/workflows/new-database.</w:t>
              </w:r>
            </w:p>
            <w:p w:rsidR="00A42A7C" w:rsidRDefault="00A42A7C" w:rsidP="00A42A7C">
              <w:pPr>
                <w:pStyle w:val="a3"/>
                <w:rPr>
                  <w:noProof/>
                </w:rPr>
              </w:pPr>
              <w:r w:rsidRPr="00F645E2">
                <w:rPr>
                  <w:noProof/>
                  <w:lang w:val="en-US"/>
                </w:rPr>
                <w:t xml:space="preserve">6. —. ALTER TABLE computed_column_definition (Transact-SQL). </w:t>
              </w:r>
              <w:r>
                <w:rPr>
                  <w:i/>
                  <w:iCs/>
                  <w:noProof/>
                </w:rPr>
                <w:t xml:space="preserve">MSDN. </w:t>
              </w:r>
              <w:r>
                <w:rPr>
                  <w:noProof/>
                </w:rPr>
                <w:t>[В Интернете] [Цитировано: 03 September 2018 г.] https://docs.microsoft.com/en-us/sql/t-sql/statements/alter-table-computed-column-definition-transact-sql.</w:t>
              </w:r>
            </w:p>
            <w:p w:rsidR="00A42A7C" w:rsidRDefault="00A42A7C" w:rsidP="00A42A7C">
              <w:pPr>
                <w:pStyle w:val="a3"/>
                <w:rPr>
                  <w:noProof/>
                </w:rPr>
              </w:pPr>
              <w:r>
                <w:rPr>
                  <w:noProof/>
                </w:rPr>
                <w:t xml:space="preserve">7. —. Свойство Application.StartupUri. </w:t>
              </w:r>
              <w:r>
                <w:rPr>
                  <w:i/>
                  <w:iCs/>
                  <w:noProof/>
                </w:rPr>
                <w:t xml:space="preserve">MSDN. </w:t>
              </w:r>
              <w:r>
                <w:rPr>
                  <w:noProof/>
                </w:rPr>
                <w:t>[В Интернете] [Цитировано: 3 September 2018 г.] https://msdn.microsoft.com/ru-ru/library/system.windows.application.startupuri.</w:t>
              </w:r>
            </w:p>
            <w:p w:rsidR="00A42A7C" w:rsidRDefault="00A42A7C" w:rsidP="00A42A7C">
              <w:pPr>
                <w:pStyle w:val="a3"/>
                <w:rPr>
                  <w:noProof/>
                </w:rPr>
              </w:pPr>
              <w:r>
                <w:rPr>
                  <w:noProof/>
                </w:rPr>
                <w:t xml:space="preserve">8. —. Событие Window.SourceInitialized. </w:t>
              </w:r>
              <w:r>
                <w:rPr>
                  <w:i/>
                  <w:iCs/>
                  <w:noProof/>
                </w:rPr>
                <w:t xml:space="preserve">MSDN. </w:t>
              </w:r>
              <w:r>
                <w:rPr>
                  <w:noProof/>
                </w:rPr>
                <w:t>[В Интернете] [Цитировано: 04 September 2018 г.] https://msdn.microsoft.com/ru-ru/library/system.windows.window.sourceinitialized.</w:t>
              </w:r>
            </w:p>
            <w:p w:rsidR="00A42A7C" w:rsidRDefault="00A42A7C" w:rsidP="00A42A7C">
              <w:pPr>
                <w:pStyle w:val="a3"/>
                <w:rPr>
                  <w:noProof/>
                </w:rPr>
              </w:pPr>
              <w:r w:rsidRPr="00F645E2">
                <w:rPr>
                  <w:noProof/>
                  <w:lang w:val="en-US"/>
                </w:rPr>
                <w:t xml:space="preserve">9. —. Logging and intercepting database operations. </w:t>
              </w:r>
              <w:r>
                <w:rPr>
                  <w:i/>
                  <w:iCs/>
                  <w:noProof/>
                </w:rPr>
                <w:t xml:space="preserve">MSDN. </w:t>
              </w:r>
              <w:r>
                <w:rPr>
                  <w:noProof/>
                </w:rPr>
                <w:t>[В Интернете] [Цитировано: 04 September 2018 г.] https://docs.microsoft.com/en-us/ef/ef6/fundamentals/logging-and-interception.</w:t>
              </w:r>
            </w:p>
            <w:p w:rsidR="00A42A7C" w:rsidRDefault="00A42A7C" w:rsidP="00A42A7C">
              <w:pPr>
                <w:pStyle w:val="a3"/>
                <w:rPr>
                  <w:noProof/>
                </w:rPr>
              </w:pPr>
              <w:r w:rsidRPr="00F645E2">
                <w:rPr>
                  <w:noProof/>
                  <w:lang w:val="en-US"/>
                </w:rPr>
                <w:t xml:space="preserve">10. —. sp_setapprole (Transact-SQL). </w:t>
              </w:r>
              <w:r w:rsidRPr="00F645E2">
                <w:rPr>
                  <w:i/>
                  <w:iCs/>
                  <w:noProof/>
                  <w:lang w:val="en-US"/>
                </w:rPr>
                <w:t xml:space="preserve">MSDN. </w:t>
              </w:r>
              <w:r>
                <w:rPr>
                  <w:noProof/>
                </w:rPr>
                <w:t>[В Интернете] [Цитировано: 04 September 2018 г.] https://docs.microsoft.com/en-us/sql/relational-databases/system-stored-procedures/sp-setapprole-transact-sql.</w:t>
              </w:r>
            </w:p>
            <w:p w:rsidR="00A42A7C" w:rsidRDefault="00A42A7C" w:rsidP="00A42A7C">
              <w:pPr>
                <w:pStyle w:val="a3"/>
                <w:rPr>
                  <w:noProof/>
                </w:rPr>
              </w:pPr>
              <w:r>
                <w:rPr>
                  <w:noProof/>
                </w:rPr>
                <w:t xml:space="preserve">11. </w:t>
              </w:r>
              <w:r>
                <w:rPr>
                  <w:b/>
                  <w:bCs/>
                  <w:noProof/>
                </w:rPr>
                <w:t>Fodsuk.</w:t>
              </w:r>
              <w:r>
                <w:rPr>
                  <w:noProof/>
                </w:rPr>
                <w:t xml:space="preserve"> EntityFrameworkExtras.EF6. </w:t>
              </w:r>
              <w:r>
                <w:rPr>
                  <w:i/>
                  <w:iCs/>
                  <w:noProof/>
                </w:rPr>
                <w:t xml:space="preserve">NuGet. </w:t>
              </w:r>
              <w:r>
                <w:rPr>
                  <w:noProof/>
                </w:rPr>
                <w:t>[В Интернете] [Цитировано: 06 September 2018 г.] https://www.nuget.org/packages/EntityFrameworkExtras.EF6/.</w:t>
              </w:r>
            </w:p>
            <w:p w:rsidR="00A42A7C" w:rsidRDefault="00A42A7C" w:rsidP="00A42A7C">
              <w:pPr>
                <w:pStyle w:val="a3"/>
                <w:rPr>
                  <w:noProof/>
                </w:rPr>
              </w:pPr>
              <w:r w:rsidRPr="00F645E2">
                <w:rPr>
                  <w:noProof/>
                  <w:lang w:val="en-US"/>
                </w:rPr>
                <w:t xml:space="preserve">12. </w:t>
              </w:r>
              <w:r w:rsidRPr="00F645E2">
                <w:rPr>
                  <w:b/>
                  <w:bCs/>
                  <w:noProof/>
                  <w:lang w:val="en-US"/>
                </w:rPr>
                <w:t>Microsoft Corp.</w:t>
              </w:r>
              <w:r w:rsidRPr="00F645E2">
                <w:rPr>
                  <w:noProof/>
                  <w:lang w:val="en-US"/>
                </w:rPr>
                <w:t xml:space="preserve"> MERGE (Transact-SQL). </w:t>
              </w:r>
              <w:r>
                <w:rPr>
                  <w:i/>
                  <w:iCs/>
                  <w:noProof/>
                </w:rPr>
                <w:t xml:space="preserve">MSDN. </w:t>
              </w:r>
              <w:r>
                <w:rPr>
                  <w:noProof/>
                </w:rPr>
                <w:t>[В Интернете] [Цитировано: 6 September 2018 г.] https://docs.microsoft.com/en-us/sql/t-sql/statements/merge-transact-sql.</w:t>
              </w:r>
            </w:p>
            <w:p w:rsidR="00A42A7C" w:rsidRPr="00F645E2" w:rsidRDefault="00A42A7C" w:rsidP="00A42A7C">
              <w:pPr>
                <w:pStyle w:val="a3"/>
                <w:rPr>
                  <w:noProof/>
                  <w:lang w:val="en-US"/>
                </w:rPr>
              </w:pPr>
              <w:r w:rsidRPr="00F645E2">
                <w:rPr>
                  <w:noProof/>
                  <w:lang w:val="en-US"/>
                </w:rPr>
                <w:lastRenderedPageBreak/>
                <w:t xml:space="preserve">13. </w:t>
              </w:r>
              <w:r w:rsidRPr="00F645E2">
                <w:rPr>
                  <w:b/>
                  <w:bCs/>
                  <w:noProof/>
                  <w:lang w:val="en-US"/>
                </w:rPr>
                <w:t>White.</w:t>
              </w:r>
              <w:r w:rsidRPr="00F645E2">
                <w:rPr>
                  <w:noProof/>
                  <w:lang w:val="en-US"/>
                </w:rPr>
                <w:t xml:space="preserve"> TestStack.White. </w:t>
              </w:r>
              <w:r w:rsidRPr="00F645E2">
                <w:rPr>
                  <w:i/>
                  <w:iCs/>
                  <w:noProof/>
                  <w:lang w:val="en-US"/>
                </w:rPr>
                <w:t xml:space="preserve">ReadTheDocs. </w:t>
              </w:r>
              <w:r w:rsidRPr="00F645E2">
                <w:rPr>
                  <w:noProof/>
                  <w:lang w:val="en-US"/>
                </w:rPr>
                <w:t>[</w:t>
              </w:r>
              <w:r>
                <w:rPr>
                  <w:noProof/>
                </w:rPr>
                <w:t>В</w:t>
              </w:r>
              <w:r w:rsidRPr="00F645E2">
                <w:rPr>
                  <w:noProof/>
                  <w:lang w:val="en-US"/>
                </w:rPr>
                <w:t xml:space="preserve"> </w:t>
              </w:r>
              <w:r>
                <w:rPr>
                  <w:noProof/>
                </w:rPr>
                <w:t>Интернете</w:t>
              </w:r>
              <w:r w:rsidRPr="00F645E2">
                <w:rPr>
                  <w:noProof/>
                  <w:lang w:val="en-US"/>
                </w:rPr>
                <w:t>] [</w:t>
              </w:r>
              <w:r>
                <w:rPr>
                  <w:noProof/>
                </w:rPr>
                <w:t>Цитировано</w:t>
              </w:r>
              <w:r w:rsidRPr="00F645E2">
                <w:rPr>
                  <w:noProof/>
                  <w:lang w:val="en-US"/>
                </w:rPr>
                <w:t xml:space="preserve">: 9 September 2018 </w:t>
              </w:r>
              <w:r>
                <w:rPr>
                  <w:noProof/>
                </w:rPr>
                <w:t>г</w:t>
              </w:r>
              <w:r w:rsidRPr="00F645E2">
                <w:rPr>
                  <w:noProof/>
                  <w:lang w:val="en-US"/>
                </w:rPr>
                <w:t>.] https://teststackwhite.readthedocs.io/en/latest/.</w:t>
              </w:r>
            </w:p>
            <w:p w:rsidR="004E70CA" w:rsidRDefault="001C53D6" w:rsidP="00A42A7C">
              <w:r>
                <w:fldChar w:fldCharType="end"/>
              </w:r>
            </w:p>
          </w:sdtContent>
        </w:sdt>
      </w:sdtContent>
    </w:sdt>
    <w:p w:rsidR="00C47EF6" w:rsidRPr="001C75E1" w:rsidRDefault="00C47EF6" w:rsidP="00880772">
      <w:pPr>
        <w:pStyle w:val="1"/>
        <w:spacing w:before="0" w:after="360"/>
        <w:ind w:firstLine="0"/>
        <w:jc w:val="center"/>
      </w:pPr>
      <w:bookmarkStart w:id="66" w:name="_Ref524010229"/>
      <w:bookmarkStart w:id="67" w:name="_Toc524619605"/>
      <w:r>
        <w:lastRenderedPageBreak/>
        <w:t>Приложение</w:t>
      </w:r>
      <w:r w:rsidRPr="0023660B">
        <w:rPr>
          <w:lang w:val="en-US"/>
        </w:rPr>
        <w:t> </w:t>
      </w:r>
      <w:r>
        <w:t>А</w:t>
      </w:r>
      <w:r w:rsidR="001C75E1">
        <w:br/>
        <w:t>(обязательное)</w:t>
      </w:r>
      <w:r w:rsidR="00FE3ED3" w:rsidRPr="001C75E1">
        <w:br/>
      </w:r>
      <w:bookmarkStart w:id="68" w:name="_GoBack"/>
      <w:bookmarkEnd w:id="66"/>
      <w:bookmarkEnd w:id="67"/>
      <w:bookmarkEnd w:id="68"/>
      <w:r w:rsidR="001C75E1">
        <w:t>Листинги</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System.Windows;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System.Diagnostics;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System.Threading;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System.Configuration;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System.IO;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System.Data.SqlClient;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System.Runtime.InteropServices;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namespace</w:t>
      </w:r>
      <w:r w:rsidRPr="00ED0D3C">
        <w:rPr>
          <w:rFonts w:ascii="Consolas" w:hAnsi="Consolas" w:cs="Consolas"/>
          <w:color w:val="000000"/>
          <w:sz w:val="19"/>
          <w:szCs w:val="19"/>
          <w:lang w:val="en-US"/>
        </w:rPr>
        <w:t xml:space="preserve"> ChemicalAnalyses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partial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App</w:t>
      </w:r>
      <w:r w:rsidRPr="00ED0D3C">
        <w:rPr>
          <w:rFonts w:ascii="Consolas" w:hAnsi="Consolas" w:cs="Consolas"/>
          <w:color w:val="000000"/>
          <w:sz w:val="19"/>
          <w:szCs w:val="19"/>
          <w:lang w:val="en-US"/>
        </w:rPr>
        <w:t xml:space="preserve"> : Application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MINIMUM_SPLASH_TIME = 1500; </w:t>
      </w:r>
      <w:r w:rsidRPr="00ED0D3C">
        <w:rPr>
          <w:rFonts w:ascii="Consolas" w:hAnsi="Consolas" w:cs="Consolas"/>
          <w:color w:val="008000"/>
          <w:sz w:val="19"/>
          <w:szCs w:val="19"/>
          <w:lang w:val="en-US"/>
        </w:rPr>
        <w:t xml:space="preserve">// Miliseconds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Use a name unique to the application (including GUID)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Mutex mutex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Mutex(</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800000"/>
          <w:sz w:val="19"/>
          <w:szCs w:val="19"/>
          <w:lang w:val="en-US"/>
        </w:rPr>
        <w:t>@"ZVV_Diploma_Mutex/{DF776A4B-389C-4A4F-AD0B-1BE989F11ED9}"</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out</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OnStartup(StartupEventArgs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(!mutex.WaitOne(TimeSpan.FromSeconds(1), </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"Запущена еще одна копия приложения."</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//And post message (WM_SHOWME) to the running instance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NativeMethods.PostMessage((IntPtr)NativeMethods.HWND_BROADCAST,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NativeMethods.WM_SHOWME, IntPtr.Zero, IntPtr.Zero);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Shutdown(-2);</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check for config file presence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Configuration config;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Uri UriAssemblyFolder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Uri(Path.GetDirectoryName(Assembly.GetExecutingAssembly().GetName().CodeBase));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appPath = UriAssemblyFolder.LocalPath;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 = ConfigurationManager.OpenExeConfiguration(appPath + </w:t>
      </w:r>
      <w:r w:rsidRPr="00ED0D3C">
        <w:rPr>
          <w:rFonts w:ascii="Consolas" w:hAnsi="Consolas" w:cs="Consolas"/>
          <w:color w:val="800000"/>
          <w:sz w:val="19"/>
          <w:szCs w:val="19"/>
          <w:lang w:val="en-US"/>
        </w:rPr>
        <w:t>@"\ChemicalAnalyses.exe"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ClientSettingsSection elementsWeights = (ClientSettingsSection)config.SectionGroups[</w:t>
      </w:r>
      <w:r w:rsidRPr="00ED0D3C">
        <w:rPr>
          <w:rFonts w:ascii="Consolas" w:hAnsi="Consolas" w:cs="Consolas"/>
          <w:color w:val="A31515"/>
          <w:sz w:val="19"/>
          <w:szCs w:val="19"/>
          <w:lang w:val="en-US"/>
        </w:rPr>
        <w:t>"applicationSettings"</w:t>
      </w:r>
      <w:r w:rsidRPr="00ED0D3C">
        <w:rPr>
          <w:rFonts w:ascii="Consolas" w:hAnsi="Consolas" w:cs="Consolas"/>
          <w:color w:val="000000"/>
          <w:sz w:val="19"/>
          <w:szCs w:val="19"/>
          <w:lang w:val="en-US"/>
        </w:rPr>
        <w:t>].Sections[0];</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elementsWeights.Settings.Get(</w:t>
      </w:r>
      <w:r w:rsidRPr="00ED0D3C">
        <w:rPr>
          <w:rFonts w:ascii="Consolas" w:hAnsi="Consolas" w:cs="Consolas"/>
          <w:color w:val="A31515"/>
          <w:sz w:val="19"/>
          <w:szCs w:val="19"/>
          <w:lang w:val="en-US"/>
        </w:rPr>
        <w:t>"Mg"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StartupUri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w:t>
      </w:r>
      <w:r w:rsidRPr="00ED0D3C">
        <w:rPr>
          <w:rFonts w:ascii="Consolas" w:hAnsi="Consolas" w:cs="Consolas"/>
          <w:color w:val="A31515"/>
          <w:sz w:val="19"/>
          <w:szCs w:val="19"/>
          <w:lang w:val="en-US"/>
        </w:rPr>
        <w:t>"MainWindow.xaml"</w:t>
      </w:r>
      <w:r w:rsidRPr="00ED0D3C">
        <w:rPr>
          <w:rFonts w:ascii="Consolas" w:hAnsi="Consolas" w:cs="Consolas"/>
          <w:color w:val="000000"/>
          <w:sz w:val="19"/>
          <w:szCs w:val="19"/>
          <w:lang w:val="en-US"/>
        </w:rPr>
        <w:t>, UriKind.Relative);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//config file doesn't exist...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MessageBox.Show(</w:t>
      </w:r>
      <w:r>
        <w:rPr>
          <w:rFonts w:ascii="Consolas" w:hAnsi="Consolas" w:cs="Consolas"/>
          <w:color w:val="A31515"/>
          <w:sz w:val="19"/>
          <w:szCs w:val="19"/>
        </w:rPr>
        <w:t>"Файл конфигурации не найден. \n Программа не может работать!"</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"Ошибка файла конфигурации!"</w:t>
      </w:r>
      <w:r>
        <w:rPr>
          <w:rFonts w:ascii="Consolas" w:hAnsi="Consolas" w:cs="Consolas"/>
          <w:color w:val="000000"/>
          <w:sz w:val="19"/>
          <w:szCs w:val="19"/>
        </w:rPr>
        <w:t>, 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Shutdown(-15);</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lastRenderedPageBreak/>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SplashScreen splash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SplashScreen(</w:t>
      </w:r>
      <w:r w:rsidRPr="00ED0D3C">
        <w:rPr>
          <w:rFonts w:ascii="Consolas" w:hAnsi="Consolas" w:cs="Consolas"/>
          <w:color w:val="A31515"/>
          <w:sz w:val="19"/>
          <w:szCs w:val="19"/>
          <w:lang w:val="en-US"/>
        </w:rPr>
        <w:t>"SASplashScreen.png"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splash.Show(</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2 - Start a stop watch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Stopwatch timer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Stopwatch();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timer.Start();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3 - Load your windows but don't show it yet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.OnStartup(e);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MainWindow main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MainWindow();</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timer.Stop();</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remainingTimeToShowSplash = MINIMUM_SPLASH_TIME -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)timer.ElapsedMilliseconds;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(remainingTimeToShowSplash &gt; 0) </w:t>
      </w:r>
      <w:r w:rsidRPr="00ED0D3C">
        <w:rPr>
          <w:rFonts w:ascii="Consolas" w:hAnsi="Consolas" w:cs="Consolas"/>
          <w:color w:val="008000"/>
          <w:sz w:val="19"/>
          <w:szCs w:val="19"/>
          <w:lang w:val="en-US"/>
        </w:rPr>
        <w:t>//if the loading took less time than was planned to show splash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Thread.Sleep(remainingTimeToShowSplash); </w:t>
      </w:r>
      <w:r w:rsidRPr="00ED0D3C">
        <w:rPr>
          <w:rFonts w:ascii="Consolas" w:hAnsi="Consolas" w:cs="Consolas"/>
          <w:color w:val="008000"/>
          <w:sz w:val="19"/>
          <w:szCs w:val="19"/>
          <w:lang w:val="en-US"/>
        </w:rPr>
        <w:t>//sleep a little bit more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splash.Close(TimeSpan.FromSeconds(1)); </w:t>
      </w:r>
      <w:r w:rsidRPr="00ED0D3C">
        <w:rPr>
          <w:rFonts w:ascii="Consolas" w:hAnsi="Consolas" w:cs="Consolas"/>
          <w:color w:val="008000"/>
          <w:sz w:val="19"/>
          <w:szCs w:val="19"/>
          <w:lang w:val="en-US"/>
        </w:rPr>
        <w:t>//one second fade away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OnExit(ExitEventArgs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.OnExit(e);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r w:rsidRPr="00ED0D3C">
        <w:rPr>
          <w:rFonts w:ascii="Consolas" w:hAnsi="Consolas" w:cs="Consolas"/>
          <w:color w:val="000000"/>
          <w:sz w:val="19"/>
          <w:szCs w:val="19"/>
          <w:lang w:val="en-US"/>
        </w:rPr>
        <w:t xml:space="preserve"> {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(mutexIsCreated) mutex.ReleaseMutex();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r w:rsidRPr="00ED0D3C">
        <w:rPr>
          <w:rFonts w:ascii="Consolas" w:hAnsi="Consolas" w:cs="Consolas"/>
          <w:color w:val="000000"/>
          <w:sz w:val="19"/>
          <w:szCs w:val="19"/>
          <w:lang w:val="en-US"/>
        </w:rPr>
        <w:t xml:space="preserve"> (Exception 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internal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NativeMethods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HWND_BROADCAST = 0xffff;</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readonly</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WM_SHOWME = RegisterWindowMessage(</w:t>
      </w:r>
      <w:r w:rsidRPr="00ED0D3C">
        <w:rPr>
          <w:rFonts w:ascii="Consolas" w:hAnsi="Consolas" w:cs="Consolas"/>
          <w:color w:val="A31515"/>
          <w:sz w:val="19"/>
          <w:szCs w:val="19"/>
          <w:lang w:val="en-US"/>
        </w:rPr>
        <w:t>"WM_SHOWME"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PostMessage(IntPtr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msg, IntPtr wparam, IntPtr lparam);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RegisterWindowMessage(</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message);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[DllImport(</w:t>
      </w:r>
      <w:r w:rsidRPr="00ED0D3C">
        <w:rPr>
          <w:rFonts w:ascii="Consolas" w:hAnsi="Consolas" w:cs="Consolas"/>
          <w:color w:val="A31515"/>
          <w:sz w:val="19"/>
          <w:szCs w:val="19"/>
          <w:lang w:val="en-US"/>
        </w:rPr>
        <w:t>"user32.dll"</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ShowWindow(IntPtr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cmdShow);</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C47EF6" w:rsidRPr="00C47EF6" w:rsidRDefault="00ED0D3C" w:rsidP="00ED0D3C">
      <w:pPr>
        <w:spacing w:line="240" w:lineRule="auto"/>
        <w:ind w:firstLine="0"/>
        <w:rPr>
          <w:lang w:eastAsia="ru-RU"/>
        </w:rPr>
      </w:pPr>
      <w:r>
        <w:rPr>
          <w:rFonts w:ascii="Consolas" w:hAnsi="Consolas" w:cs="Consolas"/>
          <w:color w:val="000000"/>
          <w:sz w:val="19"/>
          <w:szCs w:val="19"/>
        </w:rPr>
        <w:t>}</w:t>
      </w:r>
    </w:p>
    <w:sectPr w:rsidR="00C47EF6" w:rsidRPr="00C47EF6" w:rsidSect="00253931">
      <w:headerReference w:type="default" r:id="rId40"/>
      <w:footerReference w:type="default" r:id="rId41"/>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DB" w:rsidRDefault="00262ADB" w:rsidP="009E5E97">
      <w:pPr>
        <w:spacing w:line="240" w:lineRule="auto"/>
      </w:pPr>
      <w:r>
        <w:separator/>
      </w:r>
    </w:p>
  </w:endnote>
  <w:endnote w:type="continuationSeparator" w:id="0">
    <w:p w:rsidR="00262ADB" w:rsidRDefault="00262ADB"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840419">
      <w:rPr>
        <w:noProof/>
      </w:rPr>
      <w:t>24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F0493" w:rsidRDefault="00BD4D63"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ED0D3C">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CE3839" w:rsidRDefault="00BD4D63"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505CD506" wp14:editId="14652418">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BD4D63" w:rsidRDefault="00BD4D63" w:rsidP="00001CC6">
                          <w:pPr>
                            <w:pStyle w:val="ad"/>
                            <w:ind w:firstLine="0"/>
                            <w:jc w:val="center"/>
                          </w:pPr>
                          <w:r>
                            <w:fldChar w:fldCharType="begin"/>
                          </w:r>
                          <w:r>
                            <w:instrText xml:space="preserve"> PAGE    \* MERGEFORMAT </w:instrText>
                          </w:r>
                          <w:r>
                            <w:fldChar w:fldCharType="separate"/>
                          </w:r>
                          <w:r w:rsidR="00ED0D3C">
                            <w:rPr>
                              <w:noProof/>
                            </w:rPr>
                            <w:t>63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CD506"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BD4D63" w:rsidRDefault="00BD4D63" w:rsidP="00001CC6">
                    <w:pPr>
                      <w:pStyle w:val="ad"/>
                      <w:ind w:firstLine="0"/>
                      <w:jc w:val="center"/>
                    </w:pPr>
                    <w:r>
                      <w:fldChar w:fldCharType="begin"/>
                    </w:r>
                    <w:r>
                      <w:instrText xml:space="preserve"> PAGE    \* MERGEFORMAT </w:instrText>
                    </w:r>
                    <w:r>
                      <w:fldChar w:fldCharType="separate"/>
                    </w:r>
                    <w:r w:rsidR="00ED0D3C">
                      <w:rPr>
                        <w:noProof/>
                      </w:rPr>
                      <w:t>63</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ED0D3C">
      <w:rPr>
        <w:noProof/>
      </w:rPr>
      <w:t>68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DB" w:rsidRDefault="00262ADB" w:rsidP="009E5E97">
      <w:pPr>
        <w:spacing w:line="240" w:lineRule="auto"/>
      </w:pPr>
      <w:r>
        <w:separator/>
      </w:r>
    </w:p>
  </w:footnote>
  <w:footnote w:type="continuationSeparator" w:id="0">
    <w:p w:rsidR="00262ADB" w:rsidRDefault="00262ADB" w:rsidP="009E5E97">
      <w:pPr>
        <w:spacing w:line="240" w:lineRule="auto"/>
      </w:pPr>
      <w:r>
        <w:continuationSeparator/>
      </w:r>
    </w:p>
  </w:footnote>
  <w:footnote w:id="1">
    <w:p w:rsidR="00BD4D63" w:rsidRDefault="00BD4D63">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BD4D63" w:rsidRDefault="00BD4D63">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EA1E730" wp14:editId="042F0797">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BD4D63" w:rsidRDefault="00BD4D63" w:rsidP="004F0493">
                          <w:pPr>
                            <w:pStyle w:val="ad"/>
                            <w:ind w:firstLine="0"/>
                            <w:jc w:val="center"/>
                          </w:pPr>
                          <w:r>
                            <w:fldChar w:fldCharType="begin"/>
                          </w:r>
                          <w:r>
                            <w:instrText xml:space="preserve"> PAGE    \* MERGEFORMAT </w:instrText>
                          </w:r>
                          <w:r>
                            <w:fldChar w:fldCharType="separate"/>
                          </w:r>
                          <w:r w:rsidR="00840419">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EA1E73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BD4D63" w:rsidRDefault="00BD4D63" w:rsidP="004F0493">
                    <w:pPr>
                      <w:pStyle w:val="ad"/>
                      <w:ind w:firstLine="0"/>
                      <w:jc w:val="center"/>
                    </w:pPr>
                    <w:r>
                      <w:fldChar w:fldCharType="begin"/>
                    </w:r>
                    <w:r>
                      <w:instrText xml:space="preserve"> PAGE    \* MERGEFORMAT </w:instrText>
                    </w:r>
                    <w:r>
                      <w:fldChar w:fldCharType="separate"/>
                    </w:r>
                    <w:r w:rsidR="00840419">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3"/>
  </w:num>
  <w:num w:numId="3">
    <w:abstractNumId w:val="59"/>
  </w:num>
  <w:num w:numId="4">
    <w:abstractNumId w:val="20"/>
  </w:num>
  <w:num w:numId="5">
    <w:abstractNumId w:val="10"/>
  </w:num>
  <w:num w:numId="6">
    <w:abstractNumId w:val="22"/>
  </w:num>
  <w:num w:numId="7">
    <w:abstractNumId w:val="33"/>
  </w:num>
  <w:num w:numId="8">
    <w:abstractNumId w:val="47"/>
  </w:num>
  <w:num w:numId="9">
    <w:abstractNumId w:val="17"/>
  </w:num>
  <w:num w:numId="10">
    <w:abstractNumId w:val="28"/>
  </w:num>
  <w:num w:numId="11">
    <w:abstractNumId w:val="7"/>
  </w:num>
  <w:num w:numId="12">
    <w:abstractNumId w:val="27"/>
  </w:num>
  <w:num w:numId="13">
    <w:abstractNumId w:val="57"/>
  </w:num>
  <w:num w:numId="14">
    <w:abstractNumId w:val="50"/>
  </w:num>
  <w:num w:numId="15">
    <w:abstractNumId w:val="11"/>
  </w:num>
  <w:num w:numId="16">
    <w:abstractNumId w:val="56"/>
  </w:num>
  <w:num w:numId="17">
    <w:abstractNumId w:val="39"/>
  </w:num>
  <w:num w:numId="18">
    <w:abstractNumId w:val="32"/>
  </w:num>
  <w:num w:numId="19">
    <w:abstractNumId w:val="13"/>
  </w:num>
  <w:num w:numId="20">
    <w:abstractNumId w:val="4"/>
  </w:num>
  <w:num w:numId="21">
    <w:abstractNumId w:val="8"/>
  </w:num>
  <w:num w:numId="22">
    <w:abstractNumId w:val="55"/>
  </w:num>
  <w:num w:numId="23">
    <w:abstractNumId w:val="9"/>
  </w:num>
  <w:num w:numId="24">
    <w:abstractNumId w:val="37"/>
  </w:num>
  <w:num w:numId="25">
    <w:abstractNumId w:val="41"/>
  </w:num>
  <w:num w:numId="26">
    <w:abstractNumId w:val="40"/>
  </w:num>
  <w:num w:numId="27">
    <w:abstractNumId w:val="14"/>
  </w:num>
  <w:num w:numId="28">
    <w:abstractNumId w:val="3"/>
  </w:num>
  <w:num w:numId="29">
    <w:abstractNumId w:val="58"/>
  </w:num>
  <w:num w:numId="30">
    <w:abstractNumId w:val="6"/>
  </w:num>
  <w:num w:numId="31">
    <w:abstractNumId w:val="5"/>
  </w:num>
  <w:num w:numId="32">
    <w:abstractNumId w:val="54"/>
  </w:num>
  <w:num w:numId="33">
    <w:abstractNumId w:val="45"/>
  </w:num>
  <w:num w:numId="34">
    <w:abstractNumId w:val="34"/>
  </w:num>
  <w:num w:numId="35">
    <w:abstractNumId w:val="19"/>
  </w:num>
  <w:num w:numId="36">
    <w:abstractNumId w:val="49"/>
  </w:num>
  <w:num w:numId="37">
    <w:abstractNumId w:val="51"/>
  </w:num>
  <w:num w:numId="38">
    <w:abstractNumId w:val="29"/>
  </w:num>
  <w:num w:numId="39">
    <w:abstractNumId w:val="52"/>
  </w:num>
  <w:num w:numId="40">
    <w:abstractNumId w:val="1"/>
  </w:num>
  <w:num w:numId="41">
    <w:abstractNumId w:val="15"/>
  </w:num>
  <w:num w:numId="42">
    <w:abstractNumId w:val="36"/>
  </w:num>
  <w:num w:numId="43">
    <w:abstractNumId w:val="43"/>
  </w:num>
  <w:num w:numId="44">
    <w:abstractNumId w:val="12"/>
  </w:num>
  <w:num w:numId="45">
    <w:abstractNumId w:val="46"/>
  </w:num>
  <w:num w:numId="46">
    <w:abstractNumId w:val="16"/>
  </w:num>
  <w:num w:numId="47">
    <w:abstractNumId w:val="21"/>
  </w:num>
  <w:num w:numId="48">
    <w:abstractNumId w:val="26"/>
  </w:num>
  <w:num w:numId="49">
    <w:abstractNumId w:val="38"/>
  </w:num>
  <w:num w:numId="50">
    <w:abstractNumId w:val="18"/>
  </w:num>
  <w:num w:numId="51">
    <w:abstractNumId w:val="25"/>
  </w:num>
  <w:num w:numId="52">
    <w:abstractNumId w:val="24"/>
  </w:num>
  <w:num w:numId="53">
    <w:abstractNumId w:val="53"/>
  </w:num>
  <w:num w:numId="54">
    <w:abstractNumId w:val="30"/>
  </w:num>
  <w:num w:numId="55">
    <w:abstractNumId w:val="35"/>
  </w:num>
  <w:num w:numId="56">
    <w:abstractNumId w:val="31"/>
  </w:num>
  <w:num w:numId="57">
    <w:abstractNumId w:val="44"/>
  </w:num>
  <w:num w:numId="58">
    <w:abstractNumId w:val="0"/>
  </w:num>
  <w:num w:numId="59">
    <w:abstractNumId w:val="42"/>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5949"/>
    <w:rsid w:val="00026051"/>
    <w:rsid w:val="00031434"/>
    <w:rsid w:val="00040B23"/>
    <w:rsid w:val="00043E17"/>
    <w:rsid w:val="00045A51"/>
    <w:rsid w:val="00047709"/>
    <w:rsid w:val="0005324E"/>
    <w:rsid w:val="00054ED2"/>
    <w:rsid w:val="0006462B"/>
    <w:rsid w:val="00065634"/>
    <w:rsid w:val="00076438"/>
    <w:rsid w:val="00084221"/>
    <w:rsid w:val="00095EFD"/>
    <w:rsid w:val="000A2AB8"/>
    <w:rsid w:val="000A33D7"/>
    <w:rsid w:val="000A34CF"/>
    <w:rsid w:val="000B3ADD"/>
    <w:rsid w:val="000C3532"/>
    <w:rsid w:val="000C3B1E"/>
    <w:rsid w:val="000D334C"/>
    <w:rsid w:val="000D467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62ADB"/>
    <w:rsid w:val="00270A07"/>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229B"/>
    <w:rsid w:val="00376EFE"/>
    <w:rsid w:val="00381EBD"/>
    <w:rsid w:val="0038427C"/>
    <w:rsid w:val="00384749"/>
    <w:rsid w:val="00393091"/>
    <w:rsid w:val="00393BF7"/>
    <w:rsid w:val="0039438E"/>
    <w:rsid w:val="003A30B1"/>
    <w:rsid w:val="003B0E09"/>
    <w:rsid w:val="003B3E3A"/>
    <w:rsid w:val="003B4DF5"/>
    <w:rsid w:val="003B75A6"/>
    <w:rsid w:val="003C3279"/>
    <w:rsid w:val="003D5DC4"/>
    <w:rsid w:val="003D668F"/>
    <w:rsid w:val="003D7FC9"/>
    <w:rsid w:val="003E0854"/>
    <w:rsid w:val="003E564C"/>
    <w:rsid w:val="003E794B"/>
    <w:rsid w:val="003F096D"/>
    <w:rsid w:val="003F4C1F"/>
    <w:rsid w:val="00403377"/>
    <w:rsid w:val="00411BEC"/>
    <w:rsid w:val="00415BAE"/>
    <w:rsid w:val="004204C1"/>
    <w:rsid w:val="00425788"/>
    <w:rsid w:val="00431875"/>
    <w:rsid w:val="00437E66"/>
    <w:rsid w:val="00441B35"/>
    <w:rsid w:val="0044398B"/>
    <w:rsid w:val="004451DE"/>
    <w:rsid w:val="00446B84"/>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10AC0"/>
    <w:rsid w:val="005162C4"/>
    <w:rsid w:val="00520F6A"/>
    <w:rsid w:val="0053105F"/>
    <w:rsid w:val="00531763"/>
    <w:rsid w:val="0053187C"/>
    <w:rsid w:val="00536E02"/>
    <w:rsid w:val="00543B8D"/>
    <w:rsid w:val="00545BF2"/>
    <w:rsid w:val="00545C03"/>
    <w:rsid w:val="00560089"/>
    <w:rsid w:val="00562B62"/>
    <w:rsid w:val="00566C1F"/>
    <w:rsid w:val="00566CCE"/>
    <w:rsid w:val="005702E4"/>
    <w:rsid w:val="00570999"/>
    <w:rsid w:val="00580057"/>
    <w:rsid w:val="005863FA"/>
    <w:rsid w:val="005865E9"/>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6B0"/>
    <w:rsid w:val="00656C2C"/>
    <w:rsid w:val="00667EE0"/>
    <w:rsid w:val="00670AF0"/>
    <w:rsid w:val="00671B85"/>
    <w:rsid w:val="00672F19"/>
    <w:rsid w:val="006751F9"/>
    <w:rsid w:val="006774B3"/>
    <w:rsid w:val="006816D0"/>
    <w:rsid w:val="00684BA6"/>
    <w:rsid w:val="006864BD"/>
    <w:rsid w:val="006A45F1"/>
    <w:rsid w:val="006A50A1"/>
    <w:rsid w:val="006A65E1"/>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A59A6"/>
    <w:rsid w:val="007B2E69"/>
    <w:rsid w:val="007C39A3"/>
    <w:rsid w:val="007C59A8"/>
    <w:rsid w:val="007C64C4"/>
    <w:rsid w:val="007E3D88"/>
    <w:rsid w:val="007E4687"/>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B2A5F"/>
    <w:rsid w:val="008B657C"/>
    <w:rsid w:val="008B7B1B"/>
    <w:rsid w:val="008E431F"/>
    <w:rsid w:val="008F5930"/>
    <w:rsid w:val="008F5DB1"/>
    <w:rsid w:val="008F6561"/>
    <w:rsid w:val="00904D80"/>
    <w:rsid w:val="00906B2C"/>
    <w:rsid w:val="0091690B"/>
    <w:rsid w:val="00934673"/>
    <w:rsid w:val="009450B5"/>
    <w:rsid w:val="00950722"/>
    <w:rsid w:val="00961931"/>
    <w:rsid w:val="00963A70"/>
    <w:rsid w:val="009672B2"/>
    <w:rsid w:val="009827FA"/>
    <w:rsid w:val="009851B4"/>
    <w:rsid w:val="00987ED5"/>
    <w:rsid w:val="00995858"/>
    <w:rsid w:val="00995E03"/>
    <w:rsid w:val="009A6C25"/>
    <w:rsid w:val="009C35D5"/>
    <w:rsid w:val="009D3857"/>
    <w:rsid w:val="009D67B2"/>
    <w:rsid w:val="009E5C4E"/>
    <w:rsid w:val="009E5E97"/>
    <w:rsid w:val="009E6990"/>
    <w:rsid w:val="009F4053"/>
    <w:rsid w:val="00A037C0"/>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48C"/>
    <w:rsid w:val="00AF05F2"/>
    <w:rsid w:val="00AF3200"/>
    <w:rsid w:val="00AF56F1"/>
    <w:rsid w:val="00B16FB1"/>
    <w:rsid w:val="00B20771"/>
    <w:rsid w:val="00B22FAA"/>
    <w:rsid w:val="00B24017"/>
    <w:rsid w:val="00B26DFB"/>
    <w:rsid w:val="00B27DF6"/>
    <w:rsid w:val="00B56377"/>
    <w:rsid w:val="00B67062"/>
    <w:rsid w:val="00B679E0"/>
    <w:rsid w:val="00B74AC3"/>
    <w:rsid w:val="00B77696"/>
    <w:rsid w:val="00B84DCC"/>
    <w:rsid w:val="00B92C1A"/>
    <w:rsid w:val="00B93195"/>
    <w:rsid w:val="00B9471A"/>
    <w:rsid w:val="00B95956"/>
    <w:rsid w:val="00B97C21"/>
    <w:rsid w:val="00BA51FA"/>
    <w:rsid w:val="00BB074F"/>
    <w:rsid w:val="00BB33F1"/>
    <w:rsid w:val="00BB6EBB"/>
    <w:rsid w:val="00BC45FF"/>
    <w:rsid w:val="00BC4EB3"/>
    <w:rsid w:val="00BC67AE"/>
    <w:rsid w:val="00BC685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624DF"/>
    <w:rsid w:val="00D82119"/>
    <w:rsid w:val="00D83226"/>
    <w:rsid w:val="00D86949"/>
    <w:rsid w:val="00D91797"/>
    <w:rsid w:val="00D971C3"/>
    <w:rsid w:val="00DA01B3"/>
    <w:rsid w:val="00DA2B61"/>
    <w:rsid w:val="00DA7927"/>
    <w:rsid w:val="00DA79C0"/>
    <w:rsid w:val="00DB578F"/>
    <w:rsid w:val="00DB7ACE"/>
    <w:rsid w:val="00DE2340"/>
    <w:rsid w:val="00DE6986"/>
    <w:rsid w:val="00DE7071"/>
    <w:rsid w:val="00DF37F4"/>
    <w:rsid w:val="00DF545B"/>
    <w:rsid w:val="00DF5ABA"/>
    <w:rsid w:val="00DF72BA"/>
    <w:rsid w:val="00E1549F"/>
    <w:rsid w:val="00E209A3"/>
    <w:rsid w:val="00E20FB4"/>
    <w:rsid w:val="00E238FB"/>
    <w:rsid w:val="00E27DF9"/>
    <w:rsid w:val="00E3746B"/>
    <w:rsid w:val="00E4159F"/>
    <w:rsid w:val="00E423BF"/>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F020E"/>
    <w:rsid w:val="00EF1178"/>
    <w:rsid w:val="00EF124D"/>
    <w:rsid w:val="00EF1E9A"/>
    <w:rsid w:val="00F00C89"/>
    <w:rsid w:val="00F0160B"/>
    <w:rsid w:val="00F01660"/>
    <w:rsid w:val="00F05D05"/>
    <w:rsid w:val="00F11A60"/>
    <w:rsid w:val="00F22102"/>
    <w:rsid w:val="00F22327"/>
    <w:rsid w:val="00F26145"/>
    <w:rsid w:val="00F322D2"/>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670E"/>
    <w:rsid w:val="00FA7DF1"/>
    <w:rsid w:val="00FC7F66"/>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DD98F"/>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2152AAA5-4527-4F3A-A208-51C1446D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10266</TotalTime>
  <Pages>69</Pages>
  <Words>13028</Words>
  <Characters>74264</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249</cp:revision>
  <cp:lastPrinted>2018-09-14T11:32:00Z</cp:lastPrinted>
  <dcterms:created xsi:type="dcterms:W3CDTF">2018-07-26T09:24:00Z</dcterms:created>
  <dcterms:modified xsi:type="dcterms:W3CDTF">2018-09-16T20:48:00Z</dcterms:modified>
</cp:coreProperties>
</file>