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AB" w:rsidRDefault="00B36EAB">
      <w:pPr>
        <w:rPr>
          <w:sz w:val="36"/>
          <w:szCs w:val="36"/>
        </w:rPr>
      </w:pPr>
    </w:p>
    <w:p w:rsidR="003D7C09" w:rsidRDefault="003D7C09" w:rsidP="001F51E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  <w:r>
        <w:rPr>
          <w:rFonts w:ascii="Open Sans" w:eastAsia="Times New Roman" w:hAnsi="Open Sans" w:cs="Times New Roman"/>
          <w:color w:val="999999"/>
          <w:sz w:val="24"/>
          <w:szCs w:val="24"/>
        </w:rPr>
        <w:t>Re</w:t>
      </w:r>
      <w:r w:rsidR="00C77C9C">
        <w:rPr>
          <w:rFonts w:ascii="Open Sans" w:eastAsia="Times New Roman" w:hAnsi="Open Sans" w:cs="Times New Roman"/>
          <w:color w:val="999999"/>
          <w:sz w:val="24"/>
          <w:szCs w:val="24"/>
        </w:rPr>
        <w:t>-look</w:t>
      </w:r>
    </w:p>
    <w:p w:rsidR="003D7C09" w:rsidRPr="00433EB5" w:rsidRDefault="003D7C09" w:rsidP="003D7C09">
      <w:pPr>
        <w:rPr>
          <w:sz w:val="40"/>
          <w:szCs w:val="40"/>
        </w:rPr>
      </w:pPr>
      <w:r w:rsidRPr="00433EB5">
        <w:rPr>
          <w:sz w:val="40"/>
          <w:szCs w:val="40"/>
          <w:highlight w:val="yellow"/>
        </w:rPr>
        <w:t>Binary logistic regression</w:t>
      </w:r>
    </w:p>
    <w:p w:rsidR="003D7C09" w:rsidRPr="00A13C27" w:rsidRDefault="003D7C09" w:rsidP="003D7C09">
      <w:pPr>
        <w:rPr>
          <w:sz w:val="40"/>
          <w:szCs w:val="40"/>
        </w:rPr>
      </w:pPr>
      <w:r>
        <w:rPr>
          <w:sz w:val="40"/>
          <w:szCs w:val="40"/>
        </w:rPr>
        <w:t>1/[</w:t>
      </w:r>
      <w:r w:rsidRPr="00A13C27">
        <w:rPr>
          <w:sz w:val="40"/>
          <w:szCs w:val="40"/>
        </w:rPr>
        <w:t>1+e</w:t>
      </w:r>
      <w:r w:rsidRPr="00A13C27">
        <w:rPr>
          <w:sz w:val="40"/>
          <w:szCs w:val="40"/>
          <w:vertAlign w:val="superscript"/>
        </w:rPr>
        <w:t>- (</w:t>
      </w:r>
      <w:r>
        <w:rPr>
          <w:sz w:val="40"/>
          <w:szCs w:val="40"/>
          <w:vertAlign w:val="superscript"/>
        </w:rPr>
        <w:t>w</w:t>
      </w:r>
      <w:r>
        <w:rPr>
          <w:sz w:val="40"/>
          <w:szCs w:val="40"/>
          <w:vertAlign w:val="subscript"/>
        </w:rPr>
        <w:t>0</w:t>
      </w:r>
      <w:r>
        <w:rPr>
          <w:sz w:val="40"/>
          <w:szCs w:val="40"/>
          <w:vertAlign w:val="superscript"/>
        </w:rPr>
        <w:t>+w</w:t>
      </w:r>
      <w:r w:rsidRPr="00A13C27">
        <w:rPr>
          <w:sz w:val="40"/>
          <w:szCs w:val="40"/>
          <w:vertAlign w:val="subscript"/>
        </w:rPr>
        <w:t>1</w:t>
      </w:r>
      <w:r>
        <w:rPr>
          <w:sz w:val="40"/>
          <w:szCs w:val="40"/>
          <w:vertAlign w:val="superscript"/>
        </w:rPr>
        <w:t>a</w:t>
      </w:r>
      <w:r w:rsidRPr="00A13C27">
        <w:rPr>
          <w:sz w:val="40"/>
          <w:szCs w:val="40"/>
          <w:vertAlign w:val="subscript"/>
        </w:rPr>
        <w:t>1</w:t>
      </w:r>
      <w:r w:rsidRPr="00A13C27">
        <w:rPr>
          <w:sz w:val="40"/>
          <w:szCs w:val="40"/>
          <w:vertAlign w:val="superscript"/>
        </w:rPr>
        <w:t xml:space="preserve">+ </w:t>
      </w:r>
      <w:r>
        <w:rPr>
          <w:sz w:val="40"/>
          <w:szCs w:val="40"/>
          <w:vertAlign w:val="superscript"/>
        </w:rPr>
        <w:t>w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  <w:vertAlign w:val="superscript"/>
        </w:rPr>
        <w:t>b</w:t>
      </w:r>
      <w:r>
        <w:rPr>
          <w:sz w:val="40"/>
          <w:szCs w:val="40"/>
          <w:vertAlign w:val="subscript"/>
        </w:rPr>
        <w:t>1</w:t>
      </w:r>
      <w:r>
        <w:rPr>
          <w:sz w:val="40"/>
          <w:szCs w:val="40"/>
          <w:vertAlign w:val="superscript"/>
        </w:rPr>
        <w:t>+)</w:t>
      </w:r>
      <w:r>
        <w:rPr>
          <w:sz w:val="40"/>
          <w:szCs w:val="40"/>
        </w:rPr>
        <w:t>]</w:t>
      </w:r>
    </w:p>
    <w:p w:rsidR="003D7C09" w:rsidRDefault="003D7C09" w:rsidP="003D7C09">
      <w:r>
        <w:t>Suppose we have n-input data set as input vector [X]</w:t>
      </w:r>
    </w:p>
    <w:p w:rsidR="003D7C09" w:rsidRDefault="003D7C09" w:rsidP="003D7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6205"/>
      </w:tblGrid>
      <w:tr w:rsidR="003D7C09" w:rsidTr="00410F71">
        <w:trPr>
          <w:trHeight w:val="2420"/>
        </w:trPr>
        <w:tc>
          <w:tcPr>
            <w:tcW w:w="985" w:type="dxa"/>
          </w:tcPr>
          <w:p w:rsidR="003D7C09" w:rsidRDefault="003D7C09" w:rsidP="00410F71">
            <w:pPr>
              <w:rPr>
                <w:sz w:val="52"/>
                <w:szCs w:val="52"/>
              </w:rPr>
            </w:pPr>
          </w:p>
          <w:p w:rsidR="003D7C09" w:rsidRPr="004E7B1E" w:rsidRDefault="003D7C09" w:rsidP="00410F7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</w:t>
            </w:r>
            <w:r w:rsidRPr="004E7B1E">
              <w:rPr>
                <w:sz w:val="52"/>
                <w:szCs w:val="52"/>
              </w:rPr>
              <w:t xml:space="preserve">X= </w:t>
            </w:r>
          </w:p>
          <w:p w:rsidR="003D7C09" w:rsidRDefault="003D7C09" w:rsidP="00410F71"/>
        </w:tc>
        <w:tc>
          <w:tcPr>
            <w:tcW w:w="2160" w:type="dxa"/>
          </w:tcPr>
          <w:p w:rsidR="003D7C09" w:rsidRDefault="003D7C09" w:rsidP="00410F71">
            <w:r>
              <w:rPr>
                <w:noProof/>
              </w:rPr>
              <w:drawing>
                <wp:inline distT="0" distB="0" distL="0" distR="0" wp14:anchorId="13DC23F3" wp14:editId="7F5BE95B">
                  <wp:extent cx="1272209" cy="1287780"/>
                  <wp:effectExtent l="0" t="0" r="444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753" cy="130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</w:tcPr>
          <w:p w:rsidR="003D7C09" w:rsidRDefault="003D7C09" w:rsidP="00410F71">
            <w:pPr>
              <w:rPr>
                <w:noProof/>
              </w:rPr>
            </w:pPr>
            <w:r>
              <w:object w:dxaOrig="666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2.4pt;height:90.15pt" o:ole="">
                  <v:imagedata r:id="rId9" o:title=""/>
                </v:shape>
                <o:OLEObject Type="Embed" ProgID="PBrush" ShapeID="_x0000_i1025" DrawAspect="Content" ObjectID="_1582534054" r:id="rId10"/>
              </w:object>
            </w:r>
          </w:p>
          <w:p w:rsidR="003D7C09" w:rsidRPr="00CF6C64" w:rsidRDefault="003D7C09" w:rsidP="00410F71">
            <w:pPr>
              <w:tabs>
                <w:tab w:val="left" w:pos="1240"/>
              </w:tabs>
            </w:pPr>
            <w:r>
              <w:tab/>
              <w:t>(Sigmoid function)</w:t>
            </w:r>
          </w:p>
        </w:tc>
      </w:tr>
    </w:tbl>
    <w:p w:rsidR="003D7C09" w:rsidRDefault="003D7C09" w:rsidP="003D7C09"/>
    <w:p w:rsidR="003D7C09" w:rsidRDefault="003D7C09" w:rsidP="003D7C09">
      <w:r w:rsidRPr="000F5F9F">
        <w:rPr>
          <w:position w:val="-4"/>
        </w:rPr>
        <w:object w:dxaOrig="180" w:dyaOrig="279">
          <v:shape id="_x0000_i1026" type="#_x0000_t75" style="width:8.75pt;height:13.75pt" o:ole="">
            <v:imagedata r:id="rId11" o:title=""/>
          </v:shape>
          <o:OLEObject Type="Embed" ProgID="Equation.DSMT4" ShapeID="_x0000_i1026" DrawAspect="Content" ObjectID="_1582534055" r:id="rId12"/>
        </w:object>
      </w:r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710"/>
        <w:gridCol w:w="1710"/>
        <w:gridCol w:w="1710"/>
      </w:tblGrid>
      <w:tr w:rsidR="003D7C09" w:rsidTr="00410F71">
        <w:trPr>
          <w:trHeight w:val="2420"/>
        </w:trPr>
        <w:tc>
          <w:tcPr>
            <w:tcW w:w="1255" w:type="dxa"/>
          </w:tcPr>
          <w:p w:rsidR="003D7C09" w:rsidRDefault="003D7C09" w:rsidP="00410F71">
            <w:pPr>
              <w:rPr>
                <w:sz w:val="52"/>
                <w:szCs w:val="52"/>
              </w:rPr>
            </w:pPr>
          </w:p>
          <w:p w:rsidR="003D7C09" w:rsidRPr="004E7B1E" w:rsidRDefault="003D7C09" w:rsidP="00410F7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</w:t>
            </w:r>
            <w:r>
              <w:object w:dxaOrig="720" w:dyaOrig="1035">
                <v:shape id="_x0000_i1027" type="#_x0000_t75" style="width:23.15pt;height:36.3pt" o:ole="">
                  <v:imagedata r:id="rId13" o:title=""/>
                </v:shape>
                <o:OLEObject Type="Embed" ProgID="PBrush" ShapeID="_x0000_i1027" DrawAspect="Content" ObjectID="_1582534056" r:id="rId14"/>
              </w:object>
            </w:r>
            <w:r w:rsidRPr="004E7B1E">
              <w:rPr>
                <w:sz w:val="52"/>
                <w:szCs w:val="52"/>
              </w:rPr>
              <w:t xml:space="preserve">= </w:t>
            </w:r>
          </w:p>
          <w:p w:rsidR="003D7C09" w:rsidRDefault="003D7C09" w:rsidP="00410F71"/>
        </w:tc>
        <w:tc>
          <w:tcPr>
            <w:tcW w:w="1710" w:type="dxa"/>
          </w:tcPr>
          <w:p w:rsidR="003D7C09" w:rsidRDefault="003D7C09" w:rsidP="00410F71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520" w:dyaOrig="1120">
                <v:shape id="_x0000_i1028" type="#_x0000_t75" style="width:56.35pt;height:95.8pt" o:ole="">
                  <v:imagedata r:id="rId15" o:title=""/>
                </v:shape>
                <o:OLEObject Type="Embed" ProgID="Equation.DSMT4" ShapeID="_x0000_i1028" DrawAspect="Content" ObjectID="_1582534057" r:id="rId16"/>
              </w:object>
            </w:r>
          </w:p>
        </w:tc>
        <w:tc>
          <w:tcPr>
            <w:tcW w:w="1710" w:type="dxa"/>
          </w:tcPr>
          <w:p w:rsidR="003D7C09" w:rsidRDefault="003D7C09" w:rsidP="00410F71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580" w:dyaOrig="1120">
                <v:shape id="_x0000_i1029" type="#_x0000_t75" style="width:62.6pt;height:95.8pt" o:ole="">
                  <v:imagedata r:id="rId17" o:title=""/>
                </v:shape>
                <o:OLEObject Type="Embed" ProgID="Equation.DSMT4" ShapeID="_x0000_i1029" DrawAspect="Content" ObjectID="_1582534058" r:id="rId18"/>
              </w:object>
            </w:r>
          </w:p>
        </w:tc>
        <w:tc>
          <w:tcPr>
            <w:tcW w:w="1710" w:type="dxa"/>
          </w:tcPr>
          <w:p w:rsidR="003D7C09" w:rsidRDefault="003D7C09" w:rsidP="00410F71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400" w:dyaOrig="1120">
                <v:shape id="_x0000_i1030" type="#_x0000_t75" style="width:43.2pt;height:95.8pt" o:ole="">
                  <v:imagedata r:id="rId19" o:title=""/>
                </v:shape>
                <o:OLEObject Type="Embed" ProgID="Equation.DSMT4" ShapeID="_x0000_i1030" DrawAspect="Content" ObjectID="_1582534059" r:id="rId20"/>
              </w:object>
            </w:r>
          </w:p>
          <w:p w:rsidR="003D7C09" w:rsidRPr="001E6B26" w:rsidRDefault="003D7C09" w:rsidP="00410F71">
            <w:pPr>
              <w:jc w:val="center"/>
            </w:pPr>
            <w:r>
              <w:t>Cutoff 0.5</w:t>
            </w:r>
          </w:p>
        </w:tc>
      </w:tr>
    </w:tbl>
    <w:p w:rsidR="003D7C09" w:rsidRDefault="003D7C09" w:rsidP="003D7C09"/>
    <w:p w:rsidR="002A6C99" w:rsidRDefault="002A6C99" w:rsidP="003D7C09"/>
    <w:p w:rsidR="002A6C99" w:rsidRDefault="002A6C99" w:rsidP="003D7C09"/>
    <w:p w:rsidR="002A6C99" w:rsidRDefault="002A6C99" w:rsidP="003D7C09"/>
    <w:tbl>
      <w:tblPr>
        <w:tblStyle w:val="TableGrid"/>
        <w:tblpPr w:leftFromText="180" w:rightFromText="180" w:vertAnchor="text" w:tblpY="1"/>
        <w:tblOverlap w:val="never"/>
        <w:tblW w:w="9445" w:type="dxa"/>
        <w:tblLayout w:type="fixed"/>
        <w:tblLook w:val="04A0" w:firstRow="1" w:lastRow="0" w:firstColumn="1" w:lastColumn="0" w:noHBand="0" w:noVBand="1"/>
      </w:tblPr>
      <w:tblGrid>
        <w:gridCol w:w="2785"/>
        <w:gridCol w:w="1710"/>
        <w:gridCol w:w="990"/>
        <w:gridCol w:w="1350"/>
        <w:gridCol w:w="1440"/>
        <w:gridCol w:w="1170"/>
      </w:tblGrid>
      <w:tr w:rsidR="002A6C99" w:rsidTr="002A6C99">
        <w:trPr>
          <w:trHeight w:val="2420"/>
        </w:trPr>
        <w:tc>
          <w:tcPr>
            <w:tcW w:w="2785" w:type="dxa"/>
          </w:tcPr>
          <w:p w:rsidR="002A6C99" w:rsidRPr="004E7B1E" w:rsidRDefault="002A6C99" w:rsidP="002A6C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 xml:space="preserve">  </w:t>
            </w:r>
            <w:r>
              <w:rPr>
                <w:noProof/>
              </w:rPr>
              <w:drawing>
                <wp:inline distT="0" distB="0" distL="0" distR="0" wp14:anchorId="3C2B76E8" wp14:editId="6A7D7D51">
                  <wp:extent cx="1272209" cy="1287780"/>
                  <wp:effectExtent l="0" t="0" r="444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753" cy="130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C99" w:rsidRDefault="002A6C99" w:rsidP="002A6C99"/>
        </w:tc>
        <w:tc>
          <w:tcPr>
            <w:tcW w:w="1710" w:type="dxa"/>
          </w:tcPr>
          <w:p w:rsidR="002A6C99" w:rsidRDefault="002A6C99" w:rsidP="002A6C9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3D80DD" wp14:editId="31858277">
                      <wp:simplePos x="0" y="0"/>
                      <wp:positionH relativeFrom="column">
                        <wp:posOffset>807554</wp:posOffset>
                      </wp:positionH>
                      <wp:positionV relativeFrom="paragraph">
                        <wp:posOffset>605265</wp:posOffset>
                      </wp:positionV>
                      <wp:extent cx="190832" cy="174929"/>
                      <wp:effectExtent l="0" t="19050" r="38100" b="349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2" cy="17492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4FB80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9" o:spid="_x0000_s1026" type="#_x0000_t13" style="position:absolute;margin-left:63.6pt;margin-top:47.65pt;width:15.05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" adj="11700" fillcolor="#5b9bd5 [3204]" strokecolor="#1f4d78 [1604]" strokeweight="1pt"/>
                  </w:pict>
                </mc:Fallback>
              </mc:AlternateContent>
            </w:r>
            <w:r>
              <w:rPr>
                <w:noProof/>
              </w:rPr>
              <w:t>X</w:t>
            </w:r>
            <w:r w:rsidRPr="00086187">
              <w:rPr>
                <w:noProof/>
                <w:position w:val="-50"/>
              </w:rPr>
              <w:object w:dxaOrig="540" w:dyaOrig="1120">
                <v:shape id="_x0000_i1031" type="#_x0000_t75" style="width:58.25pt;height:95.8pt" o:ole="">
                  <v:imagedata r:id="rId21" o:title=""/>
                </v:shape>
                <o:OLEObject Type="Embed" ProgID="Equation.DSMT4" ShapeID="_x0000_i1031" DrawAspect="Content" ObjectID="_1582534060" r:id="rId22"/>
              </w:object>
            </w:r>
          </w:p>
        </w:tc>
        <w:tc>
          <w:tcPr>
            <w:tcW w:w="990" w:type="dxa"/>
          </w:tcPr>
          <w:p w:rsidR="002A6C99" w:rsidRDefault="002A6C99" w:rsidP="002A6C99">
            <w:pPr>
              <w:rPr>
                <w:noProof/>
              </w:rPr>
            </w:pPr>
          </w:p>
          <w:p w:rsidR="002A6C99" w:rsidRDefault="002A6C99" w:rsidP="002A6C99">
            <w:pPr>
              <w:rPr>
                <w:noProof/>
              </w:rPr>
            </w:pPr>
          </w:p>
          <w:p w:rsidR="002A6C99" w:rsidRDefault="002A6C99" w:rsidP="002A6C99">
            <w:pPr>
              <w:rPr>
                <w:noProof/>
              </w:rPr>
            </w:pPr>
          </w:p>
          <w:p w:rsidR="002A6C99" w:rsidRDefault="002A6C99" w:rsidP="002A6C99">
            <w:pPr>
              <w:rPr>
                <w:noProof/>
              </w:rPr>
            </w:pPr>
            <w:r>
              <w:rPr>
                <w:noProof/>
              </w:rPr>
              <w:t>Sigmoid</w:t>
            </w:r>
          </w:p>
        </w:tc>
        <w:tc>
          <w:tcPr>
            <w:tcW w:w="1350" w:type="dxa"/>
          </w:tcPr>
          <w:p w:rsidR="002A6C99" w:rsidRDefault="002A6C99" w:rsidP="002A6C99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520" w:dyaOrig="1120">
                <v:shape id="_x0000_i1032" type="#_x0000_t75" style="width:56.35pt;height:95.8pt" o:ole="">
                  <v:imagedata r:id="rId15" o:title=""/>
                </v:shape>
                <o:OLEObject Type="Embed" ProgID="Equation.DSMT4" ShapeID="_x0000_i1032" DrawAspect="Content" ObjectID="_1582534061" r:id="rId23"/>
              </w:object>
            </w:r>
          </w:p>
        </w:tc>
        <w:tc>
          <w:tcPr>
            <w:tcW w:w="1440" w:type="dxa"/>
          </w:tcPr>
          <w:p w:rsidR="002A6C99" w:rsidRDefault="002A6C99" w:rsidP="002A6C99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580" w:dyaOrig="1120">
                <v:shape id="_x0000_i1033" type="#_x0000_t75" style="width:62.6pt;height:95.8pt" o:ole="">
                  <v:imagedata r:id="rId17" o:title=""/>
                </v:shape>
                <o:OLEObject Type="Embed" ProgID="Equation.DSMT4" ShapeID="_x0000_i1033" DrawAspect="Content" ObjectID="_1582534062" r:id="rId24"/>
              </w:object>
            </w:r>
          </w:p>
        </w:tc>
        <w:tc>
          <w:tcPr>
            <w:tcW w:w="1170" w:type="dxa"/>
          </w:tcPr>
          <w:p w:rsidR="002A6C99" w:rsidRDefault="002A6C99" w:rsidP="002A6C99">
            <w:pPr>
              <w:rPr>
                <w:noProof/>
              </w:rPr>
            </w:pPr>
            <w:r w:rsidRPr="00086187">
              <w:rPr>
                <w:noProof/>
                <w:position w:val="-50"/>
              </w:rPr>
              <w:object w:dxaOrig="400" w:dyaOrig="1120">
                <v:shape id="_x0000_i1034" type="#_x0000_t75" style="width:43.2pt;height:95.8pt" o:ole="">
                  <v:imagedata r:id="rId19" o:title=""/>
                </v:shape>
                <o:OLEObject Type="Embed" ProgID="Equation.DSMT4" ShapeID="_x0000_i1034" DrawAspect="Content" ObjectID="_1582534063" r:id="rId25"/>
              </w:object>
            </w:r>
          </w:p>
          <w:p w:rsidR="002A6C99" w:rsidRPr="001E6B26" w:rsidRDefault="002A6C99" w:rsidP="002A6C99">
            <w:pPr>
              <w:jc w:val="center"/>
            </w:pPr>
            <w:r>
              <w:t>Cutoff 0.5</w:t>
            </w:r>
          </w:p>
        </w:tc>
      </w:tr>
    </w:tbl>
    <w:p w:rsidR="002018C3" w:rsidRPr="002018C3" w:rsidRDefault="002018C3" w:rsidP="002018C3">
      <w:pPr>
        <w:rPr>
          <w:rFonts w:ascii="Open Sans" w:eastAsia="Times New Roman" w:hAnsi="Open Sans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1362019</wp:posOffset>
                </wp:positionH>
                <wp:positionV relativeFrom="paragraph">
                  <wp:posOffset>355351</wp:posOffset>
                </wp:positionV>
                <wp:extent cx="278295" cy="2755002"/>
                <wp:effectExtent l="0" t="0" r="26670" b="10287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8295" cy="275500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5C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07.25pt;margin-top:28pt;width:21.9pt;height:216.9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" adj="182" strokecolor="#5b9bd5 [3204]" strokeweight=".5pt">
                <v:stroke joinstyle="miter"/>
              </v:shape>
            </w:pict>
          </mc:Fallback>
        </mc:AlternateContent>
      </w:r>
      <w:r w:rsidR="002A6C99">
        <w:br w:type="textWrapping" w:clear="all"/>
      </w:r>
      <w:r>
        <w:rPr>
          <w:rFonts w:ascii="Open Sans" w:eastAsia="Times New Roman" w:hAnsi="Open Sans" w:cs="Times New Roman"/>
          <w:color w:val="999999"/>
          <w:sz w:val="24"/>
          <w:szCs w:val="24"/>
        </w:rPr>
        <w:t xml:space="preserve">                  </w:t>
      </w:r>
    </w:p>
    <w:p w:rsidR="003D7C09" w:rsidRPr="002018C3" w:rsidRDefault="002018C3" w:rsidP="002018C3">
      <w:pPr>
        <w:rPr>
          <w:rFonts w:ascii="Open Sans" w:eastAsia="Times New Roman" w:hAnsi="Open Sans" w:cs="Times New Roman"/>
          <w:sz w:val="32"/>
          <w:szCs w:val="32"/>
          <w:vertAlign w:val="subscript"/>
        </w:rPr>
      </w:pPr>
      <w:r w:rsidRPr="002018C3">
        <w:rPr>
          <w:rFonts w:ascii="Open Sans" w:eastAsia="Times New Roman" w:hAnsi="Open Sans" w:cs="Times New Roman"/>
          <w:sz w:val="32"/>
          <w:szCs w:val="32"/>
        </w:rPr>
        <w:t xml:space="preserve">                </w:t>
      </w:r>
      <w:r w:rsidR="003D7C09" w:rsidRPr="002018C3">
        <w:rPr>
          <w:rFonts w:ascii="Open Sans" w:eastAsia="Times New Roman" w:hAnsi="Open Sans" w:cs="Times New Roman"/>
          <w:sz w:val="32"/>
          <w:szCs w:val="32"/>
        </w:rPr>
        <w:t xml:space="preserve"> </w:t>
      </w:r>
      <w:r w:rsidRPr="002018C3">
        <w:rPr>
          <w:rFonts w:ascii="Open Sans" w:eastAsia="Times New Roman" w:hAnsi="Open Sans" w:cs="Times New Roman"/>
          <w:sz w:val="32"/>
          <w:szCs w:val="32"/>
        </w:rPr>
        <w:t xml:space="preserve">     XW+w</w:t>
      </w:r>
      <w:r w:rsidRPr="002018C3">
        <w:rPr>
          <w:rFonts w:ascii="Open Sans" w:eastAsia="Times New Roman" w:hAnsi="Open Sans" w:cs="Times New Roman"/>
          <w:sz w:val="32"/>
          <w:szCs w:val="32"/>
          <w:vertAlign w:val="subscript"/>
        </w:rPr>
        <w:t>0</w:t>
      </w:r>
    </w:p>
    <w:p w:rsidR="00941AF1" w:rsidRPr="005977B1" w:rsidRDefault="00941AF1" w:rsidP="00941AF1">
      <w:pPr>
        <w:rPr>
          <w:sz w:val="36"/>
          <w:szCs w:val="36"/>
        </w:rPr>
      </w:pPr>
      <w:r w:rsidRPr="005977B1">
        <w:rPr>
          <w:sz w:val="36"/>
          <w:szCs w:val="36"/>
        </w:rPr>
        <w:t>Two Types of MultiClass Classification</w:t>
      </w:r>
    </w:p>
    <w:p w:rsidR="00941AF1" w:rsidRPr="00E16698" w:rsidRDefault="00941AF1" w:rsidP="00941AF1">
      <w:pPr>
        <w:rPr>
          <w:sz w:val="28"/>
          <w:szCs w:val="28"/>
        </w:rPr>
      </w:pPr>
      <w:r>
        <w:t xml:space="preserve">• </w:t>
      </w:r>
      <w:r w:rsidRPr="00E16698">
        <w:rPr>
          <w:sz w:val="28"/>
          <w:szCs w:val="28"/>
        </w:rPr>
        <w:t xml:space="preserve">Multi-label Classification - </w:t>
      </w:r>
      <w:r w:rsidRPr="00E16698">
        <w:rPr>
          <w:sz w:val="28"/>
          <w:szCs w:val="28"/>
          <w:highlight w:val="green"/>
        </w:rPr>
        <w:t>each instance can be assigned more than one labels</w:t>
      </w:r>
    </w:p>
    <w:p w:rsidR="00941AF1" w:rsidRPr="00E16698" w:rsidRDefault="00941AF1" w:rsidP="00941AF1">
      <w:pPr>
        <w:rPr>
          <w:sz w:val="28"/>
          <w:szCs w:val="28"/>
        </w:rPr>
      </w:pPr>
      <w:r w:rsidRPr="00E16698">
        <w:rPr>
          <w:sz w:val="28"/>
          <w:szCs w:val="28"/>
        </w:rPr>
        <w:t xml:space="preserve"> • Multinominal Classification - </w:t>
      </w:r>
      <w:r w:rsidRPr="00E16698">
        <w:rPr>
          <w:sz w:val="28"/>
          <w:szCs w:val="28"/>
          <w:highlight w:val="green"/>
        </w:rPr>
        <w:t>each instance appears in exactly one class (classes are exclusive)</w:t>
      </w:r>
    </w:p>
    <w:p w:rsidR="00941AF1" w:rsidRDefault="00941AF1" w:rsidP="00941AF1">
      <w:r>
        <w:rPr>
          <w:noProof/>
        </w:rPr>
        <w:drawing>
          <wp:inline distT="0" distB="0" distL="0" distR="0" wp14:anchorId="0B64BD70" wp14:editId="32C42E3B">
            <wp:extent cx="5943600" cy="3392170"/>
            <wp:effectExtent l="0" t="0" r="0" b="0"/>
            <wp:docPr id="1" name="Picture 1" descr="Multinomial Logistic Regressio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nomial Logistic Regression mode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AF1" w:rsidRPr="002A1B56" w:rsidRDefault="00941AF1" w:rsidP="0094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8"/>
          <w:szCs w:val="28"/>
        </w:rPr>
      </w:pPr>
      <w:r w:rsidRPr="002A1B56">
        <w:rPr>
          <w:rFonts w:ascii="Open Sans" w:eastAsia="Times New Roman" w:hAnsi="Open Sans" w:cs="Times New Roman"/>
          <w:b/>
          <w:bCs/>
          <w:sz w:val="28"/>
          <w:szCs w:val="28"/>
        </w:rPr>
        <w:t>Sigmoid function:</w:t>
      </w:r>
      <w:r w:rsidRPr="002A1B56">
        <w:rPr>
          <w:rFonts w:ascii="Open Sans" w:eastAsia="Times New Roman" w:hAnsi="Open Sans" w:cs="Times New Roman"/>
          <w:sz w:val="28"/>
          <w:szCs w:val="28"/>
        </w:rPr>
        <w:t> used in the logistic regression model for binary classification.</w:t>
      </w:r>
    </w:p>
    <w:p w:rsidR="00941AF1" w:rsidRPr="002A1B56" w:rsidRDefault="00941AF1" w:rsidP="00941A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8"/>
          <w:szCs w:val="28"/>
        </w:rPr>
      </w:pPr>
      <w:r w:rsidRPr="002A1B56">
        <w:rPr>
          <w:rFonts w:ascii="Open Sans" w:eastAsia="Times New Roman" w:hAnsi="Open Sans" w:cs="Times New Roman"/>
          <w:b/>
          <w:bCs/>
          <w:sz w:val="28"/>
          <w:szCs w:val="28"/>
        </w:rPr>
        <w:t>Softmax function:</w:t>
      </w:r>
      <w:r w:rsidRPr="002A1B56">
        <w:rPr>
          <w:rFonts w:ascii="Open Sans" w:eastAsia="Times New Roman" w:hAnsi="Open Sans" w:cs="Times New Roman"/>
          <w:sz w:val="28"/>
          <w:szCs w:val="28"/>
        </w:rPr>
        <w:t> used in the logistic regression model for multiclassification.</w:t>
      </w:r>
    </w:p>
    <w:p w:rsidR="00941AF1" w:rsidRDefault="00941AF1" w:rsidP="00941AF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  <w:r>
        <w:rPr>
          <w:rFonts w:ascii="Open Sans" w:eastAsia="Times New Roman" w:hAnsi="Open Sans" w:cs="Times New Roman"/>
          <w:color w:val="999999"/>
          <w:sz w:val="24"/>
          <w:szCs w:val="24"/>
        </w:rPr>
        <w:lastRenderedPageBreak/>
        <w:t>(</w:t>
      </w:r>
      <w:hyperlink r:id="rId27" w:history="1">
        <w:r w:rsidRPr="009267EB">
          <w:rPr>
            <w:rStyle w:val="Hyperlink"/>
            <w:rFonts w:ascii="Open Sans" w:eastAsia="Times New Roman" w:hAnsi="Open Sans" w:cs="Times New Roman"/>
            <w:sz w:val="24"/>
            <w:szCs w:val="24"/>
          </w:rPr>
          <w:t>https://dataaspirant.com/2017/03/07/difference-between-softmax-function-and-sigmoid-function/</w:t>
        </w:r>
      </w:hyperlink>
      <w:r>
        <w:rPr>
          <w:rFonts w:ascii="Open Sans" w:eastAsia="Times New Roman" w:hAnsi="Open Sans" w:cs="Times New Roman"/>
          <w:color w:val="999999"/>
          <w:sz w:val="24"/>
          <w:szCs w:val="24"/>
        </w:rPr>
        <w:t>)</w:t>
      </w:r>
    </w:p>
    <w:p w:rsidR="00E30619" w:rsidRDefault="00E30619" w:rsidP="00941AF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</w:p>
    <w:p w:rsidR="00E30619" w:rsidRDefault="00E30619" w:rsidP="00941AF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406"/>
        <w:gridCol w:w="4849"/>
      </w:tblGrid>
      <w:tr w:rsidR="000D4E54" w:rsidTr="000D4E54">
        <w:tc>
          <w:tcPr>
            <w:tcW w:w="5390" w:type="dxa"/>
          </w:tcPr>
          <w:p w:rsidR="00E30619" w:rsidRDefault="00E30619" w:rsidP="00941AF1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999999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4AA069" wp14:editId="0EF880DD">
                  <wp:extent cx="3291205" cy="2464905"/>
                  <wp:effectExtent l="0" t="0" r="4445" b="0"/>
                  <wp:docPr id="2" name="Picture 2" descr="Sigmoid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gmoid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575" cy="2479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E30619" w:rsidRDefault="00E30619" w:rsidP="00941AF1">
            <w:pPr>
              <w:spacing w:before="100" w:beforeAutospacing="1" w:after="100" w:afterAutospacing="1"/>
              <w:rPr>
                <w:rFonts w:ascii="Open Sans" w:eastAsia="Times New Roman" w:hAnsi="Open Sans" w:cs="Times New Roman"/>
                <w:color w:val="999999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14A06" wp14:editId="7A21A5E9">
                  <wp:extent cx="2926080" cy="3433602"/>
                  <wp:effectExtent l="0" t="0" r="7620" b="0"/>
                  <wp:docPr id="3" name="Picture 3" descr="Softmax Fun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oftmax Fun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840" cy="352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0619" w:rsidRDefault="00E30619" w:rsidP="00941AF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999999"/>
          <w:sz w:val="24"/>
          <w:szCs w:val="24"/>
        </w:rPr>
      </w:pPr>
    </w:p>
    <w:p w:rsidR="003D7C09" w:rsidRPr="00FB6467" w:rsidRDefault="003D7C09" w:rsidP="001F51E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</w:p>
    <w:p w:rsidR="00EA6312" w:rsidRPr="00FB6467" w:rsidRDefault="00EA6312" w:rsidP="00EA6312">
      <w:pPr>
        <w:shd w:val="clear" w:color="auto" w:fill="FFFFFF"/>
        <w:spacing w:before="100" w:beforeAutospacing="1" w:after="100" w:afterAutospacing="1" w:line="408" w:lineRule="atLeast"/>
        <w:outlineLvl w:val="2"/>
        <w:rPr>
          <w:rFonts w:ascii="Open Sans" w:eastAsia="Times New Roman" w:hAnsi="Open Sans" w:cs="Times New Roman"/>
          <w:b/>
          <w:bCs/>
          <w:sz w:val="27"/>
          <w:szCs w:val="27"/>
        </w:rPr>
      </w:pPr>
      <w:r w:rsidRPr="00FB6467">
        <w:rPr>
          <w:rFonts w:ascii="Open Sans" w:eastAsia="Times New Roman" w:hAnsi="Open Sans" w:cs="Times New Roman"/>
          <w:b/>
          <w:bCs/>
          <w:sz w:val="27"/>
          <w:szCs w:val="27"/>
        </w:rPr>
        <w:t>Difference Between Sigmoid Function and Softmax Function</w:t>
      </w:r>
    </w:p>
    <w:p w:rsidR="00EA6312" w:rsidRPr="00FB6467" w:rsidRDefault="00EA6312" w:rsidP="00EA6312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sz w:val="24"/>
          <w:szCs w:val="24"/>
        </w:rPr>
      </w:pPr>
      <w:r w:rsidRPr="00FB6467">
        <w:rPr>
          <w:rFonts w:ascii="Open Sans" w:eastAsia="Times New Roman" w:hAnsi="Open Sans" w:cs="Times New Roman"/>
          <w:sz w:val="24"/>
          <w:szCs w:val="24"/>
        </w:rPr>
        <w:t>The below are the tabular differences between Sigmoid and Softmax function.</w:t>
      </w:r>
    </w:p>
    <w:tbl>
      <w:tblPr>
        <w:tblW w:w="84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916"/>
        <w:gridCol w:w="4032"/>
      </w:tblGrid>
      <w:tr w:rsidR="00FB6467" w:rsidRPr="00FB6467" w:rsidTr="00EA6312">
        <w:tc>
          <w:tcPr>
            <w:tcW w:w="4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</w:p>
        </w:tc>
        <w:tc>
          <w:tcPr>
            <w:tcW w:w="37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Softmax Function</w:t>
            </w:r>
          </w:p>
        </w:tc>
        <w:tc>
          <w:tcPr>
            <w:tcW w:w="38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b/>
                <w:bCs/>
                <w:sz w:val="24"/>
                <w:szCs w:val="24"/>
              </w:rPr>
              <w:t>Sigmoid Function</w:t>
            </w:r>
          </w:p>
        </w:tc>
      </w:tr>
      <w:tr w:rsidR="00FB6467" w:rsidRPr="00FB6467" w:rsidTr="00EA6312">
        <w:tc>
          <w:tcPr>
            <w:tcW w:w="4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1</w:t>
            </w:r>
          </w:p>
        </w:tc>
        <w:tc>
          <w:tcPr>
            <w:tcW w:w="37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1C06C0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</w:pPr>
            <w:r w:rsidRPr="001C06C0"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  <w:t>Used for multi-classification in logistic regression model.</w:t>
            </w:r>
          </w:p>
        </w:tc>
        <w:tc>
          <w:tcPr>
            <w:tcW w:w="38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1C06C0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</w:pPr>
            <w:r w:rsidRPr="001C06C0"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  <w:t>Used for binary classification in logistic regression model.</w:t>
            </w:r>
          </w:p>
        </w:tc>
      </w:tr>
      <w:tr w:rsidR="00FB6467" w:rsidRPr="00FB6467" w:rsidTr="00EA6312">
        <w:tc>
          <w:tcPr>
            <w:tcW w:w="4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2</w:t>
            </w:r>
          </w:p>
        </w:tc>
        <w:tc>
          <w:tcPr>
            <w:tcW w:w="37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1C06C0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</w:pPr>
            <w:r w:rsidRPr="001C06C0"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  <w:t> The probabilities sum will be 1</w:t>
            </w:r>
          </w:p>
        </w:tc>
        <w:tc>
          <w:tcPr>
            <w:tcW w:w="38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1C06C0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</w:pPr>
            <w:r w:rsidRPr="001C06C0">
              <w:rPr>
                <w:rFonts w:ascii="Open Sans" w:eastAsia="Times New Roman" w:hAnsi="Open Sans" w:cs="Times New Roman"/>
                <w:sz w:val="24"/>
                <w:szCs w:val="24"/>
                <w:highlight w:val="green"/>
              </w:rPr>
              <w:t> The probabilities sum need not be 1.</w:t>
            </w:r>
          </w:p>
        </w:tc>
      </w:tr>
      <w:tr w:rsidR="00FB6467" w:rsidRPr="00FB6467" w:rsidTr="00EA6312">
        <w:tc>
          <w:tcPr>
            <w:tcW w:w="4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3</w:t>
            </w:r>
          </w:p>
        </w:tc>
        <w:tc>
          <w:tcPr>
            <w:tcW w:w="37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Used in the different layers of neural networks.</w:t>
            </w:r>
          </w:p>
        </w:tc>
        <w:tc>
          <w:tcPr>
            <w:tcW w:w="38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Used as activation function while building neural networks.</w:t>
            </w:r>
          </w:p>
        </w:tc>
      </w:tr>
      <w:tr w:rsidR="00FB6467" w:rsidRPr="00FB6467" w:rsidTr="00EA6312">
        <w:tc>
          <w:tcPr>
            <w:tcW w:w="48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lastRenderedPageBreak/>
              <w:t> 4</w:t>
            </w:r>
          </w:p>
        </w:tc>
        <w:tc>
          <w:tcPr>
            <w:tcW w:w="37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The high value will have the higher probability than other values.</w:t>
            </w:r>
          </w:p>
        </w:tc>
        <w:tc>
          <w:tcPr>
            <w:tcW w:w="389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A6312" w:rsidRPr="00FB6467" w:rsidRDefault="00EA6312" w:rsidP="00EA6312">
            <w:pPr>
              <w:spacing w:after="0" w:line="240" w:lineRule="auto"/>
              <w:rPr>
                <w:rFonts w:ascii="Open Sans" w:eastAsia="Times New Roman" w:hAnsi="Open Sans" w:cs="Times New Roman"/>
                <w:sz w:val="24"/>
                <w:szCs w:val="24"/>
              </w:rPr>
            </w:pPr>
            <w:r w:rsidRPr="00FB6467">
              <w:rPr>
                <w:rFonts w:ascii="Open Sans" w:eastAsia="Times New Roman" w:hAnsi="Open Sans" w:cs="Times New Roman"/>
                <w:sz w:val="24"/>
                <w:szCs w:val="24"/>
              </w:rPr>
              <w:t> The high value will have the high probability but not the higher probability.</w:t>
            </w:r>
          </w:p>
        </w:tc>
      </w:tr>
    </w:tbl>
    <w:p w:rsidR="00EA6312" w:rsidRPr="00FB6467" w:rsidRDefault="00EA6312"/>
    <w:p w:rsidR="008A192A" w:rsidRPr="00BA49AF" w:rsidRDefault="008A192A">
      <w:pPr>
        <w:rPr>
          <w:sz w:val="48"/>
          <w:szCs w:val="48"/>
        </w:rPr>
      </w:pPr>
    </w:p>
    <w:p w:rsidR="003D7C09" w:rsidRPr="00BA49AF" w:rsidRDefault="003D7C09" w:rsidP="003D7C09">
      <w:pPr>
        <w:rPr>
          <w:rFonts w:ascii="Open Sans" w:hAnsi="Open Sans"/>
          <w:color w:val="999999"/>
          <w:sz w:val="48"/>
          <w:szCs w:val="48"/>
          <w:shd w:val="clear" w:color="auto" w:fill="FFFFFF"/>
        </w:rPr>
      </w:pPr>
      <w:r w:rsidRPr="00BA49AF">
        <w:rPr>
          <w:sz w:val="48"/>
          <w:szCs w:val="48"/>
          <w:highlight w:val="yellow"/>
        </w:rPr>
        <w:t>Multinominal Classification</w:t>
      </w:r>
    </w:p>
    <w:p w:rsidR="003D7C09" w:rsidRDefault="003D7C09" w:rsidP="003D7C09">
      <w:pPr>
        <w:rPr>
          <w:rFonts w:ascii="Open Sans" w:hAnsi="Open Sans"/>
          <w:color w:val="999999"/>
          <w:shd w:val="clear" w:color="auto" w:fill="FFFFFF"/>
        </w:rPr>
      </w:pPr>
      <w:r>
        <w:rPr>
          <w:rFonts w:ascii="Open Sans" w:hAnsi="Open Sans"/>
          <w:color w:val="999999"/>
          <w:shd w:val="clear" w:color="auto" w:fill="FFFFFF"/>
        </w:rPr>
        <w:t>The underline technique will be same like the </w:t>
      </w:r>
      <w:hyperlink r:id="rId30" w:history="1">
        <w:r>
          <w:rPr>
            <w:rStyle w:val="Hyperlink"/>
            <w:rFonts w:ascii="Open Sans" w:hAnsi="Open Sans"/>
            <w:color w:val="3590EA"/>
            <w:shd w:val="clear" w:color="auto" w:fill="FFFFFF"/>
          </w:rPr>
          <w:t>logistic regression for binary classification</w:t>
        </w:r>
      </w:hyperlink>
      <w:r>
        <w:rPr>
          <w:rFonts w:ascii="Open Sans" w:hAnsi="Open Sans"/>
          <w:color w:val="999999"/>
          <w:shd w:val="clear" w:color="auto" w:fill="FFFFFF"/>
        </w:rPr>
        <w:t> until calculating the probabilities for each target. Once the probabilities were calculated. We need to transfer them into </w:t>
      </w:r>
      <w:r>
        <w:rPr>
          <w:rStyle w:val="Strong"/>
          <w:rFonts w:ascii="Open Sans" w:hAnsi="Open Sans"/>
          <w:color w:val="999999"/>
          <w:shd w:val="clear" w:color="auto" w:fill="FFFFFF"/>
        </w:rPr>
        <w:t>one hot encoding</w:t>
      </w:r>
      <w:r>
        <w:rPr>
          <w:rFonts w:ascii="Open Sans" w:hAnsi="Open Sans"/>
          <w:color w:val="999999"/>
          <w:shd w:val="clear" w:color="auto" w:fill="FFFFFF"/>
        </w:rPr>
        <w:t> and uses the cross entropy methods in the training process for calculating the properly optimized weights.</w:t>
      </w:r>
    </w:p>
    <w:p w:rsidR="003D7C09" w:rsidRDefault="003D7C09" w:rsidP="003D7C09">
      <w:pPr>
        <w:rPr>
          <w:rFonts w:ascii="Open Sans" w:hAnsi="Open Sans"/>
          <w:color w:val="999999"/>
          <w:shd w:val="clear" w:color="auto" w:fill="FFFFFF"/>
        </w:rPr>
      </w:pPr>
    </w:p>
    <w:p w:rsidR="003D7C09" w:rsidRDefault="003D7C09" w:rsidP="003D7C09">
      <w:r>
        <w:rPr>
          <w:noProof/>
        </w:rPr>
        <w:drawing>
          <wp:inline distT="0" distB="0" distL="0" distR="0" wp14:anchorId="49445296" wp14:editId="5D211F3B">
            <wp:extent cx="5943600" cy="3392243"/>
            <wp:effectExtent l="0" t="0" r="0" b="0"/>
            <wp:docPr id="4" name="Picture 4" descr="Multinomial Logistic Regression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nomial Logistic Regression Classifi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09" w:rsidRPr="00A76BF1" w:rsidRDefault="003D7C09" w:rsidP="003D7C09">
      <w:pPr>
        <w:rPr>
          <w:sz w:val="36"/>
          <w:szCs w:val="36"/>
        </w:rPr>
      </w:pPr>
      <w:r w:rsidRPr="00A76BF1">
        <w:rPr>
          <w:sz w:val="36"/>
          <w:szCs w:val="36"/>
        </w:rPr>
        <w:t>Multi-class in practice:</w:t>
      </w:r>
    </w:p>
    <w:p w:rsidR="003D7C09" w:rsidRPr="00A76BF1" w:rsidRDefault="003D7C09" w:rsidP="003D7C09">
      <w:pPr>
        <w:rPr>
          <w:sz w:val="36"/>
          <w:szCs w:val="36"/>
        </w:rPr>
      </w:pPr>
      <w:r w:rsidRPr="00A76BF1">
        <w:rPr>
          <w:sz w:val="36"/>
          <w:szCs w:val="36"/>
        </w:rPr>
        <w:t xml:space="preserve">  – one weight vector(W) for each class</w:t>
      </w:r>
    </w:p>
    <w:p w:rsidR="00086187" w:rsidRDefault="00086187"/>
    <w:p w:rsidR="002A6C99" w:rsidRDefault="002A6C99"/>
    <w:p w:rsidR="002A6C99" w:rsidRDefault="002A6C99"/>
    <w:p w:rsidR="002A6C99" w:rsidRDefault="002A6C99"/>
    <w:tbl>
      <w:tblPr>
        <w:tblStyle w:val="TableGrid"/>
        <w:tblpPr w:leftFromText="180" w:rightFromText="180" w:vertAnchor="text" w:tblpY="1"/>
        <w:tblOverlap w:val="never"/>
        <w:tblW w:w="8725" w:type="dxa"/>
        <w:tblLayout w:type="fixed"/>
        <w:tblLook w:val="04A0" w:firstRow="1" w:lastRow="0" w:firstColumn="1" w:lastColumn="0" w:noHBand="0" w:noVBand="1"/>
      </w:tblPr>
      <w:tblGrid>
        <w:gridCol w:w="2785"/>
        <w:gridCol w:w="3060"/>
        <w:gridCol w:w="990"/>
        <w:gridCol w:w="1890"/>
      </w:tblGrid>
      <w:tr w:rsidR="00A76BF1" w:rsidTr="00FC650D">
        <w:trPr>
          <w:trHeight w:val="2420"/>
        </w:trPr>
        <w:tc>
          <w:tcPr>
            <w:tcW w:w="2785" w:type="dxa"/>
          </w:tcPr>
          <w:p w:rsidR="00A76BF1" w:rsidRPr="004E7B1E" w:rsidRDefault="00A76BF1" w:rsidP="00410F7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12BBEC5" wp14:editId="664284B9">
                  <wp:extent cx="1272209" cy="1287780"/>
                  <wp:effectExtent l="0" t="0" r="4445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753" cy="130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BF1" w:rsidRDefault="00A76BF1" w:rsidP="00410F71"/>
        </w:tc>
        <w:tc>
          <w:tcPr>
            <w:tcW w:w="3060" w:type="dxa"/>
          </w:tcPr>
          <w:p w:rsidR="00A76BF1" w:rsidRDefault="00A76BF1" w:rsidP="00410F71">
            <w:pPr>
              <w:rPr>
                <w:noProof/>
              </w:rPr>
            </w:pPr>
            <w:r>
              <w:rPr>
                <w:noProof/>
              </w:rPr>
              <w:t>X</w:t>
            </w:r>
            <w:r w:rsidRPr="00086187">
              <w:rPr>
                <w:noProof/>
                <w:position w:val="-50"/>
              </w:rPr>
              <w:object w:dxaOrig="1219" w:dyaOrig="1120">
                <v:shape id="_x0000_i1035" type="#_x0000_t75" style="width:132.1pt;height:95.8pt" o:ole="">
                  <v:imagedata r:id="rId32" o:title=""/>
                </v:shape>
                <o:OLEObject Type="Embed" ProgID="Equation.DSMT4" ShapeID="_x0000_i1035" DrawAspect="Content" ObjectID="_1582534064" r:id="rId33"/>
              </w:object>
            </w:r>
          </w:p>
        </w:tc>
        <w:tc>
          <w:tcPr>
            <w:tcW w:w="990" w:type="dxa"/>
          </w:tcPr>
          <w:p w:rsidR="00A76BF1" w:rsidRDefault="00A76BF1" w:rsidP="00410F71">
            <w:pPr>
              <w:rPr>
                <w:noProof/>
              </w:rPr>
            </w:pPr>
          </w:p>
          <w:p w:rsidR="00A76BF1" w:rsidRDefault="00A76BF1" w:rsidP="00410F71">
            <w:pPr>
              <w:rPr>
                <w:noProof/>
              </w:rPr>
            </w:pPr>
          </w:p>
          <w:p w:rsidR="00A76BF1" w:rsidRDefault="00A76BF1" w:rsidP="00410F71">
            <w:pPr>
              <w:rPr>
                <w:noProof/>
              </w:rPr>
            </w:pPr>
          </w:p>
          <w:p w:rsidR="00A76BF1" w:rsidRDefault="00A76BF1" w:rsidP="00410F71">
            <w:pPr>
              <w:rPr>
                <w:noProof/>
              </w:rPr>
            </w:pPr>
            <w:r>
              <w:rPr>
                <w:noProof/>
              </w:rPr>
              <w:t>Sigmoid</w:t>
            </w:r>
          </w:p>
        </w:tc>
        <w:tc>
          <w:tcPr>
            <w:tcW w:w="1890" w:type="dxa"/>
          </w:tcPr>
          <w:p w:rsidR="00A76BF1" w:rsidRPr="001E6B26" w:rsidRDefault="00FC650D" w:rsidP="00410F71">
            <w:pPr>
              <w:jc w:val="center"/>
            </w:pPr>
            <w:r w:rsidRPr="00FC650D">
              <w:rPr>
                <w:noProof/>
                <w:sz w:val="32"/>
                <w:szCs w:val="32"/>
              </w:rPr>
              <w:t>Y=</w:t>
            </w:r>
            <w:r w:rsidR="00A76BF1" w:rsidRPr="00086187">
              <w:rPr>
                <w:noProof/>
                <w:position w:val="-50"/>
              </w:rPr>
              <w:object w:dxaOrig="520" w:dyaOrig="1120">
                <v:shape id="_x0000_i1036" type="#_x0000_t75" style="width:56.35pt;height:95.8pt" o:ole="">
                  <v:imagedata r:id="rId15" o:title=""/>
                </v:shape>
                <o:OLEObject Type="Embed" ProgID="Equation.DSMT4" ShapeID="_x0000_i1036" DrawAspect="Content" ObjectID="_1582534065" r:id="rId34"/>
              </w:object>
            </w:r>
          </w:p>
        </w:tc>
      </w:tr>
    </w:tbl>
    <w:p w:rsidR="00A76BF1" w:rsidRDefault="00A76BF1">
      <w:pPr>
        <w:rPr>
          <w:sz w:val="36"/>
          <w:szCs w:val="36"/>
        </w:rPr>
      </w:pPr>
    </w:p>
    <w:p w:rsidR="00B7225A" w:rsidRDefault="00B7225A">
      <w:pPr>
        <w:rPr>
          <w:sz w:val="36"/>
          <w:szCs w:val="36"/>
        </w:rPr>
      </w:pPr>
    </w:p>
    <w:p w:rsidR="00B7225A" w:rsidRDefault="00B7225A">
      <w:pPr>
        <w:rPr>
          <w:sz w:val="36"/>
          <w:szCs w:val="36"/>
        </w:rPr>
      </w:pPr>
    </w:p>
    <w:p w:rsidR="00B7225A" w:rsidRDefault="00B7225A">
      <w:pPr>
        <w:rPr>
          <w:sz w:val="36"/>
          <w:szCs w:val="36"/>
        </w:rPr>
      </w:pPr>
    </w:p>
    <w:p w:rsidR="00DF6F01" w:rsidRDefault="00B7225A">
      <w:pPr>
        <w:rPr>
          <w:sz w:val="36"/>
          <w:szCs w:val="36"/>
        </w:rPr>
      </w:pPr>
      <w:r w:rsidRPr="00253D31">
        <w:rPr>
          <w:sz w:val="36"/>
          <w:szCs w:val="36"/>
          <w:highlight w:val="green"/>
        </w:rPr>
        <w:t xml:space="preserve">Now apply </w:t>
      </w:r>
      <w:r w:rsidR="00DF6F01" w:rsidRPr="00253D31">
        <w:rPr>
          <w:sz w:val="36"/>
          <w:szCs w:val="36"/>
          <w:highlight w:val="green"/>
        </w:rPr>
        <w:t xml:space="preserve">Softmax </w:t>
      </w:r>
      <w:r w:rsidR="00253D31" w:rsidRPr="00253D31">
        <w:rPr>
          <w:sz w:val="36"/>
          <w:szCs w:val="36"/>
          <w:highlight w:val="green"/>
        </w:rPr>
        <w:t>function</w:t>
      </w:r>
    </w:p>
    <w:p w:rsidR="00FC650D" w:rsidRDefault="00FC650D">
      <w:pPr>
        <w:rPr>
          <w:sz w:val="36"/>
          <w:szCs w:val="36"/>
        </w:rPr>
      </w:pPr>
      <w:r>
        <w:rPr>
          <w:sz w:val="36"/>
          <w:szCs w:val="36"/>
        </w:rPr>
        <w:t>S(Y)</w:t>
      </w:r>
    </w:p>
    <w:p w:rsidR="00FC650D" w:rsidRDefault="00FC650D">
      <w:pPr>
        <w:rPr>
          <w:sz w:val="36"/>
          <w:szCs w:val="36"/>
        </w:rPr>
      </w:pPr>
      <w:r>
        <w:rPr>
          <w:sz w:val="36"/>
          <w:szCs w:val="36"/>
        </w:rPr>
        <w:t>S(Y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)= Y</w:t>
      </w:r>
      <w:r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/[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1+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2+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n</w:t>
      </w:r>
      <w:r>
        <w:rPr>
          <w:sz w:val="36"/>
          <w:szCs w:val="36"/>
        </w:rPr>
        <w:t>]</w:t>
      </w:r>
    </w:p>
    <w:p w:rsidR="00FC650D" w:rsidRDefault="00FC650D" w:rsidP="00FC650D">
      <w:pPr>
        <w:rPr>
          <w:sz w:val="36"/>
          <w:szCs w:val="36"/>
        </w:rPr>
      </w:pPr>
      <w:r>
        <w:rPr>
          <w:sz w:val="36"/>
          <w:szCs w:val="36"/>
        </w:rPr>
        <w:t>S(Y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)= Y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/[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1+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2+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n</w:t>
      </w:r>
      <w:r>
        <w:rPr>
          <w:sz w:val="36"/>
          <w:szCs w:val="36"/>
        </w:rPr>
        <w:t>]</w:t>
      </w:r>
    </w:p>
    <w:p w:rsidR="00FC650D" w:rsidRDefault="00FC650D" w:rsidP="00FC650D">
      <w:pPr>
        <w:rPr>
          <w:sz w:val="36"/>
          <w:szCs w:val="36"/>
        </w:rPr>
      </w:pPr>
      <w:r>
        <w:rPr>
          <w:sz w:val="36"/>
          <w:szCs w:val="36"/>
        </w:rPr>
        <w:t>S(Y</w:t>
      </w:r>
      <w:r>
        <w:rPr>
          <w:sz w:val="36"/>
          <w:szCs w:val="36"/>
          <w:vertAlign w:val="subscript"/>
        </w:rPr>
        <w:t>n</w:t>
      </w:r>
      <w:r>
        <w:rPr>
          <w:sz w:val="36"/>
          <w:szCs w:val="36"/>
        </w:rPr>
        <w:t>)= Y</w:t>
      </w:r>
      <w:r>
        <w:rPr>
          <w:sz w:val="36"/>
          <w:szCs w:val="36"/>
          <w:vertAlign w:val="subscript"/>
        </w:rPr>
        <w:t>n</w:t>
      </w:r>
      <w:r>
        <w:rPr>
          <w:sz w:val="36"/>
          <w:szCs w:val="36"/>
        </w:rPr>
        <w:t>/[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1+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2+</w:t>
      </w:r>
      <w:r w:rsidRPr="00FC650D">
        <w:rPr>
          <w:sz w:val="36"/>
          <w:szCs w:val="36"/>
        </w:rPr>
        <w:t xml:space="preserve"> </w:t>
      </w:r>
      <w:r>
        <w:rPr>
          <w:sz w:val="36"/>
          <w:szCs w:val="36"/>
        </w:rPr>
        <w:t>Y</w:t>
      </w:r>
      <w:r>
        <w:rPr>
          <w:sz w:val="36"/>
          <w:szCs w:val="36"/>
          <w:vertAlign w:val="subscript"/>
        </w:rPr>
        <w:t>n</w:t>
      </w:r>
      <w:r>
        <w:rPr>
          <w:sz w:val="36"/>
          <w:szCs w:val="36"/>
        </w:rPr>
        <w:t>]</w:t>
      </w:r>
    </w:p>
    <w:p w:rsidR="00BD1A39" w:rsidRDefault="00BD1A39" w:rsidP="00FC650D">
      <w:pPr>
        <w:rPr>
          <w:sz w:val="48"/>
          <w:szCs w:val="48"/>
        </w:rPr>
      </w:pPr>
      <w:r w:rsidRPr="00BD1A39">
        <w:rPr>
          <w:position w:val="-14"/>
          <w:sz w:val="48"/>
          <w:szCs w:val="48"/>
        </w:rPr>
        <w:object w:dxaOrig="1180" w:dyaOrig="400">
          <v:shape id="_x0000_i1037" type="#_x0000_t75" style="width:58.85pt;height:20.05pt" o:ole="">
            <v:imagedata r:id="rId35" o:title=""/>
          </v:shape>
          <o:OLEObject Type="Embed" ProgID="Equation.DSMT4" ShapeID="_x0000_i1037" DrawAspect="Content" ObjectID="_1582534066" r:id="rId36"/>
        </w:object>
      </w:r>
    </w:p>
    <w:p w:rsidR="000E5939" w:rsidRPr="00BD1A39" w:rsidRDefault="000E5939" w:rsidP="00FC650D">
      <w:pPr>
        <w:rPr>
          <w:sz w:val="48"/>
          <w:szCs w:val="48"/>
        </w:rPr>
      </w:pPr>
    </w:p>
    <w:p w:rsidR="00253D31" w:rsidRDefault="00253D31" w:rsidP="00253D31">
      <w:pPr>
        <w:rPr>
          <w:sz w:val="36"/>
          <w:szCs w:val="36"/>
        </w:rPr>
      </w:pPr>
      <w:r w:rsidRPr="00253D31">
        <w:rPr>
          <w:sz w:val="36"/>
          <w:szCs w:val="36"/>
          <w:highlight w:val="green"/>
        </w:rPr>
        <w:t>Now apply cross entropy</w:t>
      </w:r>
    </w:p>
    <w:p w:rsidR="00253D31" w:rsidRDefault="00253D31" w:rsidP="00253D31">
      <w:pPr>
        <w:rPr>
          <w:sz w:val="36"/>
          <w:szCs w:val="36"/>
        </w:rPr>
      </w:pPr>
      <w:r>
        <w:rPr>
          <w:sz w:val="36"/>
          <w:szCs w:val="36"/>
        </w:rPr>
        <w:t>(Implementation of one-vs-all)</w:t>
      </w:r>
    </w:p>
    <w:p w:rsidR="00720A7E" w:rsidRPr="007B0034" w:rsidRDefault="00720A7E" w:rsidP="00720A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8"/>
          <w:szCs w:val="28"/>
        </w:rPr>
      </w:pPr>
      <w:r w:rsidRPr="007B0034">
        <w:rPr>
          <w:rFonts w:ascii="Open Sans" w:eastAsia="Times New Roman" w:hAnsi="Open Sans" w:cs="Times New Roman"/>
          <w:sz w:val="28"/>
          <w:szCs w:val="28"/>
        </w:rPr>
        <w:t>The Cross-entropy is a </w:t>
      </w:r>
      <w:hyperlink r:id="rId37" w:history="1">
        <w:r w:rsidRPr="007B0034">
          <w:rPr>
            <w:rFonts w:ascii="Open Sans" w:eastAsia="Times New Roman" w:hAnsi="Open Sans" w:cs="Times New Roman"/>
            <w:b/>
            <w:bCs/>
            <w:sz w:val="28"/>
            <w:szCs w:val="28"/>
          </w:rPr>
          <w:t>distance calculation function</w:t>
        </w:r>
      </w:hyperlink>
      <w:r w:rsidRPr="007B0034">
        <w:rPr>
          <w:rFonts w:ascii="Open Sans" w:eastAsia="Times New Roman" w:hAnsi="Open Sans" w:cs="Times New Roman"/>
          <w:sz w:val="28"/>
          <w:szCs w:val="28"/>
        </w:rPr>
        <w:t xml:space="preserve"> which takes the calculated </w:t>
      </w:r>
      <w:r w:rsidRPr="00EC1923">
        <w:rPr>
          <w:rFonts w:ascii="Open Sans" w:eastAsia="Times New Roman" w:hAnsi="Open Sans" w:cs="Times New Roman"/>
          <w:sz w:val="28"/>
          <w:szCs w:val="28"/>
          <w:highlight w:val="yellow"/>
        </w:rPr>
        <w:t>probabilities from softmax function</w:t>
      </w:r>
      <w:r w:rsidRPr="007B0034">
        <w:rPr>
          <w:rFonts w:ascii="Open Sans" w:eastAsia="Times New Roman" w:hAnsi="Open Sans" w:cs="Times New Roman"/>
          <w:sz w:val="28"/>
          <w:szCs w:val="28"/>
        </w:rPr>
        <w:t xml:space="preserve"> and the created one-hot-encoding matrix to calculate the distance. For the </w:t>
      </w:r>
      <w:r w:rsidRPr="00EC1923">
        <w:rPr>
          <w:rFonts w:ascii="Open Sans" w:eastAsia="Times New Roman" w:hAnsi="Open Sans" w:cs="Times New Roman"/>
          <w:sz w:val="28"/>
          <w:szCs w:val="28"/>
          <w:highlight w:val="yellow"/>
        </w:rPr>
        <w:t>right target class, the distance value will be less</w:t>
      </w:r>
      <w:r w:rsidRPr="007B0034">
        <w:rPr>
          <w:rFonts w:ascii="Open Sans" w:eastAsia="Times New Roman" w:hAnsi="Open Sans" w:cs="Times New Roman"/>
          <w:sz w:val="28"/>
          <w:szCs w:val="28"/>
        </w:rPr>
        <w:t xml:space="preserve">, and the distance values will be </w:t>
      </w:r>
      <w:r w:rsidRPr="00EC1923">
        <w:rPr>
          <w:rFonts w:ascii="Open Sans" w:eastAsia="Times New Roman" w:hAnsi="Open Sans" w:cs="Times New Roman"/>
          <w:sz w:val="28"/>
          <w:szCs w:val="28"/>
          <w:highlight w:val="yellow"/>
        </w:rPr>
        <w:t>larger for the wrong target class</w:t>
      </w:r>
      <w:bookmarkStart w:id="0" w:name="_GoBack"/>
      <w:bookmarkEnd w:id="0"/>
      <w:r w:rsidRPr="007B0034">
        <w:rPr>
          <w:rFonts w:ascii="Open Sans" w:eastAsia="Times New Roman" w:hAnsi="Open Sans" w:cs="Times New Roman"/>
          <w:sz w:val="28"/>
          <w:szCs w:val="28"/>
        </w:rPr>
        <w:t>.</w:t>
      </w:r>
    </w:p>
    <w:p w:rsidR="003F2D7D" w:rsidRDefault="003F2D7D" w:rsidP="003F2D7D">
      <w:pPr>
        <w:shd w:val="clear" w:color="auto" w:fill="FFFFFF"/>
        <w:spacing w:before="100" w:beforeAutospacing="1" w:after="100" w:afterAutospacing="1" w:line="408" w:lineRule="atLeast"/>
        <w:outlineLvl w:val="3"/>
        <w:rPr>
          <w:sz w:val="36"/>
          <w:szCs w:val="36"/>
          <w:highlight w:val="green"/>
        </w:rPr>
      </w:pPr>
      <w:r w:rsidRPr="003F2D7D">
        <w:rPr>
          <w:sz w:val="36"/>
          <w:szCs w:val="36"/>
          <w:highlight w:val="green"/>
        </w:rPr>
        <w:t>Loss function</w:t>
      </w:r>
    </w:p>
    <w:p w:rsidR="00E55710" w:rsidRPr="00E55710" w:rsidRDefault="00E55710" w:rsidP="003F2D7D">
      <w:pPr>
        <w:shd w:val="clear" w:color="auto" w:fill="FFFFFF"/>
        <w:spacing w:before="100" w:beforeAutospacing="1" w:after="100" w:afterAutospacing="1" w:line="408" w:lineRule="atLeast"/>
        <w:outlineLvl w:val="3"/>
        <w:rPr>
          <w:sz w:val="28"/>
          <w:szCs w:val="28"/>
          <w:highlight w:val="green"/>
        </w:rPr>
      </w:pPr>
      <w:r w:rsidRPr="00E55710">
        <w:rPr>
          <w:sz w:val="28"/>
          <w:szCs w:val="28"/>
          <w:highlight w:val="green"/>
        </w:rPr>
        <w:t>(converge the training process/adjust the weight)</w:t>
      </w:r>
    </w:p>
    <w:p w:rsidR="003F2D7D" w:rsidRPr="004468CA" w:rsidRDefault="003F2D7D" w:rsidP="003F2D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8"/>
          <w:szCs w:val="28"/>
        </w:rPr>
      </w:pPr>
      <w:r w:rsidRPr="004468CA">
        <w:rPr>
          <w:rFonts w:ascii="Open Sans" w:eastAsia="Times New Roman" w:hAnsi="Open Sans" w:cs="Times New Roman"/>
          <w:sz w:val="28"/>
          <w:szCs w:val="28"/>
        </w:rPr>
        <w:t xml:space="preserve">The input parameters for the loss function is the calculated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t>weights</w:t>
      </w:r>
      <w:r w:rsidRPr="004468CA">
        <w:rPr>
          <w:rFonts w:ascii="Open Sans" w:eastAsia="Times New Roman" w:hAnsi="Open Sans" w:cs="Times New Roman"/>
          <w:sz w:val="28"/>
          <w:szCs w:val="28"/>
        </w:rPr>
        <w:t xml:space="preserve"> and all the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t>training</w:t>
      </w:r>
      <w:r w:rsidRPr="004468CA">
        <w:rPr>
          <w:rFonts w:ascii="Open Sans" w:eastAsia="Times New Roman" w:hAnsi="Open Sans" w:cs="Times New Roman"/>
          <w:sz w:val="28"/>
          <w:szCs w:val="28"/>
        </w:rPr>
        <w:t xml:space="preserve"> observations. The function calculates the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t>distance</w:t>
      </w:r>
      <w:r w:rsidRPr="004468CA">
        <w:rPr>
          <w:rFonts w:ascii="Open Sans" w:eastAsia="Times New Roman" w:hAnsi="Open Sans" w:cs="Times New Roman"/>
          <w:sz w:val="28"/>
          <w:szCs w:val="28"/>
        </w:rPr>
        <w:t xml:space="preserve"> between the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t xml:space="preserve">predicted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lastRenderedPageBreak/>
        <w:t>class</w:t>
      </w:r>
      <w:r w:rsidRPr="004468CA">
        <w:rPr>
          <w:rFonts w:ascii="Open Sans" w:eastAsia="Times New Roman" w:hAnsi="Open Sans" w:cs="Times New Roman"/>
          <w:sz w:val="28"/>
          <w:szCs w:val="28"/>
        </w:rPr>
        <w:t xml:space="preserve"> using the calculated weights for all the features in the training observation and the </w:t>
      </w:r>
      <w:r w:rsidRPr="000A1414">
        <w:rPr>
          <w:rFonts w:ascii="Open Sans" w:eastAsia="Times New Roman" w:hAnsi="Open Sans" w:cs="Times New Roman"/>
          <w:sz w:val="28"/>
          <w:szCs w:val="28"/>
          <w:highlight w:val="yellow"/>
        </w:rPr>
        <w:t>actual target class</w:t>
      </w:r>
      <w:r w:rsidRPr="004468CA">
        <w:rPr>
          <w:rFonts w:ascii="Open Sans" w:eastAsia="Times New Roman" w:hAnsi="Open Sans" w:cs="Times New Roman"/>
          <w:sz w:val="28"/>
          <w:szCs w:val="28"/>
        </w:rPr>
        <w:t>.</w:t>
      </w:r>
    </w:p>
    <w:p w:rsidR="003F2D7D" w:rsidRPr="004468CA" w:rsidRDefault="003F2D7D" w:rsidP="003F2D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8"/>
          <w:szCs w:val="28"/>
        </w:rPr>
      </w:pPr>
      <w:r w:rsidRPr="004468CA">
        <w:rPr>
          <w:rFonts w:ascii="Open Sans" w:eastAsia="Times New Roman" w:hAnsi="Open Sans" w:cs="Times New Roman"/>
          <w:sz w:val="28"/>
          <w:szCs w:val="28"/>
        </w:rPr>
        <w:t xml:space="preserve">If the loss function value is </w:t>
      </w:r>
      <w:r w:rsidRPr="00FE57DA">
        <w:rPr>
          <w:rFonts w:ascii="Open Sans" w:eastAsia="Times New Roman" w:hAnsi="Open Sans" w:cs="Times New Roman"/>
          <w:sz w:val="28"/>
          <w:szCs w:val="28"/>
          <w:highlight w:val="yellow"/>
        </w:rPr>
        <w:t>fewer means</w:t>
      </w:r>
      <w:r w:rsidRPr="004468CA">
        <w:rPr>
          <w:rFonts w:ascii="Open Sans" w:eastAsia="Times New Roman" w:hAnsi="Open Sans" w:cs="Times New Roman"/>
          <w:sz w:val="28"/>
          <w:szCs w:val="28"/>
        </w:rPr>
        <w:t xml:space="preserve"> with the estimated weights, we are confident to predict the target classes for the new observations (From test set).  In the case of </w:t>
      </w:r>
      <w:r w:rsidRPr="00FE57DA">
        <w:rPr>
          <w:rFonts w:ascii="Open Sans" w:eastAsia="Times New Roman" w:hAnsi="Open Sans" w:cs="Times New Roman"/>
          <w:sz w:val="28"/>
          <w:szCs w:val="28"/>
          <w:highlight w:val="yellow"/>
        </w:rPr>
        <w:t>high loss function value</w:t>
      </w:r>
      <w:r w:rsidRPr="004468CA">
        <w:rPr>
          <w:rFonts w:ascii="Open Sans" w:eastAsia="Times New Roman" w:hAnsi="Open Sans" w:cs="Times New Roman"/>
          <w:sz w:val="28"/>
          <w:szCs w:val="28"/>
        </w:rPr>
        <w:t>, the process of calculating the weights will start again with derivated weights of the previously calculated weights.</w:t>
      </w:r>
    </w:p>
    <w:p w:rsidR="003F2D7D" w:rsidRPr="004468CA" w:rsidRDefault="003F2D7D" w:rsidP="003F2D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sz w:val="28"/>
          <w:szCs w:val="28"/>
        </w:rPr>
      </w:pPr>
      <w:r w:rsidRPr="004468CA">
        <w:rPr>
          <w:rFonts w:ascii="Open Sans" w:eastAsia="Times New Roman" w:hAnsi="Open Sans" w:cs="Times New Roman"/>
          <w:sz w:val="28"/>
          <w:szCs w:val="28"/>
        </w:rPr>
        <w:t>The process will continue until the </w:t>
      </w:r>
      <w:r w:rsidRPr="004468CA">
        <w:rPr>
          <w:rFonts w:ascii="Open Sans" w:eastAsia="Times New Roman" w:hAnsi="Open Sans" w:cs="Times New Roman"/>
          <w:b/>
          <w:bCs/>
          <w:sz w:val="28"/>
          <w:szCs w:val="28"/>
        </w:rPr>
        <w:t>loss function value is less.</w:t>
      </w:r>
    </w:p>
    <w:p w:rsidR="00FC650D" w:rsidRDefault="00FC650D" w:rsidP="00FC650D">
      <w:pPr>
        <w:rPr>
          <w:sz w:val="36"/>
          <w:szCs w:val="36"/>
        </w:rPr>
      </w:pPr>
    </w:p>
    <w:p w:rsidR="00FC650D" w:rsidRPr="00FC650D" w:rsidRDefault="00FC650D">
      <w:pPr>
        <w:rPr>
          <w:sz w:val="36"/>
          <w:szCs w:val="36"/>
        </w:rPr>
      </w:pPr>
    </w:p>
    <w:sectPr w:rsidR="00FC650D" w:rsidRPr="00FC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A4D" w:rsidRDefault="00EE7A4D" w:rsidP="004E7B1E">
      <w:pPr>
        <w:spacing w:after="0" w:line="240" w:lineRule="auto"/>
      </w:pPr>
      <w:r>
        <w:separator/>
      </w:r>
    </w:p>
  </w:endnote>
  <w:endnote w:type="continuationSeparator" w:id="0">
    <w:p w:rsidR="00EE7A4D" w:rsidRDefault="00EE7A4D" w:rsidP="004E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A4D" w:rsidRDefault="00EE7A4D" w:rsidP="004E7B1E">
      <w:pPr>
        <w:spacing w:after="0" w:line="240" w:lineRule="auto"/>
      </w:pPr>
      <w:r>
        <w:separator/>
      </w:r>
    </w:p>
  </w:footnote>
  <w:footnote w:type="continuationSeparator" w:id="0">
    <w:p w:rsidR="00EE7A4D" w:rsidRDefault="00EE7A4D" w:rsidP="004E7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91796"/>
    <w:multiLevelType w:val="multilevel"/>
    <w:tmpl w:val="0EB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E3"/>
    <w:rsid w:val="00030F65"/>
    <w:rsid w:val="00086187"/>
    <w:rsid w:val="000A1414"/>
    <w:rsid w:val="000D4E54"/>
    <w:rsid w:val="000E5939"/>
    <w:rsid w:val="000F5F9F"/>
    <w:rsid w:val="001C06C0"/>
    <w:rsid w:val="001E6B26"/>
    <w:rsid w:val="001E7686"/>
    <w:rsid w:val="001F51E5"/>
    <w:rsid w:val="002018C3"/>
    <w:rsid w:val="002207D6"/>
    <w:rsid w:val="00253D31"/>
    <w:rsid w:val="002A1B56"/>
    <w:rsid w:val="002A2D4D"/>
    <w:rsid w:val="002A6C99"/>
    <w:rsid w:val="00357A33"/>
    <w:rsid w:val="003D7C09"/>
    <w:rsid w:val="003F2D7D"/>
    <w:rsid w:val="00433EB5"/>
    <w:rsid w:val="004468CA"/>
    <w:rsid w:val="0048136E"/>
    <w:rsid w:val="004E7B1E"/>
    <w:rsid w:val="005977B1"/>
    <w:rsid w:val="005A13B4"/>
    <w:rsid w:val="005E5247"/>
    <w:rsid w:val="00720A7E"/>
    <w:rsid w:val="007B0034"/>
    <w:rsid w:val="008A192A"/>
    <w:rsid w:val="00941AF1"/>
    <w:rsid w:val="009C2645"/>
    <w:rsid w:val="009C78E3"/>
    <w:rsid w:val="00A13C27"/>
    <w:rsid w:val="00A76BF1"/>
    <w:rsid w:val="00B34410"/>
    <w:rsid w:val="00B36EAB"/>
    <w:rsid w:val="00B7225A"/>
    <w:rsid w:val="00BA49AF"/>
    <w:rsid w:val="00BD1A39"/>
    <w:rsid w:val="00C53C03"/>
    <w:rsid w:val="00C77C9C"/>
    <w:rsid w:val="00CF6C64"/>
    <w:rsid w:val="00DF6F01"/>
    <w:rsid w:val="00E16698"/>
    <w:rsid w:val="00E30619"/>
    <w:rsid w:val="00E55710"/>
    <w:rsid w:val="00EA6312"/>
    <w:rsid w:val="00EC1923"/>
    <w:rsid w:val="00EE7A4D"/>
    <w:rsid w:val="00F22705"/>
    <w:rsid w:val="00FB6467"/>
    <w:rsid w:val="00FC650D"/>
    <w:rsid w:val="00FD0895"/>
    <w:rsid w:val="00F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58FF0-43F9-490B-853B-11C5CB2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A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6E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63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13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1E"/>
  </w:style>
  <w:style w:type="paragraph" w:styleId="Footer">
    <w:name w:val="footer"/>
    <w:basedOn w:val="Normal"/>
    <w:link w:val="FooterChar"/>
    <w:uiPriority w:val="99"/>
    <w:unhideWhenUsed/>
    <w:rsid w:val="004E7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1E"/>
  </w:style>
  <w:style w:type="table" w:styleId="TableGrid">
    <w:name w:val="Table Grid"/>
    <w:basedOn w:val="TableNormal"/>
    <w:uiPriority w:val="39"/>
    <w:rsid w:val="004E7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20A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9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hyperlink" Target="https://dataaspirant.com/2015/04/11/five-most-popular-similarity-measures-implementation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jpeg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yperlink" Target="https://dataaspirant.com/2017/03/07/difference-between-softmax-function-and-sigmoid-function/" TargetMode="External"/><Relationship Id="rId30" Type="http://schemas.openxmlformats.org/officeDocument/2006/relationships/hyperlink" Target="https://dataaspirant.com/2017/03/02/how-logistic-regression-model-works/" TargetMode="External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91CA-B4CB-4AFA-9F78-C3224E43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2018-03-13T17:16:00Z</dcterms:created>
  <dcterms:modified xsi:type="dcterms:W3CDTF">2018-03-14T06:28:00Z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