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E4F" w:rsidRDefault="000E5E4F">
      <w:pPr>
        <w:rPr>
          <w:sz w:val="24"/>
          <w:szCs w:val="24"/>
        </w:rPr>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0E5E4F">
        <w:tc>
          <w:tcPr>
            <w:tcW w:w="8880" w:type="dxa"/>
            <w:tcBorders>
              <w:top w:val="single" w:sz="8" w:space="0" w:color="000000"/>
              <w:left w:val="single" w:sz="8" w:space="0" w:color="000000"/>
              <w:right w:val="single" w:sz="8" w:space="0" w:color="000000"/>
            </w:tcBorders>
            <w:tcMar>
              <w:top w:w="100" w:type="dxa"/>
              <w:left w:w="100" w:type="dxa"/>
              <w:bottom w:w="100" w:type="dxa"/>
              <w:right w:w="100" w:type="dxa"/>
            </w:tcMar>
          </w:tcPr>
          <w:p w:rsidR="001E5791" w:rsidRDefault="001E5791">
            <w:pPr>
              <w:jc w:val="center"/>
              <w:rPr>
                <w:color w:val="FF0000"/>
                <w:sz w:val="72"/>
                <w:szCs w:val="72"/>
              </w:rPr>
            </w:pPr>
          </w:p>
          <w:p w:rsidR="000E5E4F" w:rsidRDefault="00B714DB">
            <w:pPr>
              <w:jc w:val="center"/>
              <w:rPr>
                <w:color w:val="FF0000"/>
                <w:sz w:val="72"/>
                <w:szCs w:val="72"/>
              </w:rPr>
            </w:pPr>
            <w:permStart w:id="1782326440" w:edGrp="everyone"/>
            <w:r>
              <w:rPr>
                <w:color w:val="FF0000"/>
                <w:sz w:val="72"/>
                <w:szCs w:val="72"/>
              </w:rPr>
              <w:t>Your group logo/name</w:t>
            </w:r>
          </w:p>
          <w:permEnd w:id="1782326440"/>
          <w:p w:rsidR="000E5E4F" w:rsidRDefault="00032D2A">
            <w:pPr>
              <w:jc w:val="center"/>
              <w:rPr>
                <w:sz w:val="72"/>
                <w:szCs w:val="72"/>
              </w:rPr>
            </w:pPr>
            <w:r>
              <w:rPr>
                <w:sz w:val="72"/>
                <w:szCs w:val="72"/>
              </w:rPr>
              <w:t>Disclosure/Whistleblowing</w:t>
            </w:r>
            <w:r w:rsidR="00B714DB">
              <w:rPr>
                <w:sz w:val="72"/>
                <w:szCs w:val="72"/>
              </w:rPr>
              <w:t xml:space="preserve"> Policy</w:t>
            </w:r>
          </w:p>
          <w:p w:rsidR="000E5E4F" w:rsidRDefault="00B714DB">
            <w:pPr>
              <w:jc w:val="center"/>
              <w:rPr>
                <w:color w:val="FF0000"/>
                <w:sz w:val="72"/>
                <w:szCs w:val="72"/>
              </w:rPr>
            </w:pPr>
            <w:permStart w:id="1540054628" w:edGrp="everyone"/>
            <w:r>
              <w:rPr>
                <w:color w:val="FF0000"/>
                <w:sz w:val="24"/>
                <w:szCs w:val="24"/>
              </w:rPr>
              <w:t>Your group/charity registration number</w:t>
            </w:r>
          </w:p>
          <w:permEnd w:id="1540054628"/>
          <w:p w:rsidR="000E5E4F" w:rsidRDefault="000E5E4F">
            <w:pPr>
              <w:jc w:val="center"/>
              <w:rPr>
                <w:sz w:val="24"/>
                <w:szCs w:val="24"/>
              </w:rPr>
            </w:pPr>
          </w:p>
        </w:tc>
      </w:tr>
      <w:tr w:rsidR="000E5E4F">
        <w:tc>
          <w:tcPr>
            <w:tcW w:w="8880" w:type="dxa"/>
            <w:tcBorders>
              <w:left w:val="single" w:sz="8" w:space="0" w:color="000000"/>
              <w:right w:val="single" w:sz="8" w:space="0" w:color="000000"/>
            </w:tcBorders>
            <w:tcMar>
              <w:top w:w="100" w:type="dxa"/>
              <w:left w:w="100" w:type="dxa"/>
              <w:bottom w:w="100" w:type="dxa"/>
              <w:right w:w="100" w:type="dxa"/>
            </w:tcMar>
          </w:tcPr>
          <w:p w:rsidR="000E5E4F" w:rsidRDefault="000E5E4F" w:rsidP="001E5791">
            <w:pPr>
              <w:rPr>
                <w:sz w:val="40"/>
                <w:szCs w:val="40"/>
              </w:rPr>
            </w:pPr>
          </w:p>
          <w:p w:rsidR="000E5E4F" w:rsidRDefault="00B714DB">
            <w:pPr>
              <w:jc w:val="center"/>
              <w:rPr>
                <w:sz w:val="40"/>
                <w:szCs w:val="40"/>
              </w:rPr>
            </w:pPr>
            <w:r>
              <w:rPr>
                <w:sz w:val="40"/>
                <w:szCs w:val="40"/>
              </w:rPr>
              <w:t xml:space="preserve">This policy and guidance will be reviewed annually or if there are any changes in the related legislation or when an incident dictates. </w:t>
            </w:r>
          </w:p>
          <w:p w:rsidR="000E5E4F" w:rsidRDefault="00B714DB">
            <w:pPr>
              <w:jc w:val="center"/>
              <w:rPr>
                <w:sz w:val="40"/>
                <w:szCs w:val="40"/>
              </w:rPr>
            </w:pPr>
            <w:r>
              <w:rPr>
                <w:sz w:val="40"/>
                <w:szCs w:val="40"/>
              </w:rPr>
              <w:t xml:space="preserve">This will ensure that this document is current and fit for purpose. </w:t>
            </w:r>
          </w:p>
        </w:tc>
      </w:tr>
      <w:tr w:rsidR="000E5E4F">
        <w:tc>
          <w:tcPr>
            <w:tcW w:w="8880" w:type="dxa"/>
            <w:tcBorders>
              <w:left w:val="single" w:sz="8" w:space="0" w:color="000000"/>
              <w:right w:val="single" w:sz="8" w:space="0" w:color="000000"/>
            </w:tcBorders>
            <w:tcMar>
              <w:top w:w="100" w:type="dxa"/>
              <w:left w:w="100" w:type="dxa"/>
              <w:bottom w:w="100" w:type="dxa"/>
              <w:right w:w="100" w:type="dxa"/>
            </w:tcMar>
          </w:tcPr>
          <w:p w:rsidR="000E5E4F" w:rsidRDefault="000E5E4F">
            <w:pPr>
              <w:jc w:val="center"/>
              <w:rPr>
                <w:sz w:val="40"/>
                <w:szCs w:val="40"/>
              </w:rPr>
            </w:pPr>
          </w:p>
          <w:p w:rsidR="000E5E4F" w:rsidRDefault="00B714DB" w:rsidP="001E5791">
            <w:pPr>
              <w:jc w:val="center"/>
              <w:rPr>
                <w:sz w:val="40"/>
                <w:szCs w:val="40"/>
              </w:rPr>
            </w:pPr>
            <w:r>
              <w:rPr>
                <w:sz w:val="40"/>
                <w:szCs w:val="40"/>
              </w:rPr>
              <w:t xml:space="preserve">This </w:t>
            </w:r>
            <w:r w:rsidR="001E5791">
              <w:rPr>
                <w:sz w:val="40"/>
                <w:szCs w:val="40"/>
              </w:rPr>
              <w:t>p</w:t>
            </w:r>
            <w:r>
              <w:rPr>
                <w:sz w:val="40"/>
                <w:szCs w:val="40"/>
              </w:rPr>
              <w:t xml:space="preserve">olicy was approved by </w:t>
            </w:r>
            <w:permStart w:id="1373913914" w:edGrp="everyone"/>
            <w:r>
              <w:rPr>
                <w:color w:val="FF0000"/>
                <w:sz w:val="40"/>
                <w:szCs w:val="40"/>
              </w:rPr>
              <w:t xml:space="preserve">name of person with authority within the group </w:t>
            </w:r>
            <w:permEnd w:id="1373913914"/>
          </w:p>
        </w:tc>
      </w:tr>
      <w:tr w:rsidR="000E5E4F">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5E4F" w:rsidRDefault="000E5E4F">
            <w:pPr>
              <w:jc w:val="center"/>
              <w:rPr>
                <w:sz w:val="40"/>
                <w:szCs w:val="40"/>
              </w:rPr>
            </w:pPr>
          </w:p>
          <w:p w:rsidR="000E5E4F" w:rsidRDefault="001E5791" w:rsidP="00032D2A">
            <w:pPr>
              <w:jc w:val="center"/>
              <w:rPr>
                <w:sz w:val="40"/>
                <w:szCs w:val="40"/>
              </w:rPr>
            </w:pPr>
            <w:permStart w:id="274291574" w:edGrp="everyone"/>
            <w:r>
              <w:rPr>
                <w:color w:val="FF0000"/>
                <w:sz w:val="40"/>
                <w:szCs w:val="40"/>
              </w:rPr>
              <w:t xml:space="preserve">Date </w:t>
            </w:r>
            <w:r w:rsidR="00032D2A">
              <w:rPr>
                <w:color w:val="FF0000"/>
                <w:sz w:val="40"/>
                <w:szCs w:val="40"/>
              </w:rPr>
              <w:t xml:space="preserve">of implementation </w:t>
            </w:r>
            <w:permEnd w:id="274291574"/>
          </w:p>
        </w:tc>
      </w:tr>
    </w:tbl>
    <w:p w:rsidR="000E5E4F" w:rsidRDefault="000E5E4F">
      <w:pPr>
        <w:rPr>
          <w:sz w:val="24"/>
          <w:szCs w:val="24"/>
        </w:rPr>
      </w:pPr>
    </w:p>
    <w:p w:rsidR="00032D2A" w:rsidRDefault="00032D2A">
      <w:pPr>
        <w:rPr>
          <w:sz w:val="24"/>
          <w:szCs w:val="24"/>
        </w:rPr>
      </w:pPr>
    </w:p>
    <w:p w:rsidR="00124B0B" w:rsidRDefault="00124B0B">
      <w:pPr>
        <w:rPr>
          <w:sz w:val="24"/>
          <w:szCs w:val="24"/>
        </w:rPr>
      </w:pPr>
    </w:p>
    <w:p w:rsidR="0076107C" w:rsidRDefault="0076107C">
      <w:pPr>
        <w:rPr>
          <w:b/>
          <w:color w:val="00B050"/>
          <w:sz w:val="24"/>
          <w:szCs w:val="24"/>
          <w:shd w:val="clear" w:color="auto" w:fill="FFFFFF"/>
        </w:rPr>
      </w:pPr>
    </w:p>
    <w:p w:rsidR="0076107C" w:rsidRDefault="0076107C">
      <w:pPr>
        <w:rPr>
          <w:b/>
          <w:color w:val="00B050"/>
          <w:sz w:val="24"/>
          <w:szCs w:val="24"/>
          <w:shd w:val="clear" w:color="auto" w:fill="FFFFFF"/>
        </w:rPr>
      </w:pPr>
    </w:p>
    <w:p w:rsidR="0076107C" w:rsidRPr="0076107C" w:rsidRDefault="0076107C">
      <w:pPr>
        <w:rPr>
          <w:b/>
          <w:color w:val="auto"/>
          <w:sz w:val="40"/>
          <w:szCs w:val="40"/>
          <w:shd w:val="clear" w:color="auto" w:fill="FFFFFF"/>
        </w:rPr>
      </w:pPr>
      <w:r w:rsidRPr="0076107C">
        <w:rPr>
          <w:b/>
          <w:color w:val="auto"/>
          <w:sz w:val="40"/>
          <w:szCs w:val="40"/>
          <w:shd w:val="clear" w:color="auto" w:fill="FFFFFF"/>
        </w:rPr>
        <w:t>Contents;</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Background</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Serious incidents YOU need to report</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How to report a serious incident</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 xml:space="preserve">Charity Commission reporting </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What happens after you report an incident?</w:t>
      </w:r>
    </w:p>
    <w:p w:rsidR="0076107C" w:rsidRPr="0076107C" w:rsidRDefault="0076107C" w:rsidP="0076107C">
      <w:pPr>
        <w:pStyle w:val="ListParagraph"/>
        <w:numPr>
          <w:ilvl w:val="0"/>
          <w:numId w:val="24"/>
        </w:numPr>
        <w:rPr>
          <w:color w:val="auto"/>
          <w:sz w:val="36"/>
          <w:szCs w:val="36"/>
          <w:shd w:val="clear" w:color="auto" w:fill="FFFFFF"/>
        </w:rPr>
      </w:pPr>
      <w:r w:rsidRPr="0076107C">
        <w:rPr>
          <w:color w:val="auto"/>
          <w:sz w:val="36"/>
          <w:szCs w:val="36"/>
          <w:shd w:val="clear" w:color="auto" w:fill="FFFFFF"/>
        </w:rPr>
        <w:t>How to disclose/Whistle blow as a charity employee or volunteer</w:t>
      </w:r>
    </w:p>
    <w:p w:rsidR="0076107C" w:rsidRPr="0076107C" w:rsidRDefault="0076107C" w:rsidP="0076107C">
      <w:pPr>
        <w:pStyle w:val="ListParagraph"/>
        <w:rPr>
          <w:b/>
          <w:color w:val="00B050"/>
          <w:sz w:val="40"/>
          <w:szCs w:val="40"/>
          <w:shd w:val="clear" w:color="auto" w:fill="FFFFFF"/>
        </w:rPr>
      </w:pPr>
    </w:p>
    <w:p w:rsidR="0076107C" w:rsidRDefault="0076107C">
      <w:pPr>
        <w:rPr>
          <w:b/>
          <w:color w:val="00B050"/>
          <w:sz w:val="40"/>
          <w:szCs w:val="40"/>
          <w:shd w:val="clear" w:color="auto" w:fill="FFFFFF"/>
        </w:rPr>
      </w:pPr>
      <w:r>
        <w:rPr>
          <w:b/>
          <w:color w:val="00B050"/>
          <w:sz w:val="40"/>
          <w:szCs w:val="40"/>
          <w:shd w:val="clear" w:color="auto" w:fill="FFFFFF"/>
        </w:rPr>
        <w:t xml:space="preserve"> </w:t>
      </w: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Default="0076107C">
      <w:pPr>
        <w:rPr>
          <w:b/>
          <w:color w:val="00B050"/>
          <w:sz w:val="40"/>
          <w:szCs w:val="40"/>
          <w:shd w:val="clear" w:color="auto" w:fill="FFFFFF"/>
        </w:rPr>
      </w:pPr>
    </w:p>
    <w:p w:rsidR="0076107C" w:rsidRPr="0076107C" w:rsidRDefault="0076107C">
      <w:pPr>
        <w:rPr>
          <w:b/>
          <w:color w:val="00B050"/>
          <w:sz w:val="40"/>
          <w:szCs w:val="40"/>
          <w:shd w:val="clear" w:color="auto" w:fill="FFFFFF"/>
        </w:rPr>
      </w:pPr>
      <w:bookmarkStart w:id="0" w:name="_GoBack"/>
      <w:bookmarkEnd w:id="0"/>
    </w:p>
    <w:p w:rsidR="0076107C" w:rsidRDefault="0076107C">
      <w:pPr>
        <w:rPr>
          <w:b/>
          <w:color w:val="00B050"/>
          <w:sz w:val="24"/>
          <w:szCs w:val="24"/>
          <w:shd w:val="clear" w:color="auto" w:fill="FFFFFF"/>
        </w:rPr>
      </w:pPr>
    </w:p>
    <w:p w:rsidR="0076107C" w:rsidRDefault="0076107C">
      <w:pPr>
        <w:rPr>
          <w:b/>
          <w:color w:val="00B050"/>
          <w:sz w:val="24"/>
          <w:szCs w:val="24"/>
          <w:shd w:val="clear" w:color="auto" w:fill="FFFFFF"/>
        </w:rPr>
      </w:pPr>
    </w:p>
    <w:p w:rsidR="0076107C" w:rsidRDefault="0076107C">
      <w:pPr>
        <w:rPr>
          <w:b/>
          <w:color w:val="00B050"/>
          <w:sz w:val="24"/>
          <w:szCs w:val="24"/>
          <w:shd w:val="clear" w:color="auto" w:fill="FFFFFF"/>
        </w:rPr>
      </w:pPr>
    </w:p>
    <w:p w:rsidR="0076107C" w:rsidRDefault="0076107C">
      <w:pPr>
        <w:rPr>
          <w:b/>
          <w:color w:val="00B050"/>
          <w:sz w:val="24"/>
          <w:szCs w:val="24"/>
          <w:shd w:val="clear" w:color="auto" w:fill="FFFFFF"/>
        </w:rPr>
      </w:pPr>
    </w:p>
    <w:p w:rsidR="0076107C" w:rsidRDefault="0076107C">
      <w:pPr>
        <w:rPr>
          <w:b/>
          <w:color w:val="00B050"/>
          <w:sz w:val="24"/>
          <w:szCs w:val="24"/>
          <w:shd w:val="clear" w:color="auto" w:fill="FFFFFF"/>
        </w:rPr>
      </w:pPr>
    </w:p>
    <w:p w:rsidR="0076107C" w:rsidRPr="00EC7CDA" w:rsidRDefault="0076107C">
      <w:pPr>
        <w:rPr>
          <w:b/>
          <w:color w:val="00B050"/>
          <w:sz w:val="24"/>
          <w:szCs w:val="24"/>
          <w:shd w:val="clear" w:color="auto" w:fill="FFFFFF"/>
        </w:rPr>
      </w:pPr>
    </w:p>
    <w:p w:rsidR="00124B0B" w:rsidRPr="0076107C" w:rsidRDefault="00124B0B" w:rsidP="0076107C">
      <w:pPr>
        <w:pStyle w:val="ListParagraph"/>
        <w:numPr>
          <w:ilvl w:val="0"/>
          <w:numId w:val="23"/>
        </w:numPr>
        <w:rPr>
          <w:b/>
          <w:color w:val="222222"/>
          <w:sz w:val="24"/>
          <w:szCs w:val="24"/>
          <w:shd w:val="clear" w:color="auto" w:fill="FFFFFF"/>
        </w:rPr>
      </w:pPr>
      <w:r w:rsidRPr="0076107C">
        <w:rPr>
          <w:b/>
          <w:color w:val="222222"/>
          <w:sz w:val="24"/>
          <w:szCs w:val="24"/>
          <w:shd w:val="clear" w:color="auto" w:fill="FFFFFF"/>
        </w:rPr>
        <w:t>Background</w:t>
      </w:r>
    </w:p>
    <w:p w:rsidR="00124B0B" w:rsidRDefault="00124B0B">
      <w:pPr>
        <w:rPr>
          <w:color w:val="222222"/>
          <w:shd w:val="clear" w:color="auto" w:fill="FFFFFF"/>
        </w:rPr>
      </w:pPr>
    </w:p>
    <w:p w:rsidR="00032D2A" w:rsidRPr="00124B0B" w:rsidRDefault="00124B0B">
      <w:pPr>
        <w:rPr>
          <w:color w:val="222222"/>
          <w:sz w:val="24"/>
          <w:szCs w:val="24"/>
          <w:shd w:val="clear" w:color="auto" w:fill="FFFFFF"/>
        </w:rPr>
      </w:pPr>
      <w:r w:rsidRPr="00124B0B">
        <w:rPr>
          <w:color w:val="222222"/>
          <w:sz w:val="24"/>
          <w:szCs w:val="24"/>
          <w:shd w:val="clear" w:color="auto" w:fill="FFFFFF"/>
        </w:rPr>
        <w:t>A</w:t>
      </w:r>
      <w:r w:rsidRPr="00124B0B">
        <w:rPr>
          <w:rStyle w:val="apple-converted-space"/>
          <w:color w:val="222222"/>
          <w:sz w:val="24"/>
          <w:szCs w:val="24"/>
          <w:shd w:val="clear" w:color="auto" w:fill="FFFFFF"/>
        </w:rPr>
        <w:t> </w:t>
      </w:r>
      <w:r w:rsidRPr="00124B0B">
        <w:rPr>
          <w:b/>
          <w:bCs/>
          <w:color w:val="222222"/>
          <w:sz w:val="24"/>
          <w:szCs w:val="24"/>
          <w:shd w:val="clear" w:color="auto" w:fill="FFFFFF"/>
        </w:rPr>
        <w:t>whistle-blower</w:t>
      </w:r>
      <w:r w:rsidRPr="00124B0B">
        <w:rPr>
          <w:rStyle w:val="apple-converted-space"/>
          <w:color w:val="222222"/>
          <w:sz w:val="24"/>
          <w:szCs w:val="24"/>
          <w:shd w:val="clear" w:color="auto" w:fill="FFFFFF"/>
        </w:rPr>
        <w:t> </w:t>
      </w:r>
      <w:r w:rsidRPr="00124B0B">
        <w:rPr>
          <w:color w:val="222222"/>
          <w:sz w:val="24"/>
          <w:szCs w:val="24"/>
          <w:shd w:val="clear" w:color="auto" w:fill="FFFFFF"/>
        </w:rPr>
        <w:t>is an employee</w:t>
      </w:r>
      <w:r w:rsidR="00EC7CDA">
        <w:rPr>
          <w:color w:val="222222"/>
          <w:sz w:val="24"/>
          <w:szCs w:val="24"/>
          <w:shd w:val="clear" w:color="auto" w:fill="FFFFFF"/>
        </w:rPr>
        <w:t>/volunteer that reports an employer for</w:t>
      </w:r>
      <w:r w:rsidRPr="00124B0B">
        <w:rPr>
          <w:color w:val="222222"/>
          <w:sz w:val="24"/>
          <w:szCs w:val="24"/>
          <w:shd w:val="clear" w:color="auto" w:fill="FFFFFF"/>
        </w:rPr>
        <w:t xml:space="preserve"> misconduct. There are laws that protect</w:t>
      </w:r>
      <w:r w:rsidRPr="00124B0B">
        <w:rPr>
          <w:rStyle w:val="apple-converted-space"/>
          <w:color w:val="222222"/>
          <w:sz w:val="24"/>
          <w:szCs w:val="24"/>
          <w:shd w:val="clear" w:color="auto" w:fill="FFFFFF"/>
        </w:rPr>
        <w:t> </w:t>
      </w:r>
      <w:r w:rsidRPr="00124B0B">
        <w:rPr>
          <w:b/>
          <w:bCs/>
          <w:color w:val="222222"/>
          <w:sz w:val="24"/>
          <w:szCs w:val="24"/>
          <w:shd w:val="clear" w:color="auto" w:fill="FFFFFF"/>
        </w:rPr>
        <w:t>whistle-blowers</w:t>
      </w:r>
      <w:r w:rsidRPr="00124B0B">
        <w:rPr>
          <w:rStyle w:val="apple-converted-space"/>
          <w:color w:val="222222"/>
          <w:sz w:val="24"/>
          <w:szCs w:val="24"/>
          <w:shd w:val="clear" w:color="auto" w:fill="FFFFFF"/>
        </w:rPr>
        <w:t> </w:t>
      </w:r>
      <w:r w:rsidRPr="00124B0B">
        <w:rPr>
          <w:color w:val="222222"/>
          <w:sz w:val="24"/>
          <w:szCs w:val="24"/>
          <w:shd w:val="clear" w:color="auto" w:fill="FFFFFF"/>
        </w:rPr>
        <w:t>from being fired or mistreated for reporting misconduct. One of these laws is the</w:t>
      </w:r>
      <w:r w:rsidRPr="00124B0B">
        <w:rPr>
          <w:rStyle w:val="apple-converted-space"/>
          <w:color w:val="222222"/>
          <w:sz w:val="24"/>
          <w:szCs w:val="24"/>
          <w:shd w:val="clear" w:color="auto" w:fill="FFFFFF"/>
        </w:rPr>
        <w:t> </w:t>
      </w:r>
      <w:r w:rsidRPr="00124B0B">
        <w:rPr>
          <w:b/>
          <w:bCs/>
          <w:color w:val="222222"/>
          <w:sz w:val="24"/>
          <w:szCs w:val="24"/>
          <w:shd w:val="clear" w:color="auto" w:fill="FFFFFF"/>
        </w:rPr>
        <w:t>Whistle-blower</w:t>
      </w:r>
      <w:r w:rsidRPr="00124B0B">
        <w:rPr>
          <w:rStyle w:val="apple-converted-space"/>
          <w:color w:val="222222"/>
          <w:sz w:val="24"/>
          <w:szCs w:val="24"/>
          <w:shd w:val="clear" w:color="auto" w:fill="FFFFFF"/>
        </w:rPr>
        <w:t> </w:t>
      </w:r>
      <w:r w:rsidRPr="00124B0B">
        <w:rPr>
          <w:color w:val="222222"/>
          <w:sz w:val="24"/>
          <w:szCs w:val="24"/>
          <w:shd w:val="clear" w:color="auto" w:fill="FFFFFF"/>
        </w:rPr>
        <w:t>Protection Act.</w:t>
      </w:r>
    </w:p>
    <w:p w:rsidR="00124B0B" w:rsidRDefault="00124B0B">
      <w:pPr>
        <w:rPr>
          <w:color w:val="222222"/>
          <w:shd w:val="clear" w:color="auto" w:fill="FFFFFF"/>
        </w:rPr>
      </w:pPr>
    </w:p>
    <w:p w:rsidR="00124B0B" w:rsidRDefault="00124B0B">
      <w:pPr>
        <w:rPr>
          <w:sz w:val="24"/>
          <w:szCs w:val="24"/>
        </w:rPr>
      </w:pPr>
    </w:p>
    <w:p w:rsidR="00032D2A" w:rsidRPr="0076107C" w:rsidRDefault="00032D2A" w:rsidP="0076107C">
      <w:pPr>
        <w:pStyle w:val="ListParagraph"/>
        <w:numPr>
          <w:ilvl w:val="0"/>
          <w:numId w:val="23"/>
        </w:numPr>
        <w:rPr>
          <w:b/>
          <w:bCs/>
          <w:sz w:val="24"/>
          <w:szCs w:val="24"/>
        </w:rPr>
      </w:pPr>
      <w:r w:rsidRPr="0076107C">
        <w:rPr>
          <w:b/>
          <w:bCs/>
          <w:sz w:val="24"/>
          <w:szCs w:val="24"/>
        </w:rPr>
        <w:t>Serious incidents you need to report</w:t>
      </w:r>
    </w:p>
    <w:p w:rsidR="00032D2A" w:rsidRPr="00032D2A" w:rsidRDefault="00032D2A" w:rsidP="00032D2A">
      <w:pPr>
        <w:rPr>
          <w:sz w:val="24"/>
          <w:szCs w:val="24"/>
        </w:rPr>
      </w:pPr>
    </w:p>
    <w:p w:rsidR="00032D2A" w:rsidRPr="00032D2A" w:rsidRDefault="00032D2A" w:rsidP="00032D2A">
      <w:pPr>
        <w:rPr>
          <w:sz w:val="24"/>
          <w:szCs w:val="24"/>
        </w:rPr>
      </w:pPr>
      <w:r w:rsidRPr="00032D2A">
        <w:rPr>
          <w:sz w:val="24"/>
          <w:szCs w:val="24"/>
        </w:rPr>
        <w:t>Report any serious incident that results in – or risks - significant:</w:t>
      </w:r>
    </w:p>
    <w:p w:rsidR="00032D2A" w:rsidRPr="00032D2A" w:rsidRDefault="00032D2A" w:rsidP="00032D2A">
      <w:pPr>
        <w:numPr>
          <w:ilvl w:val="0"/>
          <w:numId w:val="19"/>
        </w:numPr>
        <w:rPr>
          <w:sz w:val="24"/>
          <w:szCs w:val="24"/>
        </w:rPr>
      </w:pPr>
      <w:r w:rsidRPr="00032D2A">
        <w:rPr>
          <w:sz w:val="24"/>
          <w:szCs w:val="24"/>
        </w:rPr>
        <w:t>loss of your charity’s money or assets</w:t>
      </w:r>
    </w:p>
    <w:p w:rsidR="00032D2A" w:rsidRPr="00032D2A" w:rsidRDefault="00032D2A" w:rsidP="00032D2A">
      <w:pPr>
        <w:numPr>
          <w:ilvl w:val="0"/>
          <w:numId w:val="19"/>
        </w:numPr>
        <w:rPr>
          <w:sz w:val="24"/>
          <w:szCs w:val="24"/>
        </w:rPr>
      </w:pPr>
      <w:r w:rsidRPr="00032D2A">
        <w:rPr>
          <w:sz w:val="24"/>
          <w:szCs w:val="24"/>
        </w:rPr>
        <w:t>damage to your charity’s property</w:t>
      </w:r>
    </w:p>
    <w:p w:rsidR="00032D2A" w:rsidRPr="00032D2A" w:rsidRDefault="00EC7CDA" w:rsidP="00032D2A">
      <w:pPr>
        <w:numPr>
          <w:ilvl w:val="0"/>
          <w:numId w:val="19"/>
        </w:numPr>
        <w:rPr>
          <w:sz w:val="24"/>
          <w:szCs w:val="24"/>
        </w:rPr>
      </w:pPr>
      <w:r>
        <w:rPr>
          <w:sz w:val="24"/>
          <w:szCs w:val="24"/>
        </w:rPr>
        <w:t>harm to your charity’s</w:t>
      </w:r>
      <w:r w:rsidR="00032D2A" w:rsidRPr="00032D2A">
        <w:rPr>
          <w:sz w:val="24"/>
          <w:szCs w:val="24"/>
        </w:rPr>
        <w:t xml:space="preserve"> work, beneficiaries or reputation</w:t>
      </w:r>
    </w:p>
    <w:p w:rsidR="00EC7CDA" w:rsidRDefault="00EC7CDA" w:rsidP="00032D2A">
      <w:pPr>
        <w:rPr>
          <w:sz w:val="24"/>
          <w:szCs w:val="24"/>
        </w:rPr>
      </w:pPr>
    </w:p>
    <w:p w:rsidR="00032D2A" w:rsidRPr="00032D2A" w:rsidRDefault="00032D2A" w:rsidP="00032D2A">
      <w:pPr>
        <w:rPr>
          <w:sz w:val="24"/>
          <w:szCs w:val="24"/>
        </w:rPr>
      </w:pPr>
      <w:r w:rsidRPr="00032D2A">
        <w:rPr>
          <w:sz w:val="24"/>
          <w:szCs w:val="24"/>
        </w:rPr>
        <w:t>Serious incidents include:</w:t>
      </w:r>
    </w:p>
    <w:p w:rsidR="00032D2A" w:rsidRPr="00032D2A" w:rsidRDefault="00032D2A" w:rsidP="00032D2A">
      <w:pPr>
        <w:numPr>
          <w:ilvl w:val="0"/>
          <w:numId w:val="20"/>
        </w:numPr>
        <w:rPr>
          <w:sz w:val="24"/>
          <w:szCs w:val="24"/>
        </w:rPr>
      </w:pPr>
      <w:r w:rsidRPr="00032D2A">
        <w:rPr>
          <w:sz w:val="24"/>
          <w:szCs w:val="24"/>
        </w:rPr>
        <w:t>fraud, theft or other significant loss</w:t>
      </w:r>
    </w:p>
    <w:p w:rsidR="00032D2A" w:rsidRPr="00032D2A" w:rsidRDefault="00032D2A" w:rsidP="00032D2A">
      <w:pPr>
        <w:numPr>
          <w:ilvl w:val="0"/>
          <w:numId w:val="20"/>
        </w:numPr>
        <w:rPr>
          <w:sz w:val="24"/>
          <w:szCs w:val="24"/>
        </w:rPr>
      </w:pPr>
      <w:r w:rsidRPr="00032D2A">
        <w:rPr>
          <w:sz w:val="24"/>
          <w:szCs w:val="24"/>
        </w:rPr>
        <w:t>a large donation from an unknown or unverified source</w:t>
      </w:r>
    </w:p>
    <w:p w:rsidR="00032D2A" w:rsidRPr="00032D2A" w:rsidRDefault="00032D2A" w:rsidP="00032D2A">
      <w:pPr>
        <w:numPr>
          <w:ilvl w:val="0"/>
          <w:numId w:val="20"/>
        </w:numPr>
        <w:rPr>
          <w:sz w:val="24"/>
          <w:szCs w:val="24"/>
        </w:rPr>
      </w:pPr>
      <w:r w:rsidRPr="00032D2A">
        <w:rPr>
          <w:sz w:val="24"/>
          <w:szCs w:val="24"/>
        </w:rPr>
        <w:t>links to terrorism or to any organisation that’s ‘proscribed’ due to terrorist activity</w:t>
      </w:r>
    </w:p>
    <w:p w:rsidR="00032D2A" w:rsidRPr="00032D2A" w:rsidRDefault="00032D2A" w:rsidP="00032D2A">
      <w:pPr>
        <w:numPr>
          <w:ilvl w:val="0"/>
          <w:numId w:val="20"/>
        </w:numPr>
        <w:rPr>
          <w:sz w:val="24"/>
          <w:szCs w:val="24"/>
        </w:rPr>
      </w:pPr>
      <w:r w:rsidRPr="00032D2A">
        <w:rPr>
          <w:sz w:val="24"/>
          <w:szCs w:val="24"/>
        </w:rPr>
        <w:t>a disqualified person acting as a trustee</w:t>
      </w:r>
    </w:p>
    <w:p w:rsidR="00032D2A" w:rsidRPr="00032D2A" w:rsidRDefault="00032D2A" w:rsidP="00032D2A">
      <w:pPr>
        <w:numPr>
          <w:ilvl w:val="0"/>
          <w:numId w:val="20"/>
        </w:numPr>
        <w:rPr>
          <w:sz w:val="24"/>
          <w:szCs w:val="24"/>
        </w:rPr>
      </w:pPr>
      <w:r w:rsidRPr="00032D2A">
        <w:rPr>
          <w:sz w:val="24"/>
          <w:szCs w:val="24"/>
        </w:rPr>
        <w:t>not having a policy to safeguard your charity’s vulnerable beneficiaries</w:t>
      </w:r>
    </w:p>
    <w:p w:rsidR="00032D2A" w:rsidRPr="00032D2A" w:rsidRDefault="00032D2A" w:rsidP="00032D2A">
      <w:pPr>
        <w:numPr>
          <w:ilvl w:val="0"/>
          <w:numId w:val="20"/>
        </w:numPr>
        <w:rPr>
          <w:sz w:val="24"/>
          <w:szCs w:val="24"/>
        </w:rPr>
      </w:pPr>
      <w:r w:rsidRPr="00032D2A">
        <w:rPr>
          <w:sz w:val="24"/>
          <w:szCs w:val="24"/>
        </w:rPr>
        <w:t>not having ‘vetting’ procedures in place to check your prospective trustees, volunteers and staff are eligible</w:t>
      </w:r>
    </w:p>
    <w:p w:rsidR="00032D2A" w:rsidRPr="00032D2A" w:rsidRDefault="00032D2A" w:rsidP="00032D2A">
      <w:pPr>
        <w:numPr>
          <w:ilvl w:val="0"/>
          <w:numId w:val="20"/>
        </w:numPr>
        <w:rPr>
          <w:sz w:val="24"/>
          <w:szCs w:val="24"/>
        </w:rPr>
      </w:pPr>
      <w:r w:rsidRPr="00032D2A">
        <w:rPr>
          <w:sz w:val="24"/>
          <w:szCs w:val="24"/>
        </w:rPr>
        <w:t>suspicions, allegations or incidents of abuse of vulnerable beneficiaries</w:t>
      </w:r>
    </w:p>
    <w:p w:rsidR="00EC7CDA" w:rsidRDefault="00EC7CDA" w:rsidP="00032D2A">
      <w:pPr>
        <w:rPr>
          <w:sz w:val="24"/>
          <w:szCs w:val="24"/>
        </w:rPr>
      </w:pPr>
    </w:p>
    <w:p w:rsidR="00032D2A" w:rsidRDefault="00032D2A" w:rsidP="00032D2A">
      <w:pPr>
        <w:rPr>
          <w:sz w:val="24"/>
          <w:szCs w:val="24"/>
        </w:rPr>
      </w:pPr>
      <w:r w:rsidRPr="00032D2A">
        <w:rPr>
          <w:sz w:val="24"/>
          <w:szCs w:val="24"/>
        </w:rPr>
        <w:t>Any actual or suspected criminal activity within or involving your charity is a serious incident. Report a serious incident if your charity is being investigated by the police or another regulator for any reason.</w:t>
      </w:r>
    </w:p>
    <w:p w:rsidR="00EC7CDA" w:rsidRPr="00032D2A" w:rsidRDefault="00EC7CDA" w:rsidP="00032D2A">
      <w:pPr>
        <w:rPr>
          <w:sz w:val="24"/>
          <w:szCs w:val="24"/>
        </w:rPr>
      </w:pPr>
    </w:p>
    <w:p w:rsidR="00032D2A" w:rsidRDefault="00032D2A" w:rsidP="00032D2A">
      <w:pPr>
        <w:rPr>
          <w:sz w:val="24"/>
          <w:szCs w:val="24"/>
        </w:rPr>
      </w:pPr>
      <w:r w:rsidRPr="00032D2A">
        <w:rPr>
          <w:sz w:val="24"/>
          <w:szCs w:val="24"/>
        </w:rPr>
        <w:t xml:space="preserve">If you and the other trustees fail to </w:t>
      </w:r>
      <w:r w:rsidR="00EC7CDA">
        <w:rPr>
          <w:sz w:val="24"/>
          <w:szCs w:val="24"/>
        </w:rPr>
        <w:t>report a serious incident, The C</w:t>
      </w:r>
      <w:r w:rsidRPr="00032D2A">
        <w:rPr>
          <w:sz w:val="24"/>
          <w:szCs w:val="24"/>
        </w:rPr>
        <w:t>ommission may consider this to be mismanagement and take regulatory action.</w:t>
      </w:r>
    </w:p>
    <w:p w:rsidR="00032D2A" w:rsidRPr="00032D2A" w:rsidRDefault="00032D2A" w:rsidP="00032D2A">
      <w:pPr>
        <w:rPr>
          <w:sz w:val="24"/>
          <w:szCs w:val="24"/>
        </w:rPr>
      </w:pPr>
    </w:p>
    <w:p w:rsidR="00032D2A" w:rsidRPr="0076107C" w:rsidRDefault="00032D2A" w:rsidP="0076107C">
      <w:pPr>
        <w:pStyle w:val="ListParagraph"/>
        <w:numPr>
          <w:ilvl w:val="0"/>
          <w:numId w:val="23"/>
        </w:numPr>
        <w:rPr>
          <w:b/>
          <w:bCs/>
          <w:sz w:val="24"/>
          <w:szCs w:val="24"/>
        </w:rPr>
      </w:pPr>
      <w:r w:rsidRPr="0076107C">
        <w:rPr>
          <w:b/>
          <w:bCs/>
          <w:sz w:val="24"/>
          <w:szCs w:val="24"/>
        </w:rPr>
        <w:t>How to report a serious incident</w:t>
      </w:r>
    </w:p>
    <w:p w:rsidR="00032D2A" w:rsidRDefault="00032D2A" w:rsidP="00032D2A">
      <w:pPr>
        <w:rPr>
          <w:sz w:val="24"/>
          <w:szCs w:val="24"/>
        </w:rPr>
      </w:pPr>
      <w:r w:rsidRPr="00032D2A">
        <w:rPr>
          <w:sz w:val="24"/>
          <w:szCs w:val="24"/>
        </w:rPr>
        <w:t>Report an actual or suspected incident by emailing the Charity Commission as soon as you are aware of it. Make sure you say what happened and how you are dealing with the incident. You need to do this even if you’ve already reported it to the police or another regulator.</w:t>
      </w:r>
    </w:p>
    <w:p w:rsidR="00032D2A" w:rsidRDefault="00032D2A" w:rsidP="00032D2A">
      <w:pPr>
        <w:rPr>
          <w:sz w:val="24"/>
          <w:szCs w:val="24"/>
        </w:rPr>
      </w:pPr>
    </w:p>
    <w:p w:rsidR="005C041E" w:rsidRDefault="005C041E" w:rsidP="00032D2A">
      <w:pPr>
        <w:rPr>
          <w:b/>
          <w:sz w:val="24"/>
          <w:szCs w:val="24"/>
        </w:rPr>
      </w:pPr>
    </w:p>
    <w:p w:rsidR="005C041E" w:rsidRPr="0076107C" w:rsidRDefault="00032D2A" w:rsidP="0076107C">
      <w:pPr>
        <w:pStyle w:val="ListParagraph"/>
        <w:numPr>
          <w:ilvl w:val="0"/>
          <w:numId w:val="23"/>
        </w:numPr>
        <w:rPr>
          <w:b/>
          <w:sz w:val="24"/>
          <w:szCs w:val="24"/>
        </w:rPr>
      </w:pPr>
      <w:r w:rsidRPr="0076107C">
        <w:rPr>
          <w:b/>
          <w:sz w:val="24"/>
          <w:szCs w:val="24"/>
        </w:rPr>
        <w:t xml:space="preserve">Charity Commission reporting </w:t>
      </w:r>
    </w:p>
    <w:p w:rsidR="00032D2A" w:rsidRPr="00032D2A" w:rsidRDefault="00032D2A" w:rsidP="00032D2A">
      <w:pPr>
        <w:rPr>
          <w:sz w:val="24"/>
          <w:szCs w:val="24"/>
        </w:rPr>
      </w:pPr>
      <w:r w:rsidRPr="00032D2A">
        <w:rPr>
          <w:sz w:val="24"/>
          <w:szCs w:val="24"/>
        </w:rPr>
        <w:lastRenderedPageBreak/>
        <w:t>The commission’s detailed guidance on reporting serious incidents explains what to report for each type of incident.</w:t>
      </w:r>
    </w:p>
    <w:p w:rsidR="00032D2A" w:rsidRPr="00032D2A" w:rsidRDefault="00032D2A" w:rsidP="00032D2A">
      <w:pPr>
        <w:rPr>
          <w:sz w:val="24"/>
          <w:szCs w:val="24"/>
        </w:rPr>
      </w:pPr>
      <w:r w:rsidRPr="00032D2A">
        <w:rPr>
          <w:noProof/>
          <w:sz w:val="24"/>
          <w:szCs w:val="24"/>
        </w:rPr>
        <w:drawing>
          <wp:inline distT="0" distB="0" distL="0" distR="0">
            <wp:extent cx="1003300" cy="1333500"/>
            <wp:effectExtent l="0" t="0" r="0" b="0"/>
            <wp:docPr id="1" name="Picture 1" descr="https://www.gov.uk/government/uploads/system/uploads/attachment_data/file/375979/thumbnail_Reporting_Serious_Incidents_LowInk.pdf.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v.uk/government/uploads/system/uploads/attachment_data/file/375979/thumbnail_Reporting_Serious_Incidents_LowInk.pdf.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3300" cy="1333500"/>
                    </a:xfrm>
                    <a:prstGeom prst="rect">
                      <a:avLst/>
                    </a:prstGeom>
                    <a:noFill/>
                    <a:ln>
                      <a:noFill/>
                    </a:ln>
                  </pic:spPr>
                </pic:pic>
              </a:graphicData>
            </a:graphic>
          </wp:inline>
        </w:drawing>
      </w:r>
    </w:p>
    <w:p w:rsidR="00032D2A" w:rsidRPr="00032D2A" w:rsidRDefault="00C014BF" w:rsidP="00032D2A">
      <w:pPr>
        <w:rPr>
          <w:rStyle w:val="Hyperlink"/>
          <w:sz w:val="24"/>
          <w:szCs w:val="24"/>
        </w:rPr>
      </w:pPr>
      <w:r>
        <w:rPr>
          <w:sz w:val="24"/>
          <w:szCs w:val="24"/>
        </w:rPr>
        <w:fldChar w:fldCharType="begin"/>
      </w:r>
      <w:r w:rsidR="00032D2A">
        <w:rPr>
          <w:sz w:val="24"/>
          <w:szCs w:val="24"/>
        </w:rPr>
        <w:instrText xml:space="preserve"> HYPERLINK "https://www.gov.uk/government/uploads/system/uploads/attachment_data/file/375979/Reporting_Serious_Incidents_LowInk.pdf" </w:instrText>
      </w:r>
      <w:r>
        <w:rPr>
          <w:sz w:val="24"/>
          <w:szCs w:val="24"/>
        </w:rPr>
        <w:fldChar w:fldCharType="separate"/>
      </w:r>
      <w:r w:rsidR="00032D2A" w:rsidRPr="00032D2A">
        <w:rPr>
          <w:rStyle w:val="Hyperlink"/>
          <w:sz w:val="24"/>
          <w:szCs w:val="24"/>
        </w:rPr>
        <w:t>Reporting serious incidents: guidance for charity trustees</w:t>
      </w:r>
    </w:p>
    <w:p w:rsidR="00032D2A" w:rsidRDefault="00C014BF" w:rsidP="00032D2A">
      <w:pPr>
        <w:rPr>
          <w:sz w:val="24"/>
          <w:szCs w:val="24"/>
        </w:rPr>
      </w:pPr>
      <w:r>
        <w:rPr>
          <w:sz w:val="24"/>
          <w:szCs w:val="24"/>
        </w:rPr>
        <w:fldChar w:fldCharType="end"/>
      </w:r>
    </w:p>
    <w:p w:rsidR="00032D2A" w:rsidRPr="00032D2A" w:rsidRDefault="0076107C" w:rsidP="00032D2A">
      <w:pPr>
        <w:rPr>
          <w:sz w:val="24"/>
          <w:szCs w:val="24"/>
        </w:rPr>
      </w:pPr>
      <w:hyperlink r:id="rId7" w:history="1">
        <w:r w:rsidR="00032D2A" w:rsidRPr="00032D2A">
          <w:rPr>
            <w:rStyle w:val="Hyperlink"/>
            <w:sz w:val="24"/>
            <w:szCs w:val="24"/>
          </w:rPr>
          <w:t>Report a serious incident to the commission by email.</w:t>
        </w:r>
      </w:hyperlink>
    </w:p>
    <w:p w:rsidR="00032D2A" w:rsidRDefault="00032D2A" w:rsidP="00032D2A">
      <w:pPr>
        <w:rPr>
          <w:sz w:val="24"/>
          <w:szCs w:val="24"/>
        </w:rPr>
      </w:pPr>
      <w:r w:rsidRPr="00032D2A">
        <w:rPr>
          <w:sz w:val="24"/>
          <w:szCs w:val="24"/>
        </w:rPr>
        <w:t>Legal requirement: if your charity’s income is over £25,000, you must confirm in your annual return that you’ve reported any serious incidents to the commission.</w:t>
      </w:r>
    </w:p>
    <w:p w:rsidR="00032D2A" w:rsidRPr="00032D2A" w:rsidRDefault="00032D2A" w:rsidP="00032D2A">
      <w:pPr>
        <w:rPr>
          <w:sz w:val="24"/>
          <w:szCs w:val="24"/>
        </w:rPr>
      </w:pPr>
    </w:p>
    <w:p w:rsidR="00032D2A" w:rsidRPr="0076107C" w:rsidRDefault="00032D2A" w:rsidP="0076107C">
      <w:pPr>
        <w:pStyle w:val="ListParagraph"/>
        <w:numPr>
          <w:ilvl w:val="0"/>
          <w:numId w:val="23"/>
        </w:numPr>
        <w:rPr>
          <w:b/>
          <w:bCs/>
          <w:sz w:val="24"/>
          <w:szCs w:val="24"/>
        </w:rPr>
      </w:pPr>
      <w:r w:rsidRPr="0076107C">
        <w:rPr>
          <w:b/>
          <w:bCs/>
          <w:sz w:val="24"/>
          <w:szCs w:val="24"/>
        </w:rPr>
        <w:t>What happens after you report a serious incident?</w:t>
      </w:r>
    </w:p>
    <w:p w:rsidR="00032D2A" w:rsidRPr="00032D2A" w:rsidRDefault="00032D2A" w:rsidP="00032D2A">
      <w:pPr>
        <w:rPr>
          <w:sz w:val="24"/>
          <w:szCs w:val="24"/>
        </w:rPr>
      </w:pPr>
      <w:r w:rsidRPr="00032D2A">
        <w:rPr>
          <w:sz w:val="24"/>
          <w:szCs w:val="24"/>
        </w:rPr>
        <w:t>The commission will let you know it’s received your report and will look at how you are dealing with the incident. It will only contact you again if it:</w:t>
      </w:r>
    </w:p>
    <w:p w:rsidR="00032D2A" w:rsidRPr="00032D2A" w:rsidRDefault="00032D2A" w:rsidP="00032D2A">
      <w:pPr>
        <w:numPr>
          <w:ilvl w:val="0"/>
          <w:numId w:val="21"/>
        </w:numPr>
        <w:rPr>
          <w:sz w:val="24"/>
          <w:szCs w:val="24"/>
        </w:rPr>
      </w:pPr>
      <w:r w:rsidRPr="00032D2A">
        <w:rPr>
          <w:sz w:val="24"/>
          <w:szCs w:val="24"/>
        </w:rPr>
        <w:t>needs more information about the incident</w:t>
      </w:r>
    </w:p>
    <w:p w:rsidR="00032D2A" w:rsidRPr="00032D2A" w:rsidRDefault="00032D2A" w:rsidP="00032D2A">
      <w:pPr>
        <w:numPr>
          <w:ilvl w:val="0"/>
          <w:numId w:val="21"/>
        </w:numPr>
        <w:rPr>
          <w:sz w:val="24"/>
          <w:szCs w:val="24"/>
        </w:rPr>
      </w:pPr>
      <w:r w:rsidRPr="00032D2A">
        <w:rPr>
          <w:sz w:val="24"/>
          <w:szCs w:val="24"/>
        </w:rPr>
        <w:t>has to give you regulatory advice and guidance</w:t>
      </w:r>
    </w:p>
    <w:p w:rsidR="00032D2A" w:rsidRPr="00032D2A" w:rsidRDefault="00032D2A" w:rsidP="00032D2A">
      <w:pPr>
        <w:numPr>
          <w:ilvl w:val="0"/>
          <w:numId w:val="21"/>
        </w:numPr>
        <w:rPr>
          <w:sz w:val="24"/>
          <w:szCs w:val="24"/>
        </w:rPr>
      </w:pPr>
      <w:r w:rsidRPr="00032D2A">
        <w:rPr>
          <w:sz w:val="24"/>
          <w:szCs w:val="24"/>
        </w:rPr>
        <w:t>has to use its legal powers to protect your charity</w:t>
      </w:r>
    </w:p>
    <w:p w:rsidR="000E5E4F" w:rsidRDefault="000E5E4F" w:rsidP="00032D2A">
      <w:pPr>
        <w:rPr>
          <w:rFonts w:ascii="Times New Roman" w:eastAsia="Times New Roman" w:hAnsi="Times New Roman" w:cs="Times New Roman"/>
          <w:sz w:val="24"/>
          <w:szCs w:val="24"/>
        </w:rPr>
      </w:pPr>
    </w:p>
    <w:p w:rsidR="00032D2A" w:rsidRPr="0076107C" w:rsidRDefault="00032D2A" w:rsidP="0076107C">
      <w:pPr>
        <w:pStyle w:val="ListParagraph"/>
        <w:numPr>
          <w:ilvl w:val="0"/>
          <w:numId w:val="23"/>
        </w:numPr>
        <w:rPr>
          <w:rFonts w:eastAsia="Times New Roman"/>
          <w:b/>
          <w:sz w:val="24"/>
          <w:szCs w:val="24"/>
        </w:rPr>
      </w:pPr>
      <w:r w:rsidRPr="0076107C">
        <w:rPr>
          <w:rFonts w:eastAsia="Times New Roman"/>
          <w:b/>
          <w:sz w:val="24"/>
          <w:szCs w:val="24"/>
        </w:rPr>
        <w:t>How to disclose/</w:t>
      </w:r>
      <w:r w:rsidR="0014543C" w:rsidRPr="0076107C">
        <w:rPr>
          <w:rFonts w:eastAsia="Times New Roman"/>
          <w:b/>
          <w:sz w:val="24"/>
          <w:szCs w:val="24"/>
        </w:rPr>
        <w:t>whistle blow</w:t>
      </w:r>
      <w:r w:rsidRPr="0076107C">
        <w:rPr>
          <w:rFonts w:eastAsia="Times New Roman"/>
          <w:b/>
          <w:sz w:val="24"/>
          <w:szCs w:val="24"/>
        </w:rPr>
        <w:t xml:space="preserve"> as a charity employee</w:t>
      </w:r>
      <w:r w:rsidR="00EC7CDA" w:rsidRPr="0076107C">
        <w:rPr>
          <w:rFonts w:eastAsia="Times New Roman"/>
          <w:b/>
          <w:sz w:val="24"/>
          <w:szCs w:val="24"/>
        </w:rPr>
        <w:t>/volunteer</w:t>
      </w:r>
    </w:p>
    <w:p w:rsidR="00032D2A" w:rsidRPr="00032D2A" w:rsidRDefault="00032D2A" w:rsidP="00032D2A">
      <w:pPr>
        <w:rPr>
          <w:rFonts w:eastAsia="Times New Roman"/>
          <w:sz w:val="24"/>
          <w:szCs w:val="24"/>
        </w:rPr>
      </w:pPr>
      <w:r w:rsidRPr="00032D2A">
        <w:rPr>
          <w:rFonts w:eastAsia="Times New Roman"/>
          <w:sz w:val="24"/>
          <w:szCs w:val="24"/>
        </w:rPr>
        <w:t>Charity employees</w:t>
      </w:r>
      <w:r w:rsidR="00EC7CDA">
        <w:rPr>
          <w:rFonts w:eastAsia="Times New Roman"/>
          <w:sz w:val="24"/>
          <w:szCs w:val="24"/>
        </w:rPr>
        <w:t>/volunteers</w:t>
      </w:r>
      <w:r w:rsidRPr="00032D2A">
        <w:rPr>
          <w:rFonts w:eastAsia="Times New Roman"/>
          <w:sz w:val="24"/>
          <w:szCs w:val="24"/>
        </w:rPr>
        <w:t xml:space="preserve"> can report concerns about certain categories of serious wrongdoing at their charity to the Charity Commission.</w:t>
      </w:r>
    </w:p>
    <w:p w:rsidR="00032D2A" w:rsidRPr="00032D2A" w:rsidRDefault="00032D2A" w:rsidP="00032D2A">
      <w:pPr>
        <w:rPr>
          <w:rFonts w:eastAsia="Times New Roman"/>
          <w:sz w:val="24"/>
          <w:szCs w:val="24"/>
        </w:rPr>
      </w:pPr>
    </w:p>
    <w:p w:rsidR="00032D2A" w:rsidRPr="00032D2A" w:rsidRDefault="00EC7CDA" w:rsidP="00032D2A">
      <w:pPr>
        <w:rPr>
          <w:rFonts w:eastAsia="Times New Roman"/>
          <w:sz w:val="24"/>
          <w:szCs w:val="24"/>
        </w:rPr>
      </w:pPr>
      <w:r>
        <w:rPr>
          <w:rFonts w:eastAsia="Times New Roman"/>
          <w:sz w:val="24"/>
          <w:szCs w:val="24"/>
        </w:rPr>
        <w:t>The C</w:t>
      </w:r>
      <w:r w:rsidR="00032D2A" w:rsidRPr="00032D2A">
        <w:rPr>
          <w:rFonts w:eastAsia="Times New Roman"/>
          <w:sz w:val="24"/>
          <w:szCs w:val="24"/>
        </w:rPr>
        <w:t xml:space="preserve">ommission asks that whistleblowing reports are made in writing via the dedicated whistleblowing </w:t>
      </w:r>
      <w:hyperlink r:id="rId8" w:history="1">
        <w:r w:rsidR="00032D2A" w:rsidRPr="00032D2A">
          <w:rPr>
            <w:rStyle w:val="Hyperlink"/>
            <w:rFonts w:eastAsia="Times New Roman"/>
            <w:sz w:val="24"/>
            <w:szCs w:val="24"/>
          </w:rPr>
          <w:t>email address</w:t>
        </w:r>
      </w:hyperlink>
      <w:r w:rsidR="00032D2A" w:rsidRPr="00032D2A">
        <w:rPr>
          <w:rFonts w:eastAsia="Times New Roman"/>
          <w:sz w:val="24"/>
          <w:szCs w:val="24"/>
        </w:rPr>
        <w:t>.</w:t>
      </w:r>
    </w:p>
    <w:p w:rsidR="00032D2A" w:rsidRPr="00032D2A" w:rsidRDefault="00032D2A" w:rsidP="00032D2A">
      <w:pPr>
        <w:rPr>
          <w:rFonts w:eastAsia="Times New Roman"/>
          <w:sz w:val="24"/>
          <w:szCs w:val="24"/>
        </w:rPr>
      </w:pPr>
    </w:p>
    <w:p w:rsidR="00032D2A" w:rsidRDefault="00032D2A" w:rsidP="00032D2A">
      <w:pPr>
        <w:rPr>
          <w:rFonts w:eastAsia="Times New Roman"/>
          <w:b/>
          <w:sz w:val="24"/>
          <w:szCs w:val="24"/>
        </w:rPr>
      </w:pPr>
      <w:r w:rsidRPr="00032D2A">
        <w:rPr>
          <w:rFonts w:eastAsia="Times New Roman"/>
          <w:sz w:val="24"/>
          <w:szCs w:val="24"/>
        </w:rPr>
        <w:t>These employee</w:t>
      </w:r>
      <w:r w:rsidR="00EC7CDA">
        <w:rPr>
          <w:rFonts w:eastAsia="Times New Roman"/>
          <w:sz w:val="24"/>
          <w:szCs w:val="24"/>
        </w:rPr>
        <w:t>/volunteer</w:t>
      </w:r>
      <w:r w:rsidRPr="00032D2A">
        <w:rPr>
          <w:rFonts w:eastAsia="Times New Roman"/>
          <w:sz w:val="24"/>
          <w:szCs w:val="24"/>
        </w:rPr>
        <w:t>s have some protection in law under the Public Interest Disclosure Act (the Act) from detrimental treatment or victimisation from their employer if, in the public interest, they report concerns about serious wrongdoing at their charity to the commission, provided that the concerns they report meet the conditions in the Act for a ’protected disclosure’</w:t>
      </w:r>
      <w:r w:rsidRPr="00032D2A">
        <w:rPr>
          <w:rFonts w:eastAsia="Times New Roman"/>
          <w:b/>
          <w:sz w:val="24"/>
          <w:szCs w:val="24"/>
        </w:rPr>
        <w:t>.</w:t>
      </w:r>
    </w:p>
    <w:p w:rsidR="00032D2A" w:rsidRDefault="00032D2A" w:rsidP="00032D2A">
      <w:pPr>
        <w:rPr>
          <w:rFonts w:eastAsia="Times New Roman"/>
          <w:b/>
          <w:sz w:val="24"/>
          <w:szCs w:val="24"/>
        </w:rPr>
      </w:pPr>
    </w:p>
    <w:p w:rsidR="00032D2A" w:rsidRPr="0076107C" w:rsidRDefault="00032D2A" w:rsidP="0076107C">
      <w:pPr>
        <w:rPr>
          <w:rFonts w:eastAsia="Times New Roman"/>
          <w:b/>
          <w:sz w:val="24"/>
          <w:szCs w:val="24"/>
        </w:rPr>
      </w:pPr>
      <w:r w:rsidRPr="0076107C">
        <w:rPr>
          <w:rFonts w:eastAsia="Times New Roman"/>
          <w:b/>
          <w:sz w:val="24"/>
          <w:szCs w:val="24"/>
        </w:rPr>
        <w:t>The Act protects charity employees</w:t>
      </w:r>
      <w:r w:rsidR="00EC7CDA" w:rsidRPr="0076107C">
        <w:rPr>
          <w:rFonts w:eastAsia="Times New Roman"/>
          <w:b/>
          <w:sz w:val="24"/>
          <w:szCs w:val="24"/>
        </w:rPr>
        <w:t>/volunteers</w:t>
      </w:r>
      <w:r w:rsidRPr="0076107C">
        <w:rPr>
          <w:rFonts w:eastAsia="Times New Roman"/>
          <w:b/>
          <w:sz w:val="24"/>
          <w:szCs w:val="24"/>
        </w:rPr>
        <w:t xml:space="preserve"> in a number of ways, for example:</w:t>
      </w:r>
    </w:p>
    <w:p w:rsidR="00032D2A" w:rsidRPr="00032D2A" w:rsidRDefault="00032D2A" w:rsidP="00032D2A">
      <w:pPr>
        <w:rPr>
          <w:rFonts w:eastAsia="Times New Roman"/>
          <w:b/>
          <w:sz w:val="24"/>
          <w:szCs w:val="24"/>
        </w:rPr>
      </w:pPr>
    </w:p>
    <w:p w:rsidR="00032D2A" w:rsidRDefault="00032D2A" w:rsidP="00032D2A">
      <w:pPr>
        <w:rPr>
          <w:rFonts w:eastAsia="Times New Roman"/>
          <w:sz w:val="24"/>
          <w:szCs w:val="24"/>
        </w:rPr>
      </w:pPr>
      <w:r>
        <w:rPr>
          <w:rFonts w:eastAsia="Times New Roman"/>
          <w:sz w:val="24"/>
          <w:szCs w:val="24"/>
        </w:rPr>
        <w:t>I</w:t>
      </w:r>
      <w:r w:rsidRPr="00032D2A">
        <w:rPr>
          <w:rFonts w:eastAsia="Times New Roman"/>
          <w:sz w:val="24"/>
          <w:szCs w:val="24"/>
        </w:rPr>
        <w:t xml:space="preserve">f a charity employee is dismissed because they have made a protected </w:t>
      </w:r>
      <w:r w:rsidR="0014543C" w:rsidRPr="00032D2A">
        <w:rPr>
          <w:rFonts w:eastAsia="Times New Roman"/>
          <w:sz w:val="24"/>
          <w:szCs w:val="24"/>
        </w:rPr>
        <w:t>disclosure that</w:t>
      </w:r>
      <w:r w:rsidRPr="00032D2A">
        <w:rPr>
          <w:rFonts w:eastAsia="Times New Roman"/>
          <w:sz w:val="24"/>
          <w:szCs w:val="24"/>
        </w:rPr>
        <w:t xml:space="preserve"> will be treated as unfair dismissal</w:t>
      </w:r>
    </w:p>
    <w:p w:rsidR="00032D2A" w:rsidRPr="00032D2A" w:rsidRDefault="00032D2A" w:rsidP="00032D2A">
      <w:pPr>
        <w:rPr>
          <w:rFonts w:eastAsia="Times New Roman"/>
          <w:sz w:val="24"/>
          <w:szCs w:val="24"/>
        </w:rPr>
      </w:pPr>
    </w:p>
    <w:p w:rsidR="00032D2A" w:rsidRPr="00032D2A" w:rsidRDefault="00032D2A" w:rsidP="00032D2A">
      <w:pPr>
        <w:rPr>
          <w:rFonts w:eastAsia="Times New Roman"/>
          <w:sz w:val="24"/>
          <w:szCs w:val="24"/>
        </w:rPr>
      </w:pPr>
      <w:r>
        <w:rPr>
          <w:rFonts w:eastAsia="Times New Roman"/>
          <w:sz w:val="24"/>
          <w:szCs w:val="24"/>
        </w:rPr>
        <w:lastRenderedPageBreak/>
        <w:t>T</w:t>
      </w:r>
      <w:r w:rsidRPr="00032D2A">
        <w:rPr>
          <w:rFonts w:eastAsia="Times New Roman"/>
          <w:sz w:val="24"/>
          <w:szCs w:val="24"/>
        </w:rPr>
        <w:t>hey have a right not to be subjected to any ‘detriment’ by their employers on the ground that they have made a protected disclosure, and to present a complaint to an employment tribunal if they suffer detriment as a result of making a protected disclosure</w:t>
      </w:r>
    </w:p>
    <w:p w:rsidR="00032D2A" w:rsidRDefault="00032D2A" w:rsidP="00032D2A">
      <w:pPr>
        <w:rPr>
          <w:rFonts w:eastAsia="Times New Roman"/>
          <w:b/>
          <w:sz w:val="24"/>
          <w:szCs w:val="24"/>
        </w:rPr>
      </w:pPr>
    </w:p>
    <w:p w:rsidR="00032D2A" w:rsidRDefault="00032D2A" w:rsidP="00032D2A">
      <w:pPr>
        <w:rPr>
          <w:rFonts w:eastAsia="Times New Roman"/>
          <w:b/>
          <w:sz w:val="24"/>
          <w:szCs w:val="24"/>
        </w:rPr>
      </w:pPr>
    </w:p>
    <w:p w:rsidR="00032D2A" w:rsidRPr="0076107C" w:rsidRDefault="00032D2A" w:rsidP="0076107C">
      <w:pPr>
        <w:rPr>
          <w:rFonts w:eastAsia="Times New Roman"/>
          <w:b/>
          <w:sz w:val="24"/>
          <w:szCs w:val="24"/>
        </w:rPr>
      </w:pPr>
      <w:r w:rsidRPr="0076107C">
        <w:rPr>
          <w:rFonts w:eastAsia="Times New Roman"/>
          <w:b/>
          <w:sz w:val="24"/>
          <w:szCs w:val="24"/>
        </w:rPr>
        <w:t>For a disclosure to the commission regarding a charity to be protected by the Act’s provisions:</w:t>
      </w:r>
    </w:p>
    <w:p w:rsidR="00032D2A" w:rsidRPr="00032D2A" w:rsidRDefault="00032D2A" w:rsidP="00032D2A">
      <w:pPr>
        <w:rPr>
          <w:rFonts w:eastAsia="Times New Roman"/>
          <w:b/>
          <w:sz w:val="24"/>
          <w:szCs w:val="24"/>
        </w:rPr>
      </w:pP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it must relate to at least one of the following matters that ‘qualify’ for protection:</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a criminal offence</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the breach of a legal obligation</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a miscarriage of justice</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a danger to the health and safety of any individual</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damage to the environment</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deliberate concealment of information tending to show any of the above five matters</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the employee must:</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reasonably believe that the relevant failure relates to ‘the proper administration of charities and funds given, or held, for charitable purposes’</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reasonably believe that the information disclosed and any allegation contained in it are substantially true</w:t>
      </w:r>
    </w:p>
    <w:p w:rsidR="00032D2A" w:rsidRPr="00F649ED" w:rsidRDefault="00032D2A" w:rsidP="00F649ED">
      <w:pPr>
        <w:pStyle w:val="ListParagraph"/>
        <w:numPr>
          <w:ilvl w:val="0"/>
          <w:numId w:val="22"/>
        </w:numPr>
        <w:rPr>
          <w:rFonts w:eastAsia="Times New Roman"/>
          <w:sz w:val="24"/>
          <w:szCs w:val="24"/>
        </w:rPr>
      </w:pPr>
      <w:r w:rsidRPr="00F649ED">
        <w:rPr>
          <w:rFonts w:eastAsia="Times New Roman"/>
          <w:sz w:val="24"/>
          <w:szCs w:val="24"/>
        </w:rPr>
        <w:t>It should be noted that where an employee is victimised for making a disclosure to the commission, any claim they may have under the Act is against his or her employer and not against the commission.</w:t>
      </w:r>
    </w:p>
    <w:p w:rsidR="00032D2A" w:rsidRPr="00032D2A" w:rsidRDefault="00032D2A" w:rsidP="00032D2A">
      <w:pPr>
        <w:rPr>
          <w:rFonts w:eastAsia="Times New Roman"/>
          <w:sz w:val="24"/>
          <w:szCs w:val="24"/>
        </w:rPr>
      </w:pPr>
    </w:p>
    <w:p w:rsidR="00032D2A" w:rsidRPr="00032D2A" w:rsidRDefault="00032D2A" w:rsidP="00032D2A">
      <w:pPr>
        <w:rPr>
          <w:rFonts w:eastAsia="Times New Roman"/>
          <w:sz w:val="24"/>
          <w:szCs w:val="24"/>
        </w:rPr>
      </w:pPr>
      <w:r w:rsidRPr="00032D2A">
        <w:rPr>
          <w:rFonts w:eastAsia="Times New Roman"/>
          <w:sz w:val="24"/>
          <w:szCs w:val="24"/>
        </w:rPr>
        <w:t xml:space="preserve">How the commission deals with disclosures from </w:t>
      </w:r>
      <w:r w:rsidR="00124B0B" w:rsidRPr="00032D2A">
        <w:rPr>
          <w:rFonts w:eastAsia="Times New Roman"/>
          <w:sz w:val="24"/>
          <w:szCs w:val="24"/>
        </w:rPr>
        <w:t>whistle-blowers</w:t>
      </w:r>
    </w:p>
    <w:p w:rsidR="00032D2A" w:rsidRPr="00032D2A" w:rsidRDefault="00032D2A" w:rsidP="00032D2A">
      <w:pPr>
        <w:rPr>
          <w:rFonts w:eastAsia="Times New Roman"/>
          <w:sz w:val="24"/>
          <w:szCs w:val="24"/>
        </w:rPr>
      </w:pPr>
      <w:r w:rsidRPr="00032D2A">
        <w:rPr>
          <w:rFonts w:eastAsia="Times New Roman"/>
          <w:sz w:val="24"/>
          <w:szCs w:val="24"/>
        </w:rPr>
        <w:t>The commission considers whistleblowing disclosures in the same way that it considers complaints about charities from other sources.</w:t>
      </w:r>
    </w:p>
    <w:p w:rsidR="00032D2A" w:rsidRPr="00032D2A" w:rsidRDefault="00032D2A" w:rsidP="00032D2A">
      <w:pPr>
        <w:rPr>
          <w:rFonts w:eastAsia="Times New Roman"/>
          <w:sz w:val="24"/>
          <w:szCs w:val="24"/>
        </w:rPr>
      </w:pPr>
    </w:p>
    <w:p w:rsidR="00032D2A" w:rsidRPr="00032D2A" w:rsidRDefault="00032D2A" w:rsidP="00032D2A">
      <w:pPr>
        <w:rPr>
          <w:rFonts w:eastAsia="Times New Roman"/>
          <w:sz w:val="24"/>
          <w:szCs w:val="24"/>
        </w:rPr>
      </w:pPr>
      <w:r w:rsidRPr="00032D2A">
        <w:rPr>
          <w:rFonts w:eastAsia="Times New Roman"/>
          <w:sz w:val="24"/>
          <w:szCs w:val="24"/>
        </w:rPr>
        <w:t>The commission’s guidance Complaints about charities explains in general terms what happens when a concern is raised with the commission and gives examples of the powers it has to investigate these concerns and to put matters right. The action the commission will take as a result of the concerns brought to its attention will of course depend on the nature of these concerns.</w:t>
      </w:r>
    </w:p>
    <w:p w:rsidR="00032D2A" w:rsidRPr="00032D2A" w:rsidRDefault="00032D2A" w:rsidP="00032D2A">
      <w:pPr>
        <w:rPr>
          <w:rFonts w:eastAsia="Times New Roman"/>
          <w:sz w:val="24"/>
          <w:szCs w:val="24"/>
        </w:rPr>
      </w:pPr>
    </w:p>
    <w:p w:rsidR="00032D2A" w:rsidRPr="00032D2A" w:rsidRDefault="00032D2A" w:rsidP="00032D2A">
      <w:pPr>
        <w:rPr>
          <w:rFonts w:eastAsia="Times New Roman"/>
          <w:sz w:val="24"/>
          <w:szCs w:val="24"/>
        </w:rPr>
      </w:pPr>
      <w:r w:rsidRPr="00032D2A">
        <w:rPr>
          <w:rFonts w:eastAsia="Times New Roman"/>
          <w:sz w:val="24"/>
          <w:szCs w:val="24"/>
        </w:rPr>
        <w:t xml:space="preserve">The commission will respect confidences so far as it is able, with due regard to the individual’s rights to privacy under data protection and human rights legislation. However, a person who is subject to any enquiries made by the commission is entitled to know the nature of the allegations being made. Any person criticised by the </w:t>
      </w:r>
      <w:r w:rsidRPr="00032D2A">
        <w:rPr>
          <w:rFonts w:eastAsia="Times New Roman"/>
          <w:sz w:val="24"/>
          <w:szCs w:val="24"/>
        </w:rPr>
        <w:lastRenderedPageBreak/>
        <w:t>commission as a result of any enquiry has a right to be told the nature of the evidence upon which the criticism has been based.</w:t>
      </w:r>
    </w:p>
    <w:p w:rsidR="00032D2A" w:rsidRPr="00032D2A" w:rsidRDefault="00032D2A" w:rsidP="00032D2A">
      <w:pPr>
        <w:rPr>
          <w:rFonts w:eastAsia="Times New Roman"/>
          <w:sz w:val="24"/>
          <w:szCs w:val="24"/>
        </w:rPr>
      </w:pPr>
    </w:p>
    <w:p w:rsidR="00032D2A" w:rsidRPr="00032D2A" w:rsidRDefault="00032D2A" w:rsidP="00032D2A">
      <w:pPr>
        <w:rPr>
          <w:rFonts w:eastAsia="Times New Roman"/>
          <w:sz w:val="24"/>
          <w:szCs w:val="24"/>
        </w:rPr>
      </w:pPr>
      <w:r w:rsidRPr="00032D2A">
        <w:rPr>
          <w:rFonts w:eastAsia="Times New Roman"/>
          <w:sz w:val="24"/>
          <w:szCs w:val="24"/>
        </w:rPr>
        <w:t>While the commission will take every step to try to ensure that a complainant’s identity is not revealed without their consent, in some cases the nature of the allegations or evidence may give an indication as to their source. Also, in limited cases there may be an obligation to reveal information under freedom of information legislation or by order of the court in legal proceedings.</w:t>
      </w:r>
    </w:p>
    <w:p w:rsidR="00032D2A" w:rsidRPr="00032D2A" w:rsidRDefault="00032D2A" w:rsidP="00032D2A">
      <w:pPr>
        <w:rPr>
          <w:rFonts w:eastAsia="Times New Roman"/>
          <w:sz w:val="24"/>
          <w:szCs w:val="24"/>
        </w:rPr>
      </w:pPr>
    </w:p>
    <w:p w:rsidR="00032D2A" w:rsidRDefault="00032D2A" w:rsidP="00032D2A">
      <w:pPr>
        <w:rPr>
          <w:rFonts w:eastAsia="Times New Roman"/>
          <w:b/>
          <w:sz w:val="24"/>
          <w:szCs w:val="24"/>
        </w:rPr>
      </w:pPr>
      <w:r w:rsidRPr="00032D2A">
        <w:rPr>
          <w:rFonts w:eastAsia="Times New Roman"/>
          <w:sz w:val="24"/>
          <w:szCs w:val="24"/>
        </w:rPr>
        <w:t>Information obtained in the course of an inquiry made under s46 of the Charities Act 2011 may, in the public interest be published in an inquiry report.</w:t>
      </w:r>
    </w:p>
    <w:p w:rsidR="00032D2A" w:rsidRPr="00032D2A" w:rsidRDefault="00032D2A" w:rsidP="00032D2A">
      <w:pPr>
        <w:rPr>
          <w:rFonts w:eastAsia="Times New Roman"/>
          <w:b/>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tbl>
      <w:tblPr>
        <w:tblStyle w:val="a0"/>
        <w:tblW w:w="901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00"/>
        <w:gridCol w:w="3000"/>
      </w:tblGrid>
      <w:tr w:rsidR="000E5E4F">
        <w:tc>
          <w:tcPr>
            <w:tcW w:w="3015" w:type="dxa"/>
            <w:tcMar>
              <w:top w:w="100" w:type="dxa"/>
              <w:left w:w="100" w:type="dxa"/>
              <w:bottom w:w="100" w:type="dxa"/>
              <w:right w:w="100" w:type="dxa"/>
            </w:tcMar>
          </w:tcPr>
          <w:p w:rsidR="000E5E4F" w:rsidRDefault="00B714DB">
            <w:pPr>
              <w:widowControl w:val="0"/>
              <w:spacing w:line="240" w:lineRule="auto"/>
              <w:rPr>
                <w:rFonts w:ascii="Times New Roman" w:eastAsia="Times New Roman" w:hAnsi="Times New Roman" w:cs="Times New Roman"/>
                <w:sz w:val="24"/>
                <w:szCs w:val="24"/>
              </w:rPr>
            </w:pPr>
            <w:permStart w:id="1187083019" w:edGrp="everyone" w:colFirst="0" w:colLast="0"/>
            <w:permStart w:id="1081871525" w:edGrp="everyone" w:colFirst="1" w:colLast="1"/>
            <w:permStart w:id="1772292929" w:edGrp="everyone" w:colFirst="2" w:colLast="2"/>
            <w:permStart w:id="571759285" w:edGrp="everyone" w:colFirst="3" w:colLast="3"/>
            <w:r>
              <w:rPr>
                <w:rFonts w:ascii="Times New Roman" w:eastAsia="Times New Roman" w:hAnsi="Times New Roman" w:cs="Times New Roman"/>
                <w:sz w:val="24"/>
                <w:szCs w:val="24"/>
              </w:rPr>
              <w:t>Name</w:t>
            </w:r>
          </w:p>
        </w:tc>
        <w:tc>
          <w:tcPr>
            <w:tcW w:w="3000" w:type="dxa"/>
            <w:tcMar>
              <w:top w:w="100" w:type="dxa"/>
              <w:left w:w="100" w:type="dxa"/>
              <w:bottom w:w="100" w:type="dxa"/>
              <w:right w:w="100" w:type="dxa"/>
            </w:tcMar>
          </w:tcPr>
          <w:p w:rsidR="000E5E4F" w:rsidRDefault="00B714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Signed </w:t>
            </w:r>
          </w:p>
        </w:tc>
        <w:tc>
          <w:tcPr>
            <w:tcW w:w="3000" w:type="dxa"/>
            <w:tcMar>
              <w:top w:w="100" w:type="dxa"/>
              <w:left w:w="100" w:type="dxa"/>
              <w:bottom w:w="100" w:type="dxa"/>
              <w:right w:w="100" w:type="dxa"/>
            </w:tcMar>
          </w:tcPr>
          <w:p w:rsidR="000E5E4F" w:rsidRDefault="00B714D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E5E4F">
        <w:tc>
          <w:tcPr>
            <w:tcW w:w="3015" w:type="dxa"/>
            <w:tcMar>
              <w:top w:w="100" w:type="dxa"/>
              <w:left w:w="100" w:type="dxa"/>
              <w:bottom w:w="100" w:type="dxa"/>
              <w:right w:w="100" w:type="dxa"/>
            </w:tcMar>
          </w:tcPr>
          <w:p w:rsidR="000E5E4F" w:rsidRDefault="000E5E4F">
            <w:pPr>
              <w:widowControl w:val="0"/>
              <w:spacing w:line="240" w:lineRule="auto"/>
              <w:rPr>
                <w:rFonts w:ascii="Times New Roman" w:eastAsia="Times New Roman" w:hAnsi="Times New Roman" w:cs="Times New Roman"/>
                <w:sz w:val="24"/>
                <w:szCs w:val="24"/>
              </w:rPr>
            </w:pPr>
            <w:permStart w:id="1221400892" w:edGrp="everyone" w:colFirst="0" w:colLast="0"/>
            <w:permStart w:id="439952022" w:edGrp="everyone" w:colFirst="1" w:colLast="1"/>
            <w:permStart w:id="1638804104" w:edGrp="everyone" w:colFirst="2" w:colLast="2"/>
            <w:permStart w:id="1320755393" w:edGrp="everyone" w:colFirst="3" w:colLast="3"/>
            <w:permEnd w:id="1187083019"/>
            <w:permEnd w:id="1081871525"/>
            <w:permEnd w:id="1772292929"/>
            <w:permEnd w:id="571759285"/>
          </w:p>
        </w:tc>
        <w:tc>
          <w:tcPr>
            <w:tcW w:w="3000" w:type="dxa"/>
            <w:tcMar>
              <w:top w:w="100" w:type="dxa"/>
              <w:left w:w="100" w:type="dxa"/>
              <w:bottom w:w="100" w:type="dxa"/>
              <w:right w:w="100" w:type="dxa"/>
            </w:tcMar>
          </w:tcPr>
          <w:p w:rsidR="000E5E4F" w:rsidRDefault="000E5E4F">
            <w:pPr>
              <w:widowControl w:val="0"/>
              <w:spacing w:line="240" w:lineRule="auto"/>
              <w:rPr>
                <w:rFonts w:ascii="Times New Roman" w:eastAsia="Times New Roman" w:hAnsi="Times New Roman" w:cs="Times New Roman"/>
                <w:sz w:val="24"/>
                <w:szCs w:val="24"/>
              </w:rPr>
            </w:pPr>
          </w:p>
        </w:tc>
        <w:tc>
          <w:tcPr>
            <w:tcW w:w="3000" w:type="dxa"/>
            <w:tcMar>
              <w:top w:w="100" w:type="dxa"/>
              <w:left w:w="100" w:type="dxa"/>
              <w:bottom w:w="100" w:type="dxa"/>
              <w:right w:w="100" w:type="dxa"/>
            </w:tcMar>
          </w:tcPr>
          <w:p w:rsidR="000E5E4F" w:rsidRDefault="000E5E4F">
            <w:pPr>
              <w:widowControl w:val="0"/>
              <w:spacing w:line="240" w:lineRule="auto"/>
              <w:rPr>
                <w:rFonts w:ascii="Times New Roman" w:eastAsia="Times New Roman" w:hAnsi="Times New Roman" w:cs="Times New Roman"/>
                <w:sz w:val="24"/>
                <w:szCs w:val="24"/>
              </w:rPr>
            </w:pPr>
          </w:p>
        </w:tc>
      </w:tr>
      <w:permEnd w:id="1221400892"/>
      <w:permEnd w:id="439952022"/>
      <w:permEnd w:id="1638804104"/>
      <w:permEnd w:id="1320755393"/>
    </w:tbl>
    <w:p w:rsidR="000E5E4F" w:rsidRDefault="000E5E4F" w:rsidP="001E5791">
      <w:pPr>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rFonts w:ascii="Times New Roman" w:eastAsia="Times New Roman" w:hAnsi="Times New Roman" w:cs="Times New Roman"/>
          <w:sz w:val="24"/>
          <w:szCs w:val="24"/>
        </w:rPr>
      </w:pPr>
    </w:p>
    <w:p w:rsidR="000E5E4F" w:rsidRDefault="000E5E4F">
      <w:pPr>
        <w:ind w:left="360"/>
        <w:rPr>
          <w:sz w:val="24"/>
          <w:szCs w:val="24"/>
        </w:rPr>
      </w:pPr>
    </w:p>
    <w:sectPr w:rsidR="000E5E4F" w:rsidSect="00CB11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1D2"/>
    <w:multiLevelType w:val="hybridMultilevel"/>
    <w:tmpl w:val="E2906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1296852C">
      <w:start w:val="11"/>
      <w:numFmt w:val="bullet"/>
      <w:lvlText w:val="·"/>
      <w:lvlJc w:val="left"/>
      <w:pPr>
        <w:ind w:left="2190" w:hanging="390"/>
      </w:pPr>
      <w:rPr>
        <w:rFonts w:ascii="Arial" w:eastAsia="Arial"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4034B"/>
    <w:multiLevelType w:val="hybridMultilevel"/>
    <w:tmpl w:val="08ECB334"/>
    <w:lvl w:ilvl="0" w:tplc="08090001">
      <w:start w:val="1"/>
      <w:numFmt w:val="bullet"/>
      <w:lvlText w:val=""/>
      <w:lvlJc w:val="left"/>
      <w:pPr>
        <w:ind w:left="1470" w:hanging="39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FA0C44"/>
    <w:multiLevelType w:val="hybridMultilevel"/>
    <w:tmpl w:val="75C0D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E0995"/>
    <w:multiLevelType w:val="multilevel"/>
    <w:tmpl w:val="9904B3A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9A3451"/>
    <w:multiLevelType w:val="hybridMultilevel"/>
    <w:tmpl w:val="79EE3E1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1B7116D"/>
    <w:multiLevelType w:val="hybridMultilevel"/>
    <w:tmpl w:val="7C8C8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62CBD"/>
    <w:multiLevelType w:val="hybridMultilevel"/>
    <w:tmpl w:val="1FBCD5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D39187A"/>
    <w:multiLevelType w:val="hybridMultilevel"/>
    <w:tmpl w:val="AD481EC6"/>
    <w:lvl w:ilvl="0" w:tplc="D5022472">
      <w:start w:val="11"/>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D5314F9"/>
    <w:multiLevelType w:val="hybridMultilevel"/>
    <w:tmpl w:val="D90EA0D8"/>
    <w:lvl w:ilvl="0" w:tplc="0234F306">
      <w:start w:val="11"/>
      <w:numFmt w:val="bullet"/>
      <w:lvlText w:val="·"/>
      <w:lvlJc w:val="left"/>
      <w:pPr>
        <w:ind w:left="1470" w:hanging="39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0D81489"/>
    <w:multiLevelType w:val="multilevel"/>
    <w:tmpl w:val="FEF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4C1447"/>
    <w:multiLevelType w:val="multilevel"/>
    <w:tmpl w:val="2FCC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8614D"/>
    <w:multiLevelType w:val="hybridMultilevel"/>
    <w:tmpl w:val="2C7885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4F3DBF"/>
    <w:multiLevelType w:val="multilevel"/>
    <w:tmpl w:val="4C723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4C6747"/>
    <w:multiLevelType w:val="hybridMultilevel"/>
    <w:tmpl w:val="C012E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07D84"/>
    <w:multiLevelType w:val="multilevel"/>
    <w:tmpl w:val="FE94004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2332DEF"/>
    <w:multiLevelType w:val="multilevel"/>
    <w:tmpl w:val="D34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9F600F"/>
    <w:multiLevelType w:val="hybridMultilevel"/>
    <w:tmpl w:val="459CCC76"/>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7" w15:restartNumberingAfterBreak="0">
    <w:nsid w:val="53A47A2B"/>
    <w:multiLevelType w:val="hybridMultilevel"/>
    <w:tmpl w:val="2C088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3E7B2A"/>
    <w:multiLevelType w:val="hybridMultilevel"/>
    <w:tmpl w:val="E39ED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B0359A"/>
    <w:multiLevelType w:val="hybridMultilevel"/>
    <w:tmpl w:val="30BCE9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6D116DE1"/>
    <w:multiLevelType w:val="multilevel"/>
    <w:tmpl w:val="4C723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1313ACB"/>
    <w:multiLevelType w:val="multilevel"/>
    <w:tmpl w:val="4C72364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2" w15:restartNumberingAfterBreak="0">
    <w:nsid w:val="7CD2478F"/>
    <w:multiLevelType w:val="hybridMultilevel"/>
    <w:tmpl w:val="DAB6F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BB7128"/>
    <w:multiLevelType w:val="hybridMultilevel"/>
    <w:tmpl w:val="D774F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8"/>
  </w:num>
  <w:num w:numId="4">
    <w:abstractNumId w:val="1"/>
  </w:num>
  <w:num w:numId="5">
    <w:abstractNumId w:val="0"/>
  </w:num>
  <w:num w:numId="6">
    <w:abstractNumId w:val="7"/>
  </w:num>
  <w:num w:numId="7">
    <w:abstractNumId w:val="22"/>
  </w:num>
  <w:num w:numId="8">
    <w:abstractNumId w:val="4"/>
  </w:num>
  <w:num w:numId="9">
    <w:abstractNumId w:val="23"/>
  </w:num>
  <w:num w:numId="10">
    <w:abstractNumId w:val="13"/>
  </w:num>
  <w:num w:numId="11">
    <w:abstractNumId w:val="5"/>
  </w:num>
  <w:num w:numId="12">
    <w:abstractNumId w:val="3"/>
  </w:num>
  <w:num w:numId="13">
    <w:abstractNumId w:val="14"/>
  </w:num>
  <w:num w:numId="14">
    <w:abstractNumId w:val="11"/>
  </w:num>
  <w:num w:numId="15">
    <w:abstractNumId w:val="21"/>
  </w:num>
  <w:num w:numId="16">
    <w:abstractNumId w:val="12"/>
  </w:num>
  <w:num w:numId="17">
    <w:abstractNumId w:val="6"/>
  </w:num>
  <w:num w:numId="18">
    <w:abstractNumId w:val="2"/>
  </w:num>
  <w:num w:numId="19">
    <w:abstractNumId w:val="15"/>
  </w:num>
  <w:num w:numId="20">
    <w:abstractNumId w:val="9"/>
  </w:num>
  <w:num w:numId="21">
    <w:abstractNumId w:val="10"/>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4F"/>
    <w:rsid w:val="00032D2A"/>
    <w:rsid w:val="000E5E4F"/>
    <w:rsid w:val="00124B0B"/>
    <w:rsid w:val="0014543C"/>
    <w:rsid w:val="001E5791"/>
    <w:rsid w:val="005C041E"/>
    <w:rsid w:val="0076107C"/>
    <w:rsid w:val="00896D56"/>
    <w:rsid w:val="009D46DF"/>
    <w:rsid w:val="00B714DB"/>
    <w:rsid w:val="00C014BF"/>
    <w:rsid w:val="00CB1157"/>
    <w:rsid w:val="00DD46EC"/>
    <w:rsid w:val="00EC7CDA"/>
    <w:rsid w:val="00F649E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FC65F-EB4B-4A88-BB4C-A4844F78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157"/>
  </w:style>
  <w:style w:type="paragraph" w:styleId="Heading1">
    <w:name w:val="heading 1"/>
    <w:basedOn w:val="Normal"/>
    <w:next w:val="Normal"/>
    <w:rsid w:val="00CB1157"/>
    <w:pPr>
      <w:keepNext/>
      <w:keepLines/>
      <w:spacing w:before="400" w:after="120"/>
      <w:contextualSpacing/>
      <w:outlineLvl w:val="0"/>
    </w:pPr>
    <w:rPr>
      <w:sz w:val="40"/>
      <w:szCs w:val="40"/>
    </w:rPr>
  </w:style>
  <w:style w:type="paragraph" w:styleId="Heading2">
    <w:name w:val="heading 2"/>
    <w:basedOn w:val="Normal"/>
    <w:next w:val="Normal"/>
    <w:rsid w:val="00CB1157"/>
    <w:pPr>
      <w:keepNext/>
      <w:keepLines/>
      <w:spacing w:before="360" w:after="120"/>
      <w:contextualSpacing/>
      <w:outlineLvl w:val="1"/>
    </w:pPr>
    <w:rPr>
      <w:sz w:val="32"/>
      <w:szCs w:val="32"/>
    </w:rPr>
  </w:style>
  <w:style w:type="paragraph" w:styleId="Heading3">
    <w:name w:val="heading 3"/>
    <w:basedOn w:val="Normal"/>
    <w:next w:val="Normal"/>
    <w:rsid w:val="00CB1157"/>
    <w:pPr>
      <w:keepNext/>
      <w:keepLines/>
      <w:spacing w:before="320" w:after="80"/>
      <w:contextualSpacing/>
      <w:outlineLvl w:val="2"/>
    </w:pPr>
    <w:rPr>
      <w:color w:val="434343"/>
      <w:sz w:val="28"/>
      <w:szCs w:val="28"/>
    </w:rPr>
  </w:style>
  <w:style w:type="paragraph" w:styleId="Heading4">
    <w:name w:val="heading 4"/>
    <w:basedOn w:val="Normal"/>
    <w:next w:val="Normal"/>
    <w:rsid w:val="00CB1157"/>
    <w:pPr>
      <w:keepNext/>
      <w:keepLines/>
      <w:spacing w:before="280" w:after="80"/>
      <w:contextualSpacing/>
      <w:outlineLvl w:val="3"/>
    </w:pPr>
    <w:rPr>
      <w:color w:val="666666"/>
      <w:sz w:val="24"/>
      <w:szCs w:val="24"/>
    </w:rPr>
  </w:style>
  <w:style w:type="paragraph" w:styleId="Heading5">
    <w:name w:val="heading 5"/>
    <w:basedOn w:val="Normal"/>
    <w:next w:val="Normal"/>
    <w:rsid w:val="00CB1157"/>
    <w:pPr>
      <w:keepNext/>
      <w:keepLines/>
      <w:spacing w:before="240" w:after="80"/>
      <w:contextualSpacing/>
      <w:outlineLvl w:val="4"/>
    </w:pPr>
    <w:rPr>
      <w:color w:val="666666"/>
    </w:rPr>
  </w:style>
  <w:style w:type="paragraph" w:styleId="Heading6">
    <w:name w:val="heading 6"/>
    <w:basedOn w:val="Normal"/>
    <w:next w:val="Normal"/>
    <w:rsid w:val="00CB115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B1157"/>
    <w:pPr>
      <w:keepNext/>
      <w:keepLines/>
      <w:spacing w:after="60"/>
      <w:contextualSpacing/>
    </w:pPr>
    <w:rPr>
      <w:sz w:val="52"/>
      <w:szCs w:val="52"/>
    </w:rPr>
  </w:style>
  <w:style w:type="paragraph" w:styleId="Subtitle">
    <w:name w:val="Subtitle"/>
    <w:basedOn w:val="Normal"/>
    <w:next w:val="Normal"/>
    <w:rsid w:val="00CB1157"/>
    <w:pPr>
      <w:keepNext/>
      <w:keepLines/>
      <w:spacing w:after="320"/>
      <w:contextualSpacing/>
    </w:pPr>
    <w:rPr>
      <w:color w:val="666666"/>
      <w:sz w:val="30"/>
      <w:szCs w:val="30"/>
    </w:rPr>
  </w:style>
  <w:style w:type="table" w:customStyle="1" w:styleId="a">
    <w:basedOn w:val="TableNormal"/>
    <w:rsid w:val="00CB1157"/>
    <w:tblPr>
      <w:tblStyleRowBandSize w:val="1"/>
      <w:tblStyleColBandSize w:val="1"/>
    </w:tblPr>
  </w:style>
  <w:style w:type="table" w:customStyle="1" w:styleId="a0">
    <w:basedOn w:val="TableNormal"/>
    <w:rsid w:val="00CB1157"/>
    <w:tblPr>
      <w:tblStyleRowBandSize w:val="1"/>
      <w:tblStyleColBandSize w:val="1"/>
    </w:tblPr>
  </w:style>
  <w:style w:type="paragraph" w:styleId="ListParagraph">
    <w:name w:val="List Paragraph"/>
    <w:basedOn w:val="Normal"/>
    <w:uiPriority w:val="34"/>
    <w:qFormat/>
    <w:rsid w:val="001E5791"/>
    <w:pPr>
      <w:ind w:left="720"/>
      <w:contextualSpacing/>
    </w:pPr>
  </w:style>
  <w:style w:type="character" w:styleId="Hyperlink">
    <w:name w:val="Hyperlink"/>
    <w:basedOn w:val="DefaultParagraphFont"/>
    <w:uiPriority w:val="99"/>
    <w:unhideWhenUsed/>
    <w:rsid w:val="001E5791"/>
    <w:rPr>
      <w:color w:val="0563C1" w:themeColor="hyperlink"/>
      <w:u w:val="single"/>
    </w:rPr>
  </w:style>
  <w:style w:type="character" w:customStyle="1" w:styleId="apple-converted-space">
    <w:name w:val="apple-converted-space"/>
    <w:basedOn w:val="DefaultParagraphFont"/>
    <w:rsid w:val="00124B0B"/>
  </w:style>
  <w:style w:type="paragraph" w:styleId="BalloonText">
    <w:name w:val="Balloon Text"/>
    <w:basedOn w:val="Normal"/>
    <w:link w:val="BalloonTextChar"/>
    <w:uiPriority w:val="99"/>
    <w:semiHidden/>
    <w:unhideWhenUsed/>
    <w:rsid w:val="00EC7C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69868">
      <w:bodyDiv w:val="1"/>
      <w:marLeft w:val="0"/>
      <w:marRight w:val="0"/>
      <w:marTop w:val="0"/>
      <w:marBottom w:val="0"/>
      <w:divBdr>
        <w:top w:val="none" w:sz="0" w:space="0" w:color="auto"/>
        <w:left w:val="none" w:sz="0" w:space="0" w:color="auto"/>
        <w:bottom w:val="none" w:sz="0" w:space="0" w:color="auto"/>
        <w:right w:val="none" w:sz="0" w:space="0" w:color="auto"/>
      </w:divBdr>
      <w:divsChild>
        <w:div w:id="132794826">
          <w:marLeft w:val="-1860"/>
          <w:marRight w:val="0"/>
          <w:marTop w:val="75"/>
          <w:marBottom w:val="0"/>
          <w:divBdr>
            <w:top w:val="none" w:sz="0" w:space="0" w:color="auto"/>
            <w:left w:val="none" w:sz="0" w:space="0" w:color="auto"/>
            <w:bottom w:val="none" w:sz="0" w:space="0" w:color="auto"/>
            <w:right w:val="none" w:sz="0" w:space="0" w:color="auto"/>
          </w:divBdr>
        </w:div>
        <w:div w:id="796262648">
          <w:marLeft w:val="0"/>
          <w:marRight w:val="0"/>
          <w:marTop w:val="0"/>
          <w:marBottom w:val="0"/>
          <w:divBdr>
            <w:top w:val="none" w:sz="0" w:space="0" w:color="auto"/>
            <w:left w:val="none" w:sz="0" w:space="0" w:color="auto"/>
            <w:bottom w:val="none" w:sz="0" w:space="0" w:color="auto"/>
            <w:right w:val="none" w:sz="0" w:space="0" w:color="auto"/>
          </w:divBdr>
          <w:divsChild>
            <w:div w:id="1690183237">
              <w:marLeft w:val="0"/>
              <w:marRight w:val="0"/>
              <w:marTop w:val="0"/>
              <w:marBottom w:val="0"/>
              <w:divBdr>
                <w:top w:val="none" w:sz="0" w:space="0" w:color="auto"/>
                <w:left w:val="none" w:sz="0" w:space="0" w:color="auto"/>
                <w:bottom w:val="none" w:sz="0" w:space="0" w:color="auto"/>
                <w:right w:val="none" w:sz="0" w:space="0" w:color="auto"/>
              </w:divBdr>
            </w:div>
          </w:divsChild>
        </w:div>
        <w:div w:id="925111382">
          <w:marLeft w:val="0"/>
          <w:marRight w:val="0"/>
          <w:marTop w:val="480"/>
          <w:marBottom w:val="4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histleblowing@charitycommission.gsi.gov.uk%20%3cwhistleblowing@charitycommission.gsi.gov.uk%3e;" TargetMode="External"/><Relationship Id="rId3" Type="http://schemas.openxmlformats.org/officeDocument/2006/relationships/settings" Target="settings.xml"/><Relationship Id="rId7" Type="http://schemas.openxmlformats.org/officeDocument/2006/relationships/hyperlink" Target="mailto:rsi@charitycommission.gsi.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v.uk/government/uploads/system/uploads/attachment_data/file/375979/Reporting_Serious_Incidents_LowInk.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1058</Words>
  <Characters>6034</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dc:creator>
  <cp:lastModifiedBy>info@coffee4craig.co.uk</cp:lastModifiedBy>
  <cp:revision>2</cp:revision>
  <dcterms:created xsi:type="dcterms:W3CDTF">2017-05-14T21:59:00Z</dcterms:created>
  <dcterms:modified xsi:type="dcterms:W3CDTF">2017-05-14T21:59:00Z</dcterms:modified>
</cp:coreProperties>
</file>