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77777777" w:rsidR="00895D7E" w:rsidRDefault="00AC0027" w:rsidP="003A0336">
      <w:pPr>
        <w:pStyle w:val="Title"/>
        <w:ind w:left="0"/>
      </w:pPr>
      <w:bookmarkStart w:id="0" w:name="_bookmark0"/>
      <w:bookmarkEnd w:id="0"/>
      <w:r>
        <w:rPr>
          <w:color w:val="446FC4"/>
          <w:w w:val="80"/>
        </w:rPr>
        <w:t>NETWORK</w:t>
      </w:r>
      <w:r>
        <w:rPr>
          <w:color w:val="446FC4"/>
          <w:spacing w:val="51"/>
        </w:rPr>
        <w:t xml:space="preserve"> </w:t>
      </w:r>
      <w:r>
        <w:rPr>
          <w:color w:val="446FC4"/>
          <w:w w:val="80"/>
        </w:rPr>
        <w:t>VAPT</w:t>
      </w:r>
      <w:r>
        <w:rPr>
          <w:color w:val="446FC4"/>
          <w:spacing w:val="52"/>
        </w:rPr>
        <w:t xml:space="preserve"> </w:t>
      </w:r>
      <w:r>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100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 xml:space="preserve">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08/04/2026</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5E813B81"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NETWORK</w:t>
            </w:r>
            <w:r w:rsidRPr="00AD634A">
              <w:rPr>
                <w:rFonts w:asciiTheme="minorHAnsi" w:hAnsiTheme="minorHAnsi" w:cstheme="minorHAnsi"/>
              </w:rPr>
              <w:t xml:space="preserve"> VAPT</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 xml:space="preserve">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15B75D6D" w:rsidR="00895D7E" w:rsidRDefault="00895D7E">
      <w:pPr>
        <w:pStyle w:val="BodyText"/>
        <w:rPr>
          <w:b/>
          <w:sz w:val="20"/>
        </w:rPr>
      </w:pPr>
    </w:p>
    <w:p w14:paraId="617FE693" w14:textId="5A93A2B0" w:rsidR="00895D7E" w:rsidRDefault="00895D7E">
      <w:pPr>
        <w:pStyle w:val="BodyText"/>
        <w:rPr>
          <w:b/>
          <w:sz w:val="20"/>
        </w:rPr>
      </w:pPr>
    </w:p>
    <w:p w14:paraId="02BD8965" w14:textId="4FAE4491" w:rsidR="00895D7E" w:rsidRDefault="00895D7E">
      <w:pPr>
        <w:pStyle w:val="BodyText"/>
        <w:rPr>
          <w:b/>
          <w:sz w:val="20"/>
        </w:rPr>
      </w:pPr>
    </w:p>
    <w:p w14:paraId="3C4CA210" w14:textId="75A52280" w:rsidR="00895D7E" w:rsidRDefault="00895D7E">
      <w:pPr>
        <w:pStyle w:val="BodyText"/>
        <w:rPr>
          <w:b/>
          <w:sz w:val="20"/>
        </w:rPr>
      </w:pPr>
    </w:p>
    <w:p w14:paraId="62F20665" w14:textId="1375213B" w:rsidR="00895D7E" w:rsidRDefault="00895D7E">
      <w:pPr>
        <w:pStyle w:val="BodyText"/>
        <w:rPr>
          <w:b/>
          <w:sz w:val="20"/>
        </w:rPr>
      </w:pPr>
    </w:p>
    <w:p w14:paraId="3FA996F5" w14:textId="6D4B1573" w:rsidR="00757633" w:rsidRPr="00703441" w:rsidRDefault="00757633" w:rsidP="00703441">
      <w:pPr>
        <w:pStyle w:val="BodyText"/>
        <w:rPr>
          <w:b/>
          <w:sz w:val="20"/>
        </w:rPr>
      </w:pPr>
    </w:p>
    <w:p w14:paraId="763CFEE2" w14:textId="5C851AC0" w:rsidR="005066DE" w:rsidRDefault="005066DE">
      <w:pPr>
        <w:rPr>
          <w:b/>
          <w:noProof/>
          <w:sz w:val="20"/>
        </w:rPr>
      </w:pPr>
      <w:r>
        <w:rPr>
          <w:b/>
          <w:noProof/>
          <w:sz w:val="20"/>
        </w:rPr>
        <w:br w:type="page"/>
      </w:r>
    </w:p>
    <w:p w14:paraId="79601196" w14:textId="77777777" w:rsidR="00FD38AE" w:rsidRDefault="00FD38AE" w:rsidP="008B3C77">
      <w:pPr>
        <w:ind w:left="227" w:right="373"/>
        <w:jc w:val="center"/>
        <w:rPr>
          <w:b/>
          <w:color w:val="4F81BA"/>
          <w:sz w:val="36"/>
        </w:rPr>
      </w:pPr>
    </w:p>
    <w:p w14:paraId="489F9DEF" w14:textId="0976BD5E"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658AF3AD"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532C287E"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609B5291"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NETWORK</w:t>
            </w:r>
            <w:r w:rsidRPr="00A817A4">
              <w:rPr>
                <w:rFonts w:asciiTheme="minorHAnsi" w:hAnsiTheme="minorHAnsi" w:cstheme="minorHAnsi"/>
                <w:spacing w:val="-4"/>
              </w:rPr>
              <w:t xml:space="preserve"> VAPT</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6136FCC5" w:rsidR="00895D7E" w:rsidRPr="00A817A4" w:rsidRDefault="00AC0027">
            <w:pPr>
              <w:pStyle w:val="TableParagraph"/>
              <w:spacing w:line="239" w:lineRule="exact"/>
              <w:ind w:left="105"/>
              <w:rPr>
                <w:rFonts w:asciiTheme="minorHAnsi" w:hAnsiTheme="minorHAnsi" w:cstheme="minorHAnsi"/>
              </w:rPr>
            </w:pPr>
            <w:r w:rsidRPr="00A817A4">
              <w:rPr>
                <w:rFonts w:asciiTheme="minorHAnsi" w:hAnsiTheme="minorHAnsi" w:cstheme="minorHAnsi"/>
                <w:spacing w:val="-2"/>
              </w:rPr>
              <w:t>NEC/VAPT/</w:t>
            </w: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Naveen</w:t>
            </w:r>
            <w:r w:rsidRPr="00A817A4">
              <w:rPr>
                <w:rFonts w:asciiTheme="minorHAnsi" w:hAnsiTheme="minorHAnsi" w:cstheme="minorHAnsi"/>
                <w:spacing w:val="-4"/>
              </w:rPr>
              <w:t xml:space="preserve"> </w:t>
            </w:r>
            <w:r w:rsidRPr="00A817A4">
              <w:rPr>
                <w:rFonts w:asciiTheme="minorHAnsi" w:hAnsiTheme="minorHAnsi" w:cstheme="minorHAnsi"/>
                <w:spacing w:val="-2"/>
              </w:rPr>
              <w:t>Kumar</w:t>
            </w: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3"/>
              </w:rPr>
              <w:t xml:space="preserve"> </w:t>
            </w:r>
            <w:r w:rsidRPr="00A817A4">
              <w:rPr>
                <w:rFonts w:asciiTheme="minorHAnsi" w:hAnsiTheme="minorHAnsi" w:cstheme="minorHAnsi"/>
                <w:spacing w:val="-2"/>
              </w:rPr>
              <w:t>Kumar</w:t>
            </w: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2"/>
              </w:rPr>
              <w:t xml:space="preserve"> Kumar</w:t>
            </w: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77777777" w:rsidR="00895D7E" w:rsidRPr="00A817A4" w:rsidRDefault="00AC0027">
            <w:pPr>
              <w:pStyle w:val="TableParagraph"/>
              <w:spacing w:line="238"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6"/>
              </w:rPr>
              <w:t xml:space="preserve"> </w:t>
            </w:r>
            <w:r w:rsidRPr="00A817A4">
              <w:rPr>
                <w:rFonts w:asciiTheme="minorHAnsi" w:hAnsiTheme="minorHAnsi" w:cstheme="minorHAnsi"/>
              </w:rPr>
              <w:t>Sreenivas</w:t>
            </w:r>
            <w:r w:rsidRPr="00A817A4">
              <w:rPr>
                <w:rFonts w:asciiTheme="minorHAnsi" w:hAnsiTheme="minorHAnsi" w:cstheme="minorHAnsi"/>
                <w:spacing w:val="-4"/>
              </w:rPr>
              <w:t xml:space="preserve"> </w:t>
            </w:r>
            <w:r w:rsidRPr="00A817A4">
              <w:rPr>
                <w:rFonts w:asciiTheme="minorHAnsi" w:hAnsiTheme="minorHAnsi" w:cstheme="minorHAnsi"/>
                <w:spacing w:val="-10"/>
              </w:rPr>
              <w:t>J</w:t>
            </w:r>
          </w:p>
        </w:tc>
      </w:tr>
    </w:tbl>
    <w:p w14:paraId="30CB533B" w14:textId="54973D49"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4C309242"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4E3E3E51" w14:textId="77777777" w:rsidTr="00CB0EC0">
        <w:trPr>
          <w:trHeight w:val="472"/>
        </w:trPr>
        <w:tc>
          <w:tcPr>
            <w:tcW w:w="2913" w:type="dxa"/>
          </w:tcPr>
          <w:p w14:paraId="60C1FE66" w14:textId="1DD7583E"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4D6C486" w14:textId="77777777" w:rsidR="00895D7E" w:rsidRPr="00A817A4" w:rsidRDefault="00AC0027" w:rsidP="005C0BEF">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CB0EC0">
        <w:trPr>
          <w:trHeight w:val="256"/>
        </w:trPr>
        <w:tc>
          <w:tcPr>
            <w:tcW w:w="2913"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 xml:space="preserve">V1</w:t>
            </w:r>
          </w:p>
        </w:tc>
        <w:tc>
          <w:tcPr>
            <w:tcW w:w="3149"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08/04/2026</w:t>
            </w:r>
          </w:p>
        </w:tc>
        <w:tc>
          <w:tcPr>
            <w:tcW w:w="2585"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4CF917C6"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208EABE8"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CB0EC0">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CB0EC0">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14A16DBD" w:rsidR="00895D7E" w:rsidRDefault="00895D7E">
      <w:pPr>
        <w:pStyle w:val="TableParagraph"/>
        <w:rPr>
          <w:rFonts w:ascii="Cambria"/>
        </w:rPr>
      </w:pPr>
    </w:p>
    <w:p w14:paraId="35F83511" w14:textId="7BDE64DA" w:rsidR="00757633" w:rsidRPr="00757633" w:rsidRDefault="00757633" w:rsidP="00757633"/>
    <w:p w14:paraId="60CDDD0B" w14:textId="1358F6A0" w:rsidR="00757633" w:rsidRPr="00757633" w:rsidRDefault="00757633" w:rsidP="00757633"/>
    <w:p w14:paraId="76E2CDBD" w14:textId="6F286CAF" w:rsidR="00757633" w:rsidRPr="00757633" w:rsidRDefault="00757633" w:rsidP="00757633"/>
    <w:p w14:paraId="5755B434" w14:textId="61718F20" w:rsidR="00757633" w:rsidRPr="00757633" w:rsidRDefault="00757633" w:rsidP="00757633"/>
    <w:p w14:paraId="28E0A092" w14:textId="62121BCA" w:rsidR="00757633" w:rsidRPr="00757633" w:rsidRDefault="00757633" w:rsidP="00757633"/>
    <w:p w14:paraId="6856AFEA" w14:textId="2DC0AEA7" w:rsidR="00757633" w:rsidRPr="00757633" w:rsidRDefault="00757633" w:rsidP="00757633"/>
    <w:p w14:paraId="180917AD" w14:textId="3737110E" w:rsidR="00757633" w:rsidRPr="00757633" w:rsidRDefault="00757633" w:rsidP="00757633"/>
    <w:p w14:paraId="716FB74A" w14:textId="23642A5C" w:rsidR="00757633" w:rsidRPr="00757633" w:rsidRDefault="00757633" w:rsidP="00757633"/>
    <w:p w14:paraId="165D5229" w14:textId="2F8554DB" w:rsidR="00757633" w:rsidRPr="00757633" w:rsidRDefault="00757633" w:rsidP="00757633"/>
    <w:p w14:paraId="6225ED69" w14:textId="3EBDFB33" w:rsidR="00757633" w:rsidRPr="00757633" w:rsidRDefault="00757633" w:rsidP="00757633"/>
    <w:p w14:paraId="19C5796E" w14:textId="77777777" w:rsidR="00757633" w:rsidRPr="00757633" w:rsidRDefault="00757633" w:rsidP="00757633"/>
    <w:p w14:paraId="1AB32497" w14:textId="609A25AB" w:rsidR="00757633" w:rsidRPr="00757633" w:rsidRDefault="00757633" w:rsidP="00757633"/>
    <w:p w14:paraId="4B4EA348" w14:textId="77777777" w:rsidR="00757633" w:rsidRPr="00757633" w:rsidRDefault="00757633" w:rsidP="00757633"/>
    <w:p w14:paraId="40F65B79" w14:textId="59EB8CE8" w:rsidR="00757633" w:rsidRPr="00757633" w:rsidRDefault="00757633" w:rsidP="00757633"/>
    <w:p w14:paraId="5608E8C1" w14:textId="32CCA39B"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FD38AE">
          <w:footerReference w:type="default" r:id="rId10"/>
          <w:pgSz w:w="11930" w:h="16860"/>
          <w:pgMar w:top="1725" w:right="425" w:bottom="142"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17AF3A1C" w14:textId="18544D06" w:rsidR="00895D7E" w:rsidRDefault="00AC0027">
      <w:pPr>
        <w:ind w:left="874"/>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7E2AA9A1" w:rsidR="00895D7E" w:rsidRDefault="00895D7E">
          <w:pPr>
            <w:pStyle w:val="TOC1"/>
            <w:tabs>
              <w:tab w:val="right" w:leader="dot" w:pos="9896"/>
            </w:tabs>
            <w:ind w:left="874"/>
          </w:pPr>
          <w:hyperlink w:anchor="_bookmark1" w:history="1">
            <w:r>
              <w:rPr>
                <w:spacing w:val="-2"/>
              </w:rPr>
              <w:t>Introduction</w:t>
            </w:r>
            <w:r>
              <w:tab/>
            </w:r>
            <w:r w:rsidR="009073AE">
              <w:rPr>
                <w:spacing w:val="-10"/>
              </w:rPr>
              <w:t>I</w:t>
            </w:r>
          </w:hyperlink>
        </w:p>
        <w:p w14:paraId="3302FB0F" w14:textId="16274B00" w:rsidR="00895D7E" w:rsidRDefault="00895D7E">
          <w:pPr>
            <w:pStyle w:val="TOC4"/>
            <w:tabs>
              <w:tab w:val="right" w:leader="dot" w:pos="9913"/>
            </w:tabs>
            <w:ind w:left="873"/>
          </w:pPr>
          <w:hyperlink w:anchor="_bookmark2" w:history="1">
            <w:r>
              <w:rPr>
                <w:spacing w:val="-2"/>
              </w:rPr>
              <w:t>Engagement</w:t>
            </w:r>
            <w:r>
              <w:t xml:space="preserve"> </w:t>
            </w:r>
            <w:r>
              <w:rPr>
                <w:spacing w:val="-4"/>
              </w:rPr>
              <w:t>Scope</w:t>
            </w:r>
            <w:r w:rsidR="009073AE">
              <w:t>....................................................................................................</w:t>
            </w:r>
            <w:r w:rsidR="009073AE">
              <w:rPr>
                <w:spacing w:val="-10"/>
              </w:rPr>
              <w:t>II</w:t>
            </w:r>
          </w:hyperlink>
        </w:p>
        <w:p w14:paraId="14663602" w14:textId="0F5ABD4B" w:rsidR="00895D7E" w:rsidRDefault="00895D7E">
          <w:pPr>
            <w:pStyle w:val="TOC4"/>
            <w:tabs>
              <w:tab w:val="right" w:leader="dot" w:pos="9913"/>
            </w:tabs>
            <w:spacing w:before="149"/>
            <w:ind w:left="871"/>
          </w:pPr>
          <w:hyperlink w:anchor="_bookmark0" w:history="1">
            <w:r>
              <w:t>Audit</w:t>
            </w:r>
            <w:r>
              <w:rPr>
                <w:spacing w:val="-8"/>
              </w:rPr>
              <w:t xml:space="preserve"> </w:t>
            </w:r>
            <w:r>
              <w:t>Methodology</w:t>
            </w:r>
            <w:r>
              <w:rPr>
                <w:spacing w:val="-7"/>
              </w:rPr>
              <w:t xml:space="preserve"> </w:t>
            </w:r>
            <w:r>
              <w:t>and</w:t>
            </w:r>
            <w:r>
              <w:rPr>
                <w:spacing w:val="-9"/>
              </w:rPr>
              <w:t xml:space="preserve"> </w:t>
            </w:r>
            <w:r>
              <w:t>Criteria</w:t>
            </w:r>
            <w:r>
              <w:rPr>
                <w:spacing w:val="-7"/>
              </w:rPr>
              <w:t xml:space="preserve"> </w:t>
            </w:r>
            <w:r>
              <w:t>/</w:t>
            </w:r>
            <w:r>
              <w:rPr>
                <w:spacing w:val="-7"/>
              </w:rPr>
              <w:t xml:space="preserve"> </w:t>
            </w:r>
            <w:r>
              <w:t>Standard</w:t>
            </w:r>
            <w:r>
              <w:rPr>
                <w:spacing w:val="-7"/>
              </w:rPr>
              <w:t xml:space="preserve"> </w:t>
            </w:r>
            <w:r>
              <w:t>referred</w:t>
            </w:r>
            <w:r>
              <w:rPr>
                <w:spacing w:val="-9"/>
              </w:rPr>
              <w:t xml:space="preserve"> </w:t>
            </w:r>
            <w:r>
              <w:t>for</w:t>
            </w:r>
            <w:r>
              <w:rPr>
                <w:spacing w:val="-12"/>
              </w:rPr>
              <w:t xml:space="preserve"> </w:t>
            </w:r>
            <w:r>
              <w:rPr>
                <w:spacing w:val="-2"/>
              </w:rPr>
              <w:t>audit</w:t>
            </w:r>
            <w:r w:rsidR="009073AE">
              <w:t>...................................</w:t>
            </w:r>
            <w:r w:rsidR="009073AE">
              <w:rPr>
                <w:spacing w:val="-10"/>
              </w:rPr>
              <w:t>III</w:t>
            </w:r>
          </w:hyperlink>
        </w:p>
        <w:p w14:paraId="3032B01D" w14:textId="446DAA11" w:rsidR="00895D7E" w:rsidRDefault="00895D7E">
          <w:pPr>
            <w:pStyle w:val="TOC3"/>
            <w:tabs>
              <w:tab w:val="right" w:leader="dot" w:pos="9903"/>
            </w:tabs>
            <w:spacing w:before="186"/>
            <w:ind w:left="871"/>
          </w:pPr>
          <w:hyperlink w:anchor="_bookmark0" w:history="1">
            <w:r>
              <w:rPr>
                <w:spacing w:val="-2"/>
              </w:rPr>
              <w:t>Tools/</w:t>
            </w:r>
            <w:r>
              <w:rPr>
                <w:spacing w:val="-4"/>
              </w:rPr>
              <w:t xml:space="preserve"> </w:t>
            </w:r>
            <w:r>
              <w:rPr>
                <w:spacing w:val="-2"/>
              </w:rPr>
              <w:t>Software</w:t>
            </w:r>
            <w:r>
              <w:rPr>
                <w:spacing w:val="-1"/>
              </w:rPr>
              <w:t xml:space="preserve"> </w:t>
            </w:r>
            <w:r>
              <w:rPr>
                <w:spacing w:val="-4"/>
              </w:rPr>
              <w:t>used</w:t>
            </w:r>
            <w:r w:rsidR="009073AE">
              <w:t>...............................................................................................</w:t>
            </w:r>
            <w:r w:rsidR="00757BB7">
              <w:t>.</w:t>
            </w:r>
            <w:r w:rsidR="009073AE">
              <w:rPr>
                <w:spacing w:val="-10"/>
              </w:rPr>
              <w:t>IV</w:t>
            </w:r>
          </w:hyperlink>
        </w:p>
        <w:p w14:paraId="239B03A8" w14:textId="40778672"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rsidR="009073AE">
              <w:t>..................................................................................................</w:t>
            </w:r>
            <w:r w:rsidR="00757BB7">
              <w:t>.</w:t>
            </w:r>
            <w:r w:rsidR="009073AE">
              <w:rPr>
                <w:spacing w:val="-10"/>
              </w:rPr>
              <w:t>V</w:t>
            </w:r>
          </w:hyperlink>
        </w:p>
        <w:p w14:paraId="0CE80393" w14:textId="047A3287" w:rsidR="00895D7E" w:rsidRDefault="00895D7E">
          <w:pPr>
            <w:pStyle w:val="TOC4"/>
            <w:tabs>
              <w:tab w:val="right" w:leader="dot" w:pos="9967"/>
            </w:tabs>
            <w:spacing w:before="187"/>
          </w:pPr>
          <w:hyperlink w:anchor="_bookmark4" w:history="1">
            <w:r>
              <w:rPr>
                <w:spacing w:val="-2"/>
              </w:rPr>
              <w:t>Detailed</w:t>
            </w:r>
            <w:r>
              <w:t xml:space="preserve"> </w:t>
            </w:r>
            <w:r>
              <w:rPr>
                <w:spacing w:val="-2"/>
              </w:rPr>
              <w:t>Observations</w:t>
            </w:r>
            <w:r>
              <w:tab/>
            </w:r>
            <w:r w:rsidR="009073AE">
              <w:rPr>
                <w:spacing w:val="-5"/>
              </w:rPr>
              <w:t>VI</w:t>
            </w:r>
          </w:hyperlink>
        </w:p>
        <w:p w14:paraId="3BDDD314" w14:textId="69F499C1" w:rsidR="00895D7E" w:rsidRDefault="00895D7E">
          <w:pPr>
            <w:pStyle w:val="TOC2"/>
            <w:tabs>
              <w:tab w:val="right" w:leader="dot" w:pos="9978"/>
            </w:tabs>
          </w:pPr>
          <w:hyperlink w:anchor="_TOC_250000" w:history="1">
            <w:r>
              <w:rPr>
                <w:spacing w:val="-2"/>
              </w:rPr>
              <w:t>Appendices</w:t>
            </w:r>
            <w:r>
              <w:tab/>
            </w:r>
          </w:hyperlink>
          <w:r w:rsidR="009073AE">
            <w:t>VII</w:t>
          </w:r>
        </w:p>
      </w:sdtContent>
    </w:sdt>
    <w:p w14:paraId="47F77457" w14:textId="77777777" w:rsidR="00895D7E" w:rsidRDefault="00895D7E">
      <w:pPr>
        <w:pStyle w:val="TOC2"/>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Default="00AC0027" w:rsidP="00703441">
      <w:pPr>
        <w:pStyle w:val="Heading1"/>
        <w:spacing w:before="0"/>
        <w:ind w:left="0"/>
      </w:pPr>
      <w:r>
        <w:rPr>
          <w:color w:val="446FC4"/>
          <w:spacing w:val="-2"/>
        </w:rPr>
        <w:lastRenderedPageBreak/>
        <w:t>Introduction</w:t>
      </w:r>
    </w:p>
    <w:p w14:paraId="6E8BA44A" w14:textId="77777777" w:rsidR="00895D7E" w:rsidRDefault="00895D7E" w:rsidP="007B3E47">
      <w:pPr>
        <w:pStyle w:val="BodyText"/>
        <w:spacing w:before="45"/>
        <w:jc w:val="both"/>
        <w:rPr>
          <w:b/>
          <w:sz w:val="26"/>
        </w:rPr>
      </w:pPr>
    </w:p>
    <w:p w14:paraId="7E2AACCE" w14:textId="2B944D14" w:rsidR="00895D7E" w:rsidRDefault="00AC0027" w:rsidP="007B3E47">
      <w:pPr>
        <w:ind w:left="1030"/>
        <w:jc w:val="both"/>
        <w:rPr>
          <w:b/>
          <w:color w:val="4F81BA"/>
          <w:spacing w:val="-2"/>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735DBB53" w14:textId="77777777" w:rsidR="00703441" w:rsidRDefault="00703441" w:rsidP="007B3E47">
      <w:pPr>
        <w:ind w:left="1030"/>
        <w:jc w:val="both"/>
        <w:rPr>
          <w:b/>
          <w:sz w:val="26"/>
        </w:rPr>
      </w:pPr>
    </w:p>
    <w:p w14:paraId="463459D7" w14:textId="77777777" w:rsidR="00895D7E" w:rsidRDefault="00AC0027" w:rsidP="00703441">
      <w:pPr>
        <w:pStyle w:val="Heading6"/>
        <w:spacing w:before="47" w:line="259" w:lineRule="auto"/>
        <w:ind w:left="1030" w:right="1300" w:firstLine="0"/>
        <w:jc w:val="both"/>
      </w:pPr>
      <w:r>
        <w:t>The audit engagement was conducted to assess the security posture of the organization's IT infrastructure, identify vulnerabilities, and ensure compliance with industry best practices and regulatory standards. The engagement aimed to evaluate the effectiveness of security controls, identify</w:t>
      </w:r>
      <w:r>
        <w:rPr>
          <w:spacing w:val="-1"/>
        </w:rPr>
        <w:t xml:space="preserve"> </w:t>
      </w:r>
      <w:r>
        <w:t>potential</w:t>
      </w:r>
      <w:r>
        <w:rPr>
          <w:spacing w:val="-5"/>
        </w:rPr>
        <w:t xml:space="preserve"> </w:t>
      </w:r>
      <w:r>
        <w:t>threats,</w:t>
      </w:r>
      <w:r>
        <w:rPr>
          <w:spacing w:val="-2"/>
        </w:rPr>
        <w:t xml:space="preserve"> </w:t>
      </w:r>
      <w:r>
        <w:t>and</w:t>
      </w:r>
      <w:r>
        <w:rPr>
          <w:spacing w:val="-3"/>
        </w:rPr>
        <w:t xml:space="preserve"> </w:t>
      </w:r>
      <w:r>
        <w:t>recommend</w:t>
      </w:r>
      <w:r>
        <w:rPr>
          <w:spacing w:val="-3"/>
        </w:rPr>
        <w:t xml:space="preserve"> </w:t>
      </w:r>
      <w:r>
        <w:t>necessary</w:t>
      </w:r>
      <w:r>
        <w:rPr>
          <w:spacing w:val="-3"/>
        </w:rPr>
        <w:t xml:space="preserve"> </w:t>
      </w:r>
      <w:r>
        <w:t>mitigations</w:t>
      </w:r>
      <w:r>
        <w:rPr>
          <w:spacing w:val="-2"/>
        </w:rPr>
        <w:t xml:space="preserve"> </w:t>
      </w:r>
      <w:r>
        <w:t>to</w:t>
      </w:r>
      <w:r>
        <w:rPr>
          <w:spacing w:val="-3"/>
        </w:rPr>
        <w:t xml:space="preserve"> </w:t>
      </w:r>
      <w:r>
        <w:t>enhance</w:t>
      </w:r>
      <w:r>
        <w:rPr>
          <w:spacing w:val="-1"/>
        </w:rPr>
        <w:t xml:space="preserve"> </w:t>
      </w:r>
      <w:r>
        <w:t>the</w:t>
      </w:r>
      <w:r>
        <w:rPr>
          <w:spacing w:val="-4"/>
        </w:rPr>
        <w:t xml:space="preserve"> </w:t>
      </w:r>
      <w:r>
        <w:t>overall</w:t>
      </w:r>
      <w:r>
        <w:rPr>
          <w:spacing w:val="-2"/>
        </w:rPr>
        <w:t xml:space="preserve"> </w:t>
      </w:r>
      <w:r>
        <w:t xml:space="preserve">security </w:t>
      </w:r>
      <w:bookmarkStart w:id="2" w:name="The_assessment_focused_on_key_areas,_inc"/>
      <w:bookmarkEnd w:id="2"/>
      <w:r>
        <w:rPr>
          <w:spacing w:val="-2"/>
        </w:rPr>
        <w:t>framework.</w:t>
      </w:r>
    </w:p>
    <w:p w14:paraId="61676272" w14:textId="77777777" w:rsidR="00895D7E" w:rsidRDefault="00AC0027" w:rsidP="00703441">
      <w:pPr>
        <w:pStyle w:val="Heading6"/>
        <w:spacing w:before="158" w:line="259" w:lineRule="auto"/>
        <w:ind w:left="1030" w:right="1300" w:firstLine="0"/>
        <w:jc w:val="both"/>
      </w:pPr>
      <w:r>
        <w:t>The assessment focused on key areas, including network security, system configurations, access controls, authentication mechanisms, and compliance adherence. The scope of the audit covered critical assets such as servers, network devices, applications, databases, and user authentication systems</w:t>
      </w:r>
      <w:r>
        <w:rPr>
          <w:spacing w:val="-4"/>
        </w:rPr>
        <w:t xml:space="preserve"> </w:t>
      </w:r>
      <w:r>
        <w:t>to</w:t>
      </w:r>
      <w:r>
        <w:rPr>
          <w:spacing w:val="-1"/>
        </w:rPr>
        <w:t xml:space="preserve"> </w:t>
      </w:r>
      <w:r>
        <w:t>identify</w:t>
      </w:r>
      <w:r>
        <w:rPr>
          <w:spacing w:val="-1"/>
        </w:rPr>
        <w:t xml:space="preserve"> </w:t>
      </w:r>
      <w:r>
        <w:t>security</w:t>
      </w:r>
      <w:r>
        <w:rPr>
          <w:spacing w:val="-3"/>
        </w:rPr>
        <w:t xml:space="preserve"> </w:t>
      </w:r>
      <w:r>
        <w:t>gaps</w:t>
      </w:r>
      <w:r>
        <w:rPr>
          <w:spacing w:val="-2"/>
        </w:rPr>
        <w:t xml:space="preserve"> </w:t>
      </w:r>
      <w:r>
        <w:t>that</w:t>
      </w:r>
      <w:r>
        <w:rPr>
          <w:spacing w:val="-1"/>
        </w:rPr>
        <w:t xml:space="preserve"> </w:t>
      </w:r>
      <w:r>
        <w:t>could</w:t>
      </w:r>
      <w:r>
        <w:rPr>
          <w:spacing w:val="-3"/>
        </w:rPr>
        <w:t xml:space="preserve"> </w:t>
      </w:r>
      <w:r>
        <w:t>lead</w:t>
      </w:r>
      <w:r>
        <w:rPr>
          <w:spacing w:val="-4"/>
        </w:rPr>
        <w:t xml:space="preserve"> </w:t>
      </w:r>
      <w:r>
        <w:t>to</w:t>
      </w:r>
      <w:r>
        <w:rPr>
          <w:spacing w:val="-1"/>
        </w:rPr>
        <w:t xml:space="preserve"> </w:t>
      </w:r>
      <w:r>
        <w:t>unauthorized</w:t>
      </w:r>
      <w:r>
        <w:rPr>
          <w:spacing w:val="-3"/>
        </w:rPr>
        <w:t xml:space="preserve"> </w:t>
      </w:r>
      <w:r>
        <w:t>access,</w:t>
      </w:r>
      <w:r>
        <w:rPr>
          <w:spacing w:val="-4"/>
        </w:rPr>
        <w:t xml:space="preserve"> </w:t>
      </w:r>
      <w:r>
        <w:t>data</w:t>
      </w:r>
      <w:r>
        <w:rPr>
          <w:spacing w:val="-2"/>
        </w:rPr>
        <w:t xml:space="preserve"> </w:t>
      </w:r>
      <w:r>
        <w:t>breaches,</w:t>
      </w:r>
      <w:r>
        <w:rPr>
          <w:spacing w:val="-4"/>
        </w:rPr>
        <w:t xml:space="preserve"> </w:t>
      </w:r>
      <w:r>
        <w:t>or</w:t>
      </w:r>
      <w:r>
        <w:rPr>
          <w:spacing w:val="-2"/>
        </w:rPr>
        <w:t xml:space="preserve"> </w:t>
      </w:r>
      <w:r>
        <w:t xml:space="preserve">system </w:t>
      </w:r>
      <w:r>
        <w:rPr>
          <w:spacing w:val="-2"/>
        </w:rPr>
        <w:t>compromise.</w:t>
      </w:r>
    </w:p>
    <w:p w14:paraId="5638AB58" w14:textId="77777777" w:rsidR="00895D7E" w:rsidRDefault="00AC0027" w:rsidP="007B3E47">
      <w:pPr>
        <w:pStyle w:val="Heading6"/>
        <w:spacing w:before="155" w:line="259" w:lineRule="auto"/>
        <w:ind w:left="1030" w:right="1282" w:firstLine="0"/>
        <w:jc w:val="both"/>
      </w:pPr>
      <w:bookmarkStart w:id="3" w:name="The_audit_process_involved_automated_sca"/>
      <w:bookmarkEnd w:id="3"/>
      <w:r>
        <w:t>The audit process involved automated scanning, manual verification, configuration reviews, and exploitation</w:t>
      </w:r>
      <w:r>
        <w:rPr>
          <w:spacing w:val="-3"/>
        </w:rPr>
        <w:t xml:space="preserve"> </w:t>
      </w:r>
      <w:r>
        <w:t>testing (where</w:t>
      </w:r>
      <w:r>
        <w:rPr>
          <w:spacing w:val="-1"/>
        </w:rPr>
        <w:t xml:space="preserve"> </w:t>
      </w:r>
      <w:r>
        <w:t>applicable)</w:t>
      </w:r>
      <w:r>
        <w:rPr>
          <w:spacing w:val="-2"/>
        </w:rPr>
        <w:t xml:space="preserve"> </w:t>
      </w:r>
      <w:r>
        <w:t>to</w:t>
      </w:r>
      <w:r>
        <w:rPr>
          <w:spacing w:val="-1"/>
        </w:rPr>
        <w:t xml:space="preserve"> </w:t>
      </w:r>
      <w:r>
        <w:t>validate identified vulnerabilities.</w:t>
      </w:r>
      <w:r>
        <w:rPr>
          <w:spacing w:val="-2"/>
        </w:rPr>
        <w:t xml:space="preserve"> </w:t>
      </w:r>
      <w:r>
        <w:t>The</w:t>
      </w:r>
      <w:r>
        <w:rPr>
          <w:spacing w:val="-1"/>
        </w:rPr>
        <w:t xml:space="preserve"> </w:t>
      </w:r>
      <w:r>
        <w:t>assessment</w:t>
      </w:r>
      <w:r>
        <w:rPr>
          <w:spacing w:val="-1"/>
        </w:rPr>
        <w:t xml:space="preserve"> </w:t>
      </w:r>
      <w:r>
        <w:t>also included a review of security policies, user access management, and monitoring mechanisms to determine adherence to security best practices.</w:t>
      </w:r>
    </w:p>
    <w:p w14:paraId="57123971" w14:textId="77777777" w:rsidR="00895D7E" w:rsidRDefault="00895D7E">
      <w:pPr>
        <w:pStyle w:val="Heading6"/>
        <w:spacing w:line="259" w:lineRule="auto"/>
        <w:jc w:val="both"/>
        <w:sectPr w:rsidR="00895D7E" w:rsidSect="00703441">
          <w:pgSz w:w="11930" w:h="16860"/>
          <w:pgMar w:top="170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D708C7C" w14:textId="77777777" w:rsidR="00895D7E" w:rsidRDefault="00AC0027">
      <w:pPr>
        <w:pStyle w:val="Heading4"/>
        <w:ind w:left="563"/>
      </w:pPr>
      <w:bookmarkStart w:id="4" w:name="_bookmark2"/>
      <w:bookmarkEnd w:id="4"/>
      <w:r>
        <w:rPr>
          <w:color w:val="4F81BA"/>
          <w:spacing w:val="-2"/>
        </w:rPr>
        <w:lastRenderedPageBreak/>
        <w:t>Engagement</w:t>
      </w:r>
      <w:r>
        <w:rPr>
          <w:color w:val="4F81BA"/>
          <w:spacing w:val="4"/>
        </w:rPr>
        <w:t xml:space="preserve"> </w:t>
      </w:r>
      <w:r>
        <w:rPr>
          <w:color w:val="4F81BA"/>
          <w:spacing w:val="-2"/>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9E3131" w:rsidRDefault="00AC0027" w:rsidP="007B3E47">
            <w:pPr>
              <w:pStyle w:val="TableParagraph"/>
              <w:ind w:left="-15"/>
              <w:jc w:val="center"/>
              <w:rPr>
                <w:rFonts w:asciiTheme="minorHAnsi" w:hAnsiTheme="minorHAnsi" w:cstheme="minorHAnsi"/>
                <w:b/>
                <w:bCs/>
              </w:rPr>
            </w:pPr>
            <w:r w:rsidRPr="009E3131">
              <w:rPr>
                <w:rFonts w:asciiTheme="minorHAnsi" w:hAnsiTheme="minorHAnsi" w:cstheme="minorHAnsi"/>
                <w:b/>
                <w:bCs/>
              </w:rPr>
              <w:t>S.</w:t>
            </w:r>
            <w:r w:rsidRPr="009E3131">
              <w:rPr>
                <w:rFonts w:asciiTheme="minorHAnsi" w:hAnsiTheme="minorHAnsi" w:cstheme="minorHAnsi"/>
                <w:b/>
                <w:bCs/>
                <w:spacing w:val="-1"/>
              </w:rPr>
              <w:t xml:space="preserve"> </w:t>
            </w:r>
            <w:r w:rsidRPr="009E3131">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A</w:t>
            </w:r>
            <w:r w:rsidR="00AC0027" w:rsidRPr="009E3131">
              <w:rPr>
                <w:rFonts w:asciiTheme="minorHAnsi" w:hAnsiTheme="minorHAnsi" w:cstheme="minorHAnsi"/>
                <w:b/>
                <w:bCs/>
              </w:rPr>
              <w:t>sset</w:t>
            </w:r>
            <w:r w:rsidR="00AC0027" w:rsidRPr="009E3131">
              <w:rPr>
                <w:rFonts w:asciiTheme="minorHAnsi" w:hAnsiTheme="minorHAnsi" w:cstheme="minorHAnsi"/>
                <w:b/>
                <w:bCs/>
                <w:spacing w:val="-3"/>
              </w:rPr>
              <w:t xml:space="preserve"> </w:t>
            </w:r>
            <w:r w:rsidR="00AC0027" w:rsidRPr="009E3131">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7C61DC1A"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I</w:t>
            </w:r>
            <w:r w:rsidR="00AC0027" w:rsidRPr="009E3131">
              <w:rPr>
                <w:rFonts w:asciiTheme="minorHAnsi" w:hAnsiTheme="minorHAnsi" w:cstheme="minorHAnsi"/>
                <w:b/>
                <w:bCs/>
              </w:rPr>
              <w:t>P</w:t>
            </w:r>
            <w:r w:rsidR="00AC0027" w:rsidRPr="009E3131">
              <w:rPr>
                <w:rFonts w:asciiTheme="minorHAnsi" w:hAnsiTheme="minorHAnsi" w:cstheme="minorHAnsi"/>
                <w:b/>
                <w:bCs/>
                <w:spacing w:val="-1"/>
              </w:rPr>
              <w:t xml:space="preserve"> </w:t>
            </w:r>
            <w:r w:rsidR="00AC0027" w:rsidRPr="009E3131">
              <w:rPr>
                <w:rFonts w:asciiTheme="minorHAnsi" w:hAnsiTheme="minorHAnsi" w:cstheme="minorHAnsi"/>
                <w:b/>
                <w:bCs/>
                <w:spacing w:val="-2"/>
              </w:rPr>
              <w:t>Segment</w:t>
            </w:r>
          </w:p>
        </w:tc>
        <w:tc>
          <w:tcPr>
            <w:tcW w:w="2556" w:type="dxa"/>
            <w:tcBorders>
              <w:left w:val="single" w:sz="8" w:space="0" w:color="000000"/>
              <w:right w:val="single" w:sz="2" w:space="0" w:color="000000"/>
            </w:tcBorders>
            <w:vAlign w:val="center"/>
          </w:tcPr>
          <w:p w14:paraId="094450BC" w14:textId="783134FD" w:rsidR="00895D7E" w:rsidRPr="009E3131" w:rsidRDefault="00AC0027" w:rsidP="007B3E47">
            <w:pPr>
              <w:pStyle w:val="TableParagraph"/>
              <w:spacing w:before="2" w:line="247" w:lineRule="auto"/>
              <w:ind w:right="58"/>
              <w:jc w:val="center"/>
              <w:rPr>
                <w:rFonts w:asciiTheme="minorHAnsi" w:hAnsiTheme="minorHAnsi" w:cstheme="minorHAnsi"/>
                <w:b/>
                <w:bCs/>
              </w:rPr>
            </w:pPr>
            <w:r w:rsidRPr="009E3131">
              <w:rPr>
                <w:rFonts w:asciiTheme="minorHAnsi" w:hAnsiTheme="minorHAnsi" w:cstheme="minorHAnsi"/>
                <w:b/>
                <w:bCs/>
              </w:rPr>
              <w:t>Other details such as make</w:t>
            </w:r>
            <w:r w:rsidRPr="009E3131">
              <w:rPr>
                <w:rFonts w:asciiTheme="minorHAnsi" w:hAnsiTheme="minorHAnsi" w:cstheme="minorHAnsi"/>
                <w:b/>
                <w:bCs/>
                <w:spacing w:val="-9"/>
              </w:rPr>
              <w:t xml:space="preserve"> </w:t>
            </w:r>
            <w:r w:rsidRPr="009E3131">
              <w:rPr>
                <w:rFonts w:asciiTheme="minorHAnsi" w:hAnsiTheme="minorHAnsi" w:cstheme="minorHAnsi"/>
                <w:b/>
                <w:bCs/>
              </w:rPr>
              <w:t>and</w:t>
            </w:r>
            <w:r w:rsidRPr="009E3131">
              <w:rPr>
                <w:rFonts w:asciiTheme="minorHAnsi" w:hAnsiTheme="minorHAnsi" w:cstheme="minorHAnsi"/>
                <w:b/>
                <w:bCs/>
                <w:spacing w:val="-10"/>
              </w:rPr>
              <w:t xml:space="preserve"> </w:t>
            </w:r>
            <w:r w:rsidRPr="009E3131">
              <w:rPr>
                <w:rFonts w:asciiTheme="minorHAnsi" w:hAnsiTheme="minorHAnsi" w:cstheme="minorHAnsi"/>
                <w:b/>
                <w:bCs/>
              </w:rPr>
              <w:t>model</w:t>
            </w:r>
            <w:r w:rsidRPr="009E3131">
              <w:rPr>
                <w:rFonts w:asciiTheme="minorHAnsi" w:hAnsiTheme="minorHAnsi" w:cstheme="minorHAnsi"/>
                <w:b/>
                <w:bCs/>
                <w:spacing w:val="-9"/>
              </w:rPr>
              <w:t xml:space="preserve"> </w:t>
            </w:r>
            <w:r w:rsidRPr="009E3131">
              <w:rPr>
                <w:rFonts w:asciiTheme="minorHAnsi" w:hAnsiTheme="minorHAnsi" w:cstheme="minorHAnsi"/>
                <w:b/>
                <w:bCs/>
              </w:rPr>
              <w:t>in</w:t>
            </w:r>
            <w:r w:rsidRPr="009E3131">
              <w:rPr>
                <w:rFonts w:asciiTheme="minorHAnsi" w:hAnsiTheme="minorHAnsi" w:cstheme="minorHAnsi"/>
                <w:b/>
                <w:bCs/>
                <w:spacing w:val="-9"/>
              </w:rPr>
              <w:t xml:space="preserve"> </w:t>
            </w:r>
            <w:r w:rsidRPr="009E3131">
              <w:rPr>
                <w:rFonts w:asciiTheme="minorHAnsi" w:hAnsiTheme="minorHAnsi" w:cstheme="minorHAnsi"/>
                <w:b/>
                <w:bCs/>
              </w:rPr>
              <w:t xml:space="preserve">case of network devices or </w:t>
            </w:r>
            <w:r w:rsidRPr="009E3131">
              <w:rPr>
                <w:rFonts w:asciiTheme="minorHAnsi" w:hAnsiTheme="minorHAnsi" w:cstheme="minorHAnsi"/>
                <w:b/>
                <w:bCs/>
                <w:spacing w:val="-2"/>
              </w:rPr>
              <w:t>security</w:t>
            </w:r>
            <w:r w:rsidR="00FB6464" w:rsidRPr="009E3131">
              <w:rPr>
                <w:rFonts w:asciiTheme="minorHAnsi" w:hAnsiTheme="minorHAnsi" w:cstheme="minorHAnsi"/>
                <w:b/>
                <w:bCs/>
                <w:spacing w:val="-2"/>
              </w:rPr>
              <w:t xml:space="preserve"> </w:t>
            </w:r>
            <w:r w:rsidRPr="009E3131">
              <w:rPr>
                <w:rFonts w:asciiTheme="minorHAnsi" w:hAnsiTheme="minorHAnsi" w:cstheme="minorHAnsi"/>
                <w:b/>
                <w:bCs/>
                <w:spacing w:val="-2"/>
              </w:rPr>
              <w:t>devices.</w:t>
            </w:r>
          </w:p>
        </w:tc>
      </w:tr>
      <w:tr w:rsidR="00895D7E"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A817A4" w:rsidRDefault="00AC0027" w:rsidP="007B3E47">
            <w:pPr>
              <w:pStyle w:val="TableParagraph"/>
              <w:ind w:right="91"/>
              <w:jc w:val="center"/>
              <w:rPr>
                <w:rFonts w:asciiTheme="minorHAnsi" w:hAnsiTheme="minorHAnsi" w:cstheme="minorHAnsi"/>
                <w:sz w:val="26"/>
              </w:rPr>
            </w:pPr>
            <w:r w:rsidRPr="004460F2">
              <w:rPr>
                <w:rFonts w:asciiTheme="minorHAnsi" w:hAnsiTheme="minorHAnsi" w:cstheme="minorHAnsi"/>
                <w:spacing w:val="-10"/>
                <w:szCs w:val="18"/>
              </w:rPr>
              <w:t>1</w:t>
            </w:r>
          </w:p>
        </w:tc>
        <w:tc>
          <w:tcPr>
            <w:tcW w:w="2613" w:type="dxa"/>
            <w:tcBorders>
              <w:left w:val="single" w:sz="8" w:space="0" w:color="000000"/>
              <w:right w:val="single" w:sz="8" w:space="0" w:color="000000"/>
            </w:tcBorders>
            <w:vAlign w:val="center"/>
          </w:tcPr>
          <w:p w14:paraId="3DE533C9" w14:textId="76CE14E2" w:rsidR="00895D7E" w:rsidRPr="00521BC6"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70E204A2" w:rsidR="00E73569" w:rsidRPr="00521BC6"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A817A4" w:rsidRDefault="00AC0027"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386BFD3" w14:textId="6FDB7B47" w:rsidR="00895D7E" w:rsidRDefault="00AC0027">
      <w:pPr>
        <w:pStyle w:val="Heading4"/>
        <w:ind w:left="874"/>
      </w:pPr>
      <w:bookmarkStart w:id="5" w:name="_bookmark3"/>
      <w:bookmarkEnd w:id="5"/>
      <w:r>
        <w:rPr>
          <w:color w:val="4F81BA"/>
        </w:rPr>
        <w:lastRenderedPageBreak/>
        <w:t>Audit</w:t>
      </w:r>
      <w:r>
        <w:rPr>
          <w:color w:val="4F81BA"/>
          <w:spacing w:val="-15"/>
        </w:rPr>
        <w:t xml:space="preserve"> </w:t>
      </w:r>
      <w:r>
        <w:rPr>
          <w:color w:val="4F81BA"/>
        </w:rPr>
        <w:t>Methodology</w:t>
      </w:r>
      <w:r>
        <w:rPr>
          <w:color w:val="4F81BA"/>
          <w:spacing w:val="-15"/>
        </w:rPr>
        <w:t xml:space="preserve"> </w:t>
      </w:r>
      <w:r>
        <w:rPr>
          <w:color w:val="4F81BA"/>
        </w:rPr>
        <w:t>and</w:t>
      </w:r>
      <w:r>
        <w:rPr>
          <w:color w:val="4F81BA"/>
          <w:spacing w:val="-15"/>
        </w:rPr>
        <w:t xml:space="preserve"> </w:t>
      </w:r>
      <w:r>
        <w:rPr>
          <w:color w:val="4F81BA"/>
        </w:rPr>
        <w:t>Criteria</w:t>
      </w:r>
      <w:r>
        <w:rPr>
          <w:color w:val="4F81BA"/>
          <w:spacing w:val="-14"/>
        </w:rPr>
        <w:t xml:space="preserve"> </w:t>
      </w:r>
      <w:r>
        <w:rPr>
          <w:color w:val="4F81BA"/>
        </w:rPr>
        <w:t>/Standard</w:t>
      </w:r>
      <w:r>
        <w:rPr>
          <w:color w:val="4F81BA"/>
          <w:spacing w:val="-13"/>
        </w:rPr>
        <w:t xml:space="preserve"> </w:t>
      </w:r>
      <w:r>
        <w:rPr>
          <w:color w:val="4F81BA"/>
        </w:rPr>
        <w:t>Referred</w:t>
      </w:r>
      <w:r>
        <w:rPr>
          <w:color w:val="4F81BA"/>
          <w:spacing w:val="-15"/>
        </w:rPr>
        <w:t xml:space="preserve"> </w:t>
      </w:r>
      <w:r>
        <w:rPr>
          <w:color w:val="4F81BA"/>
        </w:rPr>
        <w:t>for</w:t>
      </w:r>
      <w:r>
        <w:rPr>
          <w:color w:val="4F81BA"/>
          <w:spacing w:val="-14"/>
        </w:rPr>
        <w:t xml:space="preserve"> </w:t>
      </w:r>
      <w:r>
        <w:rPr>
          <w:color w:val="4F81BA"/>
          <w:spacing w:val="-2"/>
        </w:rPr>
        <w:t>Audit:</w:t>
      </w:r>
    </w:p>
    <w:p w14:paraId="2379D1D4" w14:textId="77777777" w:rsidR="00895D7E" w:rsidRDefault="00AC0027" w:rsidP="00A817A4">
      <w:pPr>
        <w:pStyle w:val="Heading6"/>
        <w:spacing w:before="184" w:line="259" w:lineRule="auto"/>
        <w:ind w:left="871" w:right="1016" w:firstLine="0"/>
        <w:jc w:val="both"/>
      </w:pPr>
      <w:bookmarkStart w:id="6" w:name="The_audit_was_conducted_following_a_stru"/>
      <w:bookmarkEnd w:id="6"/>
      <w:r>
        <w:t>The audit</w:t>
      </w:r>
      <w:r>
        <w:rPr>
          <w:spacing w:val="-3"/>
        </w:rPr>
        <w:t xml:space="preserve"> </w:t>
      </w:r>
      <w:r>
        <w:t>was</w:t>
      </w:r>
      <w:r>
        <w:rPr>
          <w:spacing w:val="-1"/>
        </w:rPr>
        <w:t xml:space="preserve"> </w:t>
      </w:r>
      <w:r>
        <w:t>conducted</w:t>
      </w:r>
      <w:r>
        <w:rPr>
          <w:spacing w:val="-4"/>
        </w:rPr>
        <w:t xml:space="preserve"> </w:t>
      </w:r>
      <w:r>
        <w:t>following</w:t>
      </w:r>
      <w:r>
        <w:rPr>
          <w:spacing w:val="-2"/>
        </w:rPr>
        <w:t xml:space="preserve"> </w:t>
      </w:r>
      <w:r>
        <w:t>a</w:t>
      </w:r>
      <w:r>
        <w:rPr>
          <w:spacing w:val="-1"/>
        </w:rPr>
        <w:t xml:space="preserve"> </w:t>
      </w:r>
      <w:r>
        <w:t>structured</w:t>
      </w:r>
      <w:r>
        <w:rPr>
          <w:spacing w:val="-4"/>
        </w:rPr>
        <w:t xml:space="preserve"> </w:t>
      </w:r>
      <w:r>
        <w:t>methodology aligned</w:t>
      </w:r>
      <w:r>
        <w:rPr>
          <w:spacing w:val="-4"/>
        </w:rPr>
        <w:t xml:space="preserve"> </w:t>
      </w:r>
      <w:r>
        <w:t>with</w:t>
      </w:r>
      <w:r>
        <w:rPr>
          <w:spacing w:val="-4"/>
        </w:rPr>
        <w:t xml:space="preserve"> </w:t>
      </w:r>
      <w:r>
        <w:t>CERT-In</w:t>
      </w:r>
      <w:r>
        <w:rPr>
          <w:spacing w:val="-2"/>
        </w:rPr>
        <w:t xml:space="preserve"> </w:t>
      </w:r>
      <w:r>
        <w:t>(Indian</w:t>
      </w:r>
      <w:r>
        <w:rPr>
          <w:spacing w:val="-2"/>
        </w:rPr>
        <w:t xml:space="preserve"> </w:t>
      </w:r>
      <w:r>
        <w:t>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13737322" w14:textId="77777777" w:rsidR="00895D7E" w:rsidRDefault="00AC0027" w:rsidP="00A817A4">
      <w:pPr>
        <w:pStyle w:val="Heading6"/>
        <w:spacing w:before="152"/>
        <w:ind w:left="871" w:firstLine="0"/>
        <w:jc w:val="both"/>
      </w:pPr>
      <w:bookmarkStart w:id="7" w:name="Audit_Methodology"/>
      <w:bookmarkEnd w:id="7"/>
      <w:r>
        <w:t>Audit</w:t>
      </w:r>
      <w:r>
        <w:rPr>
          <w:spacing w:val="-3"/>
        </w:rPr>
        <w:t xml:space="preserve"> </w:t>
      </w:r>
      <w:r>
        <w:rPr>
          <w:spacing w:val="-2"/>
        </w:rPr>
        <w:t>Methodology</w:t>
      </w:r>
    </w:p>
    <w:p w14:paraId="4F148CE8" w14:textId="77777777" w:rsidR="00895D7E" w:rsidRDefault="00AC0027" w:rsidP="00A817A4">
      <w:pPr>
        <w:pStyle w:val="Heading6"/>
        <w:numPr>
          <w:ilvl w:val="0"/>
          <w:numId w:val="1"/>
        </w:numPr>
        <w:tabs>
          <w:tab w:val="left" w:pos="1591"/>
        </w:tabs>
        <w:spacing w:before="183"/>
        <w:ind w:left="1591" w:hanging="360"/>
        <w:jc w:val="both"/>
      </w:pPr>
      <w:bookmarkStart w:id="8" w:name="1._Information_Gathering_&amp;_Scope_Definit"/>
      <w:bookmarkEnd w:id="8"/>
      <w:r>
        <w:t>Information</w:t>
      </w:r>
      <w:r>
        <w:rPr>
          <w:spacing w:val="-10"/>
        </w:rPr>
        <w:t xml:space="preserve"> </w:t>
      </w:r>
      <w:r>
        <w:t>Gathering</w:t>
      </w:r>
      <w:r>
        <w:rPr>
          <w:spacing w:val="-7"/>
        </w:rPr>
        <w:t xml:space="preserve"> </w:t>
      </w:r>
      <w:r>
        <w:t>&amp;</w:t>
      </w:r>
      <w:r>
        <w:rPr>
          <w:spacing w:val="-3"/>
        </w:rPr>
        <w:t xml:space="preserve"> </w:t>
      </w:r>
      <w:r>
        <w:t>Scope</w:t>
      </w:r>
      <w:r>
        <w:rPr>
          <w:spacing w:val="-16"/>
        </w:rPr>
        <w:t xml:space="preserve"> </w:t>
      </w:r>
      <w:r>
        <w:rPr>
          <w:spacing w:val="-2"/>
        </w:rPr>
        <w:t>Definition</w:t>
      </w:r>
    </w:p>
    <w:p w14:paraId="626E8AE7" w14:textId="77777777" w:rsidR="00895D7E" w:rsidRDefault="00AC0027" w:rsidP="00A817A4">
      <w:pPr>
        <w:pStyle w:val="Heading6"/>
        <w:numPr>
          <w:ilvl w:val="1"/>
          <w:numId w:val="1"/>
        </w:numPr>
        <w:tabs>
          <w:tab w:val="left" w:pos="2310"/>
        </w:tabs>
        <w:spacing w:before="183"/>
        <w:ind w:left="2310" w:hanging="356"/>
        <w:jc w:val="both"/>
      </w:pPr>
      <w:bookmarkStart w:id="9" w:name="o_Identification_of_critical_assets,_sys"/>
      <w:bookmarkEnd w:id="9"/>
      <w:r>
        <w:t>Identification</w:t>
      </w:r>
      <w:r>
        <w:rPr>
          <w:spacing w:val="-10"/>
        </w:rPr>
        <w:t xml:space="preserve"> </w:t>
      </w:r>
      <w:r>
        <w:t>of</w:t>
      </w:r>
      <w:r>
        <w:rPr>
          <w:spacing w:val="-7"/>
        </w:rPr>
        <w:t xml:space="preserve"> </w:t>
      </w:r>
      <w:r>
        <w:t>critical</w:t>
      </w:r>
      <w:r>
        <w:rPr>
          <w:spacing w:val="-7"/>
        </w:rPr>
        <w:t xml:space="preserve"> </w:t>
      </w:r>
      <w:r>
        <w:t>assets,</w:t>
      </w:r>
      <w:r>
        <w:rPr>
          <w:spacing w:val="-4"/>
        </w:rPr>
        <w:t xml:space="preserve"> </w:t>
      </w:r>
      <w:r>
        <w:t>systems,</w:t>
      </w:r>
      <w:r>
        <w:rPr>
          <w:spacing w:val="-4"/>
        </w:rPr>
        <w:t xml:space="preserve"> </w:t>
      </w:r>
      <w:r>
        <w:t>and</w:t>
      </w:r>
      <w:r>
        <w:rPr>
          <w:spacing w:val="-22"/>
        </w:rPr>
        <w:t xml:space="preserve"> </w:t>
      </w:r>
      <w:r>
        <w:rPr>
          <w:spacing w:val="-2"/>
        </w:rPr>
        <w:t>applications.</w:t>
      </w:r>
    </w:p>
    <w:p w14:paraId="45D3ABF7" w14:textId="77777777" w:rsidR="00895D7E" w:rsidRDefault="00AC0027" w:rsidP="00A817A4">
      <w:pPr>
        <w:pStyle w:val="Heading6"/>
        <w:numPr>
          <w:ilvl w:val="1"/>
          <w:numId w:val="1"/>
        </w:numPr>
        <w:tabs>
          <w:tab w:val="left" w:pos="2310"/>
        </w:tabs>
        <w:spacing w:before="176"/>
        <w:ind w:left="2310" w:hanging="356"/>
        <w:jc w:val="both"/>
      </w:pPr>
      <w:bookmarkStart w:id="10" w:name="o_Defining_the_scope_of_the_assessment_b"/>
      <w:bookmarkEnd w:id="10"/>
      <w:r>
        <w:t>Defining</w:t>
      </w:r>
      <w:r>
        <w:rPr>
          <w:spacing w:val="-6"/>
        </w:rPr>
        <w:t xml:space="preserve"> </w:t>
      </w:r>
      <w:r>
        <w:t>the</w:t>
      </w:r>
      <w:r>
        <w:rPr>
          <w:spacing w:val="-5"/>
        </w:rPr>
        <w:t xml:space="preserve"> </w:t>
      </w:r>
      <w:r>
        <w:t>scope</w:t>
      </w:r>
      <w:r>
        <w:rPr>
          <w:spacing w:val="-5"/>
        </w:rPr>
        <w:t xml:space="preserve"> </w:t>
      </w:r>
      <w:r>
        <w:t>of</w:t>
      </w:r>
      <w:r>
        <w:rPr>
          <w:spacing w:val="-3"/>
        </w:rPr>
        <w:t xml:space="preserve"> </w:t>
      </w:r>
      <w:r>
        <w:t>the</w:t>
      </w:r>
      <w:r>
        <w:rPr>
          <w:spacing w:val="-2"/>
        </w:rPr>
        <w:t xml:space="preserve"> </w:t>
      </w:r>
      <w:r>
        <w:t>assessment</w:t>
      </w:r>
      <w:r>
        <w:rPr>
          <w:spacing w:val="-5"/>
        </w:rPr>
        <w:t xml:space="preserve"> </w:t>
      </w:r>
      <w:r>
        <w:t>based</w:t>
      </w:r>
      <w:r>
        <w:rPr>
          <w:spacing w:val="-6"/>
        </w:rPr>
        <w:t xml:space="preserve"> </w:t>
      </w:r>
      <w:r>
        <w:t>on</w:t>
      </w:r>
      <w:r>
        <w:rPr>
          <w:spacing w:val="-4"/>
        </w:rPr>
        <w:t xml:space="preserve"> </w:t>
      </w:r>
      <w:r>
        <w:t>business</w:t>
      </w:r>
      <w:r>
        <w:rPr>
          <w:spacing w:val="-3"/>
        </w:rPr>
        <w:t xml:space="preserve"> </w:t>
      </w:r>
      <w:r>
        <w:t>impact</w:t>
      </w:r>
      <w:r>
        <w:rPr>
          <w:spacing w:val="-2"/>
        </w:rPr>
        <w:t xml:space="preserve"> </w:t>
      </w:r>
      <w:r>
        <w:t>and</w:t>
      </w:r>
      <w:r>
        <w:rPr>
          <w:spacing w:val="-26"/>
        </w:rPr>
        <w:t xml:space="preserve"> </w:t>
      </w:r>
      <w:r>
        <w:rPr>
          <w:spacing w:val="-2"/>
        </w:rPr>
        <w:t>risk.</w:t>
      </w:r>
    </w:p>
    <w:p w14:paraId="6478F9B8" w14:textId="77777777" w:rsidR="00895D7E" w:rsidRDefault="00AC0027" w:rsidP="00A817A4">
      <w:pPr>
        <w:pStyle w:val="Heading6"/>
        <w:numPr>
          <w:ilvl w:val="1"/>
          <w:numId w:val="1"/>
        </w:numPr>
        <w:tabs>
          <w:tab w:val="left" w:pos="2310"/>
        </w:tabs>
        <w:ind w:left="2310" w:hanging="356"/>
        <w:jc w:val="both"/>
      </w:pPr>
      <w:bookmarkStart w:id="11" w:name="o_Reviewing_existing_security_policies,_"/>
      <w:bookmarkStart w:id="12" w:name="2._Vulnerability_Assessment"/>
      <w:bookmarkEnd w:id="11"/>
      <w:bookmarkEnd w:id="12"/>
      <w:r>
        <w:t>Reviewing</w:t>
      </w:r>
      <w:r>
        <w:rPr>
          <w:spacing w:val="-11"/>
        </w:rPr>
        <w:t xml:space="preserve"> </w:t>
      </w:r>
      <w:r>
        <w:t>existing</w:t>
      </w:r>
      <w:r>
        <w:rPr>
          <w:spacing w:val="-6"/>
        </w:rPr>
        <w:t xml:space="preserve"> </w:t>
      </w:r>
      <w:r>
        <w:t>security</w:t>
      </w:r>
      <w:r>
        <w:rPr>
          <w:spacing w:val="-8"/>
        </w:rPr>
        <w:t xml:space="preserve"> </w:t>
      </w:r>
      <w:r>
        <w:t>policies,</w:t>
      </w:r>
      <w:r>
        <w:rPr>
          <w:spacing w:val="-7"/>
        </w:rPr>
        <w:t xml:space="preserve"> </w:t>
      </w:r>
      <w:r>
        <w:t>configurations,</w:t>
      </w:r>
      <w:r>
        <w:rPr>
          <w:spacing w:val="-5"/>
        </w:rPr>
        <w:t xml:space="preserve"> </w:t>
      </w:r>
      <w:r>
        <w:t>and</w:t>
      </w:r>
      <w:r>
        <w:rPr>
          <w:spacing w:val="-6"/>
        </w:rPr>
        <w:t xml:space="preserve"> </w:t>
      </w:r>
      <w:r>
        <w:t>access</w:t>
      </w:r>
      <w:r>
        <w:rPr>
          <w:spacing w:val="-28"/>
        </w:rPr>
        <w:t xml:space="preserve"> </w:t>
      </w:r>
      <w:r>
        <w:rPr>
          <w:spacing w:val="-2"/>
        </w:rPr>
        <w:t>controls.</w:t>
      </w:r>
    </w:p>
    <w:p w14:paraId="101103A1" w14:textId="77777777" w:rsidR="00895D7E" w:rsidRDefault="00AC0027" w:rsidP="00A817A4">
      <w:pPr>
        <w:pStyle w:val="Heading6"/>
        <w:numPr>
          <w:ilvl w:val="0"/>
          <w:numId w:val="1"/>
        </w:numPr>
        <w:tabs>
          <w:tab w:val="left" w:pos="1589"/>
        </w:tabs>
        <w:spacing w:before="182"/>
        <w:ind w:left="1589" w:hanging="358"/>
        <w:jc w:val="both"/>
      </w:pPr>
      <w:r>
        <w:t>Vulnerability</w:t>
      </w:r>
      <w:r>
        <w:rPr>
          <w:spacing w:val="-9"/>
        </w:rPr>
        <w:t xml:space="preserve"> </w:t>
      </w:r>
      <w:r>
        <w:rPr>
          <w:spacing w:val="-2"/>
        </w:rPr>
        <w:t>Assessment</w:t>
      </w:r>
    </w:p>
    <w:p w14:paraId="77C4EDA9" w14:textId="77777777" w:rsidR="00895D7E" w:rsidRDefault="00AC0027" w:rsidP="00A817A4">
      <w:pPr>
        <w:pStyle w:val="Heading6"/>
        <w:numPr>
          <w:ilvl w:val="1"/>
          <w:numId w:val="1"/>
        </w:numPr>
        <w:tabs>
          <w:tab w:val="left" w:pos="2310"/>
        </w:tabs>
        <w:spacing w:before="180"/>
        <w:ind w:left="2310" w:hanging="356"/>
        <w:jc w:val="both"/>
      </w:pPr>
      <w:bookmarkStart w:id="13" w:name="o_Automated_scanning_using_industry-stan"/>
      <w:bookmarkStart w:id="14" w:name="o_Manual_validation_of_findings_to_reduc"/>
      <w:bookmarkEnd w:id="13"/>
      <w:bookmarkEnd w:id="14"/>
      <w:r>
        <w:t>Automated</w:t>
      </w:r>
      <w:r>
        <w:rPr>
          <w:spacing w:val="-13"/>
        </w:rPr>
        <w:t xml:space="preserve"> </w:t>
      </w:r>
      <w:r>
        <w:t>scanning</w:t>
      </w:r>
      <w:r>
        <w:rPr>
          <w:spacing w:val="-7"/>
        </w:rPr>
        <w:t xml:space="preserve"> </w:t>
      </w:r>
      <w:r>
        <w:t>using</w:t>
      </w:r>
      <w:r>
        <w:rPr>
          <w:spacing w:val="-6"/>
        </w:rPr>
        <w:t xml:space="preserve"> </w:t>
      </w:r>
      <w:r>
        <w:t>industry-standard</w:t>
      </w:r>
      <w:r>
        <w:rPr>
          <w:spacing w:val="-6"/>
        </w:rPr>
        <w:t xml:space="preserve"> </w:t>
      </w:r>
      <w:r>
        <w:t>tools</w:t>
      </w:r>
      <w:r>
        <w:rPr>
          <w:spacing w:val="-5"/>
        </w:rPr>
        <w:t xml:space="preserve"> </w:t>
      </w:r>
      <w:r>
        <w:t>to</w:t>
      </w:r>
      <w:r>
        <w:rPr>
          <w:spacing w:val="-4"/>
        </w:rPr>
        <w:t xml:space="preserve"> </w:t>
      </w:r>
      <w:r>
        <w:t>identify</w:t>
      </w:r>
      <w:r>
        <w:rPr>
          <w:spacing w:val="-21"/>
        </w:rPr>
        <w:t xml:space="preserve"> </w:t>
      </w:r>
      <w:r>
        <w:rPr>
          <w:spacing w:val="-2"/>
        </w:rPr>
        <w:t>vulnerabilities.</w:t>
      </w:r>
    </w:p>
    <w:p w14:paraId="58DE52BF" w14:textId="77777777" w:rsidR="00895D7E" w:rsidRDefault="00AC0027" w:rsidP="00A817A4">
      <w:pPr>
        <w:pStyle w:val="Heading6"/>
        <w:numPr>
          <w:ilvl w:val="1"/>
          <w:numId w:val="1"/>
        </w:numPr>
        <w:tabs>
          <w:tab w:val="left" w:pos="2310"/>
        </w:tabs>
        <w:ind w:left="2310" w:hanging="356"/>
        <w:jc w:val="both"/>
      </w:pPr>
      <w:r>
        <w:t>Manual</w:t>
      </w:r>
      <w:r>
        <w:rPr>
          <w:spacing w:val="-7"/>
        </w:rPr>
        <w:t xml:space="preserve"> </w:t>
      </w:r>
      <w:r>
        <w:t>validation</w:t>
      </w:r>
      <w:r>
        <w:rPr>
          <w:spacing w:val="-7"/>
        </w:rPr>
        <w:t xml:space="preserve"> </w:t>
      </w:r>
      <w:r>
        <w:t>of</w:t>
      </w:r>
      <w:r>
        <w:rPr>
          <w:spacing w:val="-3"/>
        </w:rPr>
        <w:t xml:space="preserve"> </w:t>
      </w:r>
      <w:r>
        <w:t>findings</w:t>
      </w:r>
      <w:r>
        <w:rPr>
          <w:spacing w:val="-4"/>
        </w:rPr>
        <w:t xml:space="preserve"> </w:t>
      </w:r>
      <w:r>
        <w:t>to</w:t>
      </w:r>
      <w:r>
        <w:rPr>
          <w:spacing w:val="-5"/>
        </w:rPr>
        <w:t xml:space="preserve"> </w:t>
      </w:r>
      <w:r>
        <w:t>reduce</w:t>
      </w:r>
      <w:r>
        <w:rPr>
          <w:spacing w:val="-5"/>
        </w:rPr>
        <w:t xml:space="preserve"> </w:t>
      </w:r>
      <w:r>
        <w:t>false</w:t>
      </w:r>
      <w:r>
        <w:rPr>
          <w:spacing w:val="-13"/>
        </w:rPr>
        <w:t xml:space="preserve"> </w:t>
      </w:r>
      <w:r>
        <w:rPr>
          <w:spacing w:val="-2"/>
        </w:rPr>
        <w:t>positives.</w:t>
      </w:r>
    </w:p>
    <w:p w14:paraId="64194805" w14:textId="77777777" w:rsidR="00895D7E" w:rsidRDefault="00AC0027" w:rsidP="00A817A4">
      <w:pPr>
        <w:pStyle w:val="Heading6"/>
        <w:numPr>
          <w:ilvl w:val="1"/>
          <w:numId w:val="1"/>
        </w:numPr>
        <w:tabs>
          <w:tab w:val="left" w:pos="2310"/>
        </w:tabs>
        <w:spacing w:before="182"/>
        <w:ind w:left="2310" w:hanging="356"/>
        <w:jc w:val="both"/>
      </w:pPr>
      <w:bookmarkStart w:id="15" w:name="o_Review_of_system_and_network_configura"/>
      <w:bookmarkStart w:id="16" w:name="3._Configuration_&amp;_Compliance_Review"/>
      <w:bookmarkEnd w:id="15"/>
      <w:bookmarkEnd w:id="16"/>
      <w:r>
        <w:t>Review</w:t>
      </w:r>
      <w:r>
        <w:rPr>
          <w:spacing w:val="-8"/>
        </w:rPr>
        <w:t xml:space="preserve"> </w:t>
      </w:r>
      <w:r>
        <w:t>of</w:t>
      </w:r>
      <w:r>
        <w:rPr>
          <w:spacing w:val="-4"/>
        </w:rPr>
        <w:t xml:space="preserve"> </w:t>
      </w:r>
      <w:r>
        <w:t>system</w:t>
      </w:r>
      <w:r>
        <w:rPr>
          <w:spacing w:val="-5"/>
        </w:rPr>
        <w:t xml:space="preserve"> </w:t>
      </w:r>
      <w:r>
        <w:t>and</w:t>
      </w:r>
      <w:r>
        <w:rPr>
          <w:spacing w:val="-5"/>
        </w:rPr>
        <w:t xml:space="preserve"> </w:t>
      </w:r>
      <w:r>
        <w:t>network</w:t>
      </w:r>
      <w:r>
        <w:rPr>
          <w:spacing w:val="-6"/>
        </w:rPr>
        <w:t xml:space="preserve"> </w:t>
      </w:r>
      <w:r>
        <w:t>configurations</w:t>
      </w:r>
      <w:r>
        <w:rPr>
          <w:spacing w:val="-4"/>
        </w:rPr>
        <w:t xml:space="preserve"> </w:t>
      </w:r>
      <w:r>
        <w:t>against</w:t>
      </w:r>
      <w:r>
        <w:rPr>
          <w:spacing w:val="-7"/>
        </w:rPr>
        <w:t xml:space="preserve"> </w:t>
      </w:r>
      <w:r>
        <w:t>CERT-In</w:t>
      </w:r>
      <w:r>
        <w:rPr>
          <w:spacing w:val="-29"/>
        </w:rPr>
        <w:t xml:space="preserve"> </w:t>
      </w:r>
      <w:r>
        <w:rPr>
          <w:spacing w:val="-2"/>
        </w:rPr>
        <w:t>guidelines.</w:t>
      </w:r>
    </w:p>
    <w:p w14:paraId="38ECD177" w14:textId="77777777" w:rsidR="00895D7E" w:rsidRDefault="00AC0027" w:rsidP="00A817A4">
      <w:pPr>
        <w:pStyle w:val="Heading6"/>
        <w:numPr>
          <w:ilvl w:val="0"/>
          <w:numId w:val="1"/>
        </w:numPr>
        <w:tabs>
          <w:tab w:val="left" w:pos="1591"/>
        </w:tabs>
        <w:ind w:left="1591" w:hanging="360"/>
        <w:jc w:val="both"/>
      </w:pPr>
      <w:r>
        <w:t>Configuration</w:t>
      </w:r>
      <w:r>
        <w:rPr>
          <w:spacing w:val="-10"/>
        </w:rPr>
        <w:t xml:space="preserve"> </w:t>
      </w:r>
      <w:r>
        <w:t>&amp;</w:t>
      </w:r>
      <w:r>
        <w:rPr>
          <w:spacing w:val="-5"/>
        </w:rPr>
        <w:t xml:space="preserve"> </w:t>
      </w:r>
      <w:r>
        <w:t>Compliance</w:t>
      </w:r>
      <w:r>
        <w:rPr>
          <w:spacing w:val="-10"/>
        </w:rPr>
        <w:t xml:space="preserve"> </w:t>
      </w:r>
      <w:r>
        <w:rPr>
          <w:spacing w:val="-2"/>
        </w:rPr>
        <w:t>Review</w:t>
      </w:r>
    </w:p>
    <w:p w14:paraId="702CA06A" w14:textId="77777777" w:rsidR="00895D7E" w:rsidRDefault="00AC0027" w:rsidP="00A817A4">
      <w:pPr>
        <w:pStyle w:val="Heading6"/>
        <w:numPr>
          <w:ilvl w:val="1"/>
          <w:numId w:val="1"/>
        </w:numPr>
        <w:tabs>
          <w:tab w:val="left" w:pos="2310"/>
        </w:tabs>
        <w:spacing w:before="180"/>
        <w:ind w:left="2310" w:hanging="356"/>
        <w:jc w:val="both"/>
      </w:pPr>
      <w:bookmarkStart w:id="17" w:name="o_Assessing_compliance_with_CERT-In_secu"/>
      <w:bookmarkEnd w:id="17"/>
      <w:r>
        <w:t>Assessing</w:t>
      </w:r>
      <w:r>
        <w:rPr>
          <w:spacing w:val="-8"/>
        </w:rPr>
        <w:t xml:space="preserve"> </w:t>
      </w:r>
      <w:r>
        <w:t>compliance</w:t>
      </w:r>
      <w:r>
        <w:rPr>
          <w:spacing w:val="-6"/>
        </w:rPr>
        <w:t xml:space="preserve"> </w:t>
      </w:r>
      <w:r>
        <w:t>with</w:t>
      </w:r>
      <w:r>
        <w:rPr>
          <w:spacing w:val="-7"/>
        </w:rPr>
        <w:t xml:space="preserve"> </w:t>
      </w:r>
      <w:r>
        <w:t>CERT-In</w:t>
      </w:r>
      <w:r>
        <w:rPr>
          <w:spacing w:val="-5"/>
        </w:rPr>
        <w:t xml:space="preserve"> </w:t>
      </w:r>
      <w:r>
        <w:t>security</w:t>
      </w:r>
      <w:r>
        <w:rPr>
          <w:spacing w:val="-5"/>
        </w:rPr>
        <w:t xml:space="preserve"> </w:t>
      </w:r>
      <w:r>
        <w:t>advisories</w:t>
      </w:r>
      <w:r>
        <w:rPr>
          <w:spacing w:val="-9"/>
        </w:rPr>
        <w:t xml:space="preserve"> </w:t>
      </w:r>
      <w:r>
        <w:t>and</w:t>
      </w:r>
      <w:r>
        <w:rPr>
          <w:spacing w:val="-5"/>
        </w:rPr>
        <w:t xml:space="preserve"> </w:t>
      </w:r>
      <w:proofErr w:type="spellStart"/>
      <w:r>
        <w:rPr>
          <w:spacing w:val="-2"/>
        </w:rPr>
        <w:t>bestpractices</w:t>
      </w:r>
      <w:proofErr w:type="spellEnd"/>
      <w:r>
        <w:rPr>
          <w:spacing w:val="-2"/>
        </w:rPr>
        <w:t>.</w:t>
      </w:r>
    </w:p>
    <w:p w14:paraId="7B12E8B5" w14:textId="77777777" w:rsidR="00895D7E" w:rsidRDefault="00AC0027" w:rsidP="00A817A4">
      <w:pPr>
        <w:pStyle w:val="Heading6"/>
        <w:numPr>
          <w:ilvl w:val="1"/>
          <w:numId w:val="1"/>
        </w:numPr>
        <w:tabs>
          <w:tab w:val="left" w:pos="2310"/>
        </w:tabs>
        <w:ind w:left="2310" w:hanging="356"/>
        <w:jc w:val="both"/>
      </w:pPr>
      <w:bookmarkStart w:id="18" w:name="o_Reviewing_security_baselines_for_netwo"/>
      <w:bookmarkStart w:id="19" w:name="o_Evaluating_access_control_mechanisms,_"/>
      <w:bookmarkEnd w:id="18"/>
      <w:bookmarkEnd w:id="19"/>
      <w:r>
        <w:t>Reviewing</w:t>
      </w:r>
      <w:r>
        <w:rPr>
          <w:spacing w:val="-12"/>
        </w:rPr>
        <w:t xml:space="preserve"> </w:t>
      </w:r>
      <w:r>
        <w:t>security</w:t>
      </w:r>
      <w:r>
        <w:rPr>
          <w:spacing w:val="-6"/>
        </w:rPr>
        <w:t xml:space="preserve"> </w:t>
      </w:r>
      <w:r>
        <w:t>baselines</w:t>
      </w:r>
      <w:r>
        <w:rPr>
          <w:spacing w:val="-5"/>
        </w:rPr>
        <w:t xml:space="preserve"> </w:t>
      </w:r>
      <w:r>
        <w:t>for</w:t>
      </w:r>
      <w:r>
        <w:rPr>
          <w:spacing w:val="-5"/>
        </w:rPr>
        <w:t xml:space="preserve"> </w:t>
      </w:r>
      <w:r>
        <w:t>network</w:t>
      </w:r>
      <w:r>
        <w:rPr>
          <w:spacing w:val="-4"/>
        </w:rPr>
        <w:t xml:space="preserve"> </w:t>
      </w:r>
      <w:r>
        <w:t>devices,</w:t>
      </w:r>
      <w:r>
        <w:rPr>
          <w:spacing w:val="-5"/>
        </w:rPr>
        <w:t xml:space="preserve"> </w:t>
      </w:r>
      <w:r>
        <w:t>servers,</w:t>
      </w:r>
      <w:r>
        <w:rPr>
          <w:spacing w:val="-6"/>
        </w:rPr>
        <w:t xml:space="preserve"> </w:t>
      </w:r>
      <w:r>
        <w:t>and</w:t>
      </w:r>
      <w:r>
        <w:rPr>
          <w:spacing w:val="-17"/>
        </w:rPr>
        <w:t xml:space="preserve"> </w:t>
      </w:r>
      <w:r>
        <w:rPr>
          <w:spacing w:val="-2"/>
        </w:rPr>
        <w:t>applications.</w:t>
      </w:r>
    </w:p>
    <w:p w14:paraId="1F765EAB" w14:textId="77777777" w:rsidR="00895D7E" w:rsidRDefault="00AC0027" w:rsidP="00A817A4">
      <w:pPr>
        <w:pStyle w:val="Heading6"/>
        <w:numPr>
          <w:ilvl w:val="1"/>
          <w:numId w:val="1"/>
        </w:numPr>
        <w:tabs>
          <w:tab w:val="left" w:pos="2309"/>
          <w:tab w:val="left" w:pos="2314"/>
        </w:tabs>
        <w:spacing w:before="184" w:line="254" w:lineRule="auto"/>
        <w:ind w:left="2314" w:right="1934" w:hanging="361"/>
        <w:jc w:val="both"/>
      </w:pPr>
      <w:r>
        <w:t>Evaluating</w:t>
      </w:r>
      <w:r>
        <w:rPr>
          <w:spacing w:val="-3"/>
        </w:rPr>
        <w:t xml:space="preserve"> </w:t>
      </w:r>
      <w:r>
        <w:t>access</w:t>
      </w:r>
      <w:r>
        <w:rPr>
          <w:spacing w:val="-4"/>
        </w:rPr>
        <w:t xml:space="preserve"> </w:t>
      </w:r>
      <w:r>
        <w:t>control</w:t>
      </w:r>
      <w:r>
        <w:rPr>
          <w:spacing w:val="-5"/>
        </w:rPr>
        <w:t xml:space="preserve"> </w:t>
      </w:r>
      <w:r>
        <w:t>mechanisms,</w:t>
      </w:r>
      <w:r>
        <w:rPr>
          <w:spacing w:val="-4"/>
        </w:rPr>
        <w:t xml:space="preserve"> </w:t>
      </w:r>
      <w:r>
        <w:t>authentication</w:t>
      </w:r>
      <w:r>
        <w:rPr>
          <w:spacing w:val="-3"/>
        </w:rPr>
        <w:t xml:space="preserve"> </w:t>
      </w:r>
      <w:r>
        <w:t>policies,</w:t>
      </w:r>
      <w:r>
        <w:rPr>
          <w:spacing w:val="-4"/>
        </w:rPr>
        <w:t xml:space="preserve"> </w:t>
      </w:r>
      <w:r>
        <w:t>and</w:t>
      </w:r>
      <w:r>
        <w:rPr>
          <w:spacing w:val="-3"/>
        </w:rPr>
        <w:t xml:space="preserve"> </w:t>
      </w:r>
      <w:r>
        <w:t xml:space="preserve">logging </w:t>
      </w:r>
      <w:r>
        <w:rPr>
          <w:spacing w:val="-2"/>
        </w:rPr>
        <w:t>configurations.</w:t>
      </w:r>
    </w:p>
    <w:p w14:paraId="1B1A83CA" w14:textId="77777777" w:rsidR="00895D7E" w:rsidRDefault="00AC0027" w:rsidP="00A817A4">
      <w:pPr>
        <w:pStyle w:val="Heading6"/>
        <w:numPr>
          <w:ilvl w:val="0"/>
          <w:numId w:val="1"/>
        </w:numPr>
        <w:tabs>
          <w:tab w:val="left" w:pos="1591"/>
        </w:tabs>
        <w:spacing w:before="161"/>
        <w:ind w:left="1591" w:hanging="360"/>
        <w:jc w:val="both"/>
      </w:pPr>
      <w:bookmarkStart w:id="20" w:name="4._Penetration_Testing_(If_Applicable)"/>
      <w:bookmarkEnd w:id="20"/>
      <w:r>
        <w:t>Penetration</w:t>
      </w:r>
      <w:r>
        <w:rPr>
          <w:spacing w:val="-5"/>
        </w:rPr>
        <w:t xml:space="preserve"> </w:t>
      </w:r>
      <w:r>
        <w:t>Testing</w:t>
      </w:r>
      <w:r>
        <w:rPr>
          <w:spacing w:val="-5"/>
        </w:rPr>
        <w:t xml:space="preserve"> </w:t>
      </w:r>
      <w:r>
        <w:t>(If</w:t>
      </w:r>
      <w:r>
        <w:rPr>
          <w:spacing w:val="-10"/>
        </w:rPr>
        <w:t xml:space="preserve"> </w:t>
      </w:r>
      <w:r>
        <w:rPr>
          <w:spacing w:val="-2"/>
        </w:rPr>
        <w:t>Applicable)</w:t>
      </w:r>
    </w:p>
    <w:p w14:paraId="633EA2AA" w14:textId="4463BBFA" w:rsidR="00895D7E" w:rsidRDefault="00AC0027" w:rsidP="00A817A4">
      <w:pPr>
        <w:pStyle w:val="Heading6"/>
        <w:numPr>
          <w:ilvl w:val="1"/>
          <w:numId w:val="1"/>
        </w:numPr>
        <w:tabs>
          <w:tab w:val="left" w:pos="2310"/>
        </w:tabs>
        <w:spacing w:before="181"/>
        <w:ind w:left="2310" w:hanging="356"/>
        <w:jc w:val="both"/>
      </w:pPr>
      <w:bookmarkStart w:id="21" w:name="o_Exploitation_of_critical_vulnerabiliti"/>
      <w:bookmarkEnd w:id="21"/>
      <w:r>
        <w:t>Exploitation</w:t>
      </w:r>
      <w:r>
        <w:rPr>
          <w:spacing w:val="-9"/>
        </w:rPr>
        <w:t xml:space="preserve"> </w:t>
      </w:r>
      <w:r>
        <w:t>of</w:t>
      </w:r>
      <w:r>
        <w:rPr>
          <w:spacing w:val="-7"/>
        </w:rPr>
        <w:t xml:space="preserve"> </w:t>
      </w:r>
      <w:r>
        <w:t>critical</w:t>
      </w:r>
      <w:r>
        <w:rPr>
          <w:spacing w:val="-7"/>
        </w:rPr>
        <w:t xml:space="preserve"> </w:t>
      </w:r>
      <w:r>
        <w:t>vulnerabilities</w:t>
      </w:r>
      <w:r>
        <w:rPr>
          <w:spacing w:val="-6"/>
        </w:rPr>
        <w:t xml:space="preserve"> </w:t>
      </w:r>
      <w:r>
        <w:t>to</w:t>
      </w:r>
      <w:r>
        <w:rPr>
          <w:spacing w:val="-5"/>
        </w:rPr>
        <w:t xml:space="preserve"> </w:t>
      </w:r>
      <w:r>
        <w:t>assess</w:t>
      </w:r>
      <w:r>
        <w:rPr>
          <w:spacing w:val="-4"/>
        </w:rPr>
        <w:t xml:space="preserve"> </w:t>
      </w:r>
      <w:r>
        <w:t>impact</w:t>
      </w:r>
      <w:r>
        <w:rPr>
          <w:spacing w:val="-6"/>
        </w:rPr>
        <w:t xml:space="preserve"> </w:t>
      </w:r>
      <w:r>
        <w:rPr>
          <w:spacing w:val="-2"/>
        </w:rPr>
        <w:t>and</w:t>
      </w:r>
      <w:r w:rsidR="003A0336">
        <w:rPr>
          <w:spacing w:val="-2"/>
        </w:rPr>
        <w:t xml:space="preserve"> </w:t>
      </w:r>
      <w:r>
        <w:rPr>
          <w:spacing w:val="-2"/>
        </w:rPr>
        <w:t>severity.</w:t>
      </w:r>
    </w:p>
    <w:p w14:paraId="74F33C21" w14:textId="77777777" w:rsidR="00895D7E" w:rsidRDefault="00AC0027" w:rsidP="00A817A4">
      <w:pPr>
        <w:pStyle w:val="Heading6"/>
        <w:numPr>
          <w:ilvl w:val="1"/>
          <w:numId w:val="1"/>
        </w:numPr>
        <w:tabs>
          <w:tab w:val="left" w:pos="2309"/>
          <w:tab w:val="left" w:pos="2314"/>
        </w:tabs>
        <w:spacing w:before="181" w:line="254" w:lineRule="auto"/>
        <w:ind w:left="2314" w:right="1982" w:hanging="361"/>
        <w:jc w:val="both"/>
      </w:pPr>
      <w:bookmarkStart w:id="22" w:name="o_Testing_for_unauthorized_access,_privi"/>
      <w:bookmarkEnd w:id="22"/>
      <w:r>
        <w:t>Testing</w:t>
      </w:r>
      <w:r>
        <w:rPr>
          <w:spacing w:val="-4"/>
        </w:rPr>
        <w:t xml:space="preserve"> </w:t>
      </w:r>
      <w:r>
        <w:t>for</w:t>
      </w:r>
      <w:r>
        <w:rPr>
          <w:spacing w:val="-3"/>
        </w:rPr>
        <w:t xml:space="preserve"> </w:t>
      </w:r>
      <w:r>
        <w:t>unauthorized</w:t>
      </w:r>
      <w:r>
        <w:rPr>
          <w:spacing w:val="-4"/>
        </w:rPr>
        <w:t xml:space="preserve"> </w:t>
      </w:r>
      <w:r>
        <w:t>access,</w:t>
      </w:r>
      <w:r>
        <w:rPr>
          <w:spacing w:val="-3"/>
        </w:rPr>
        <w:t xml:space="preserve"> </w:t>
      </w:r>
      <w:r>
        <w:t>privilege</w:t>
      </w:r>
      <w:r>
        <w:rPr>
          <w:spacing w:val="-4"/>
        </w:rPr>
        <w:t xml:space="preserve"> </w:t>
      </w:r>
      <w:r>
        <w:t>escalation,</w:t>
      </w:r>
      <w:r>
        <w:rPr>
          <w:spacing w:val="-4"/>
        </w:rPr>
        <w:t xml:space="preserve"> </w:t>
      </w:r>
      <w:r>
        <w:t>data</w:t>
      </w:r>
      <w:r>
        <w:rPr>
          <w:spacing w:val="-3"/>
        </w:rPr>
        <w:t xml:space="preserve"> </w:t>
      </w:r>
      <w:r>
        <w:t>exfiltration,</w:t>
      </w:r>
      <w:r>
        <w:rPr>
          <w:spacing w:val="-3"/>
        </w:rPr>
        <w:t xml:space="preserve"> </w:t>
      </w:r>
      <w:r>
        <w:t xml:space="preserve">and </w:t>
      </w:r>
      <w:r>
        <w:rPr>
          <w:spacing w:val="-2"/>
        </w:rPr>
        <w:t>misconfigurations.</w:t>
      </w:r>
    </w:p>
    <w:p w14:paraId="3256BF2A" w14:textId="77777777" w:rsidR="00895D7E" w:rsidRDefault="00AC0027" w:rsidP="00A817A4">
      <w:pPr>
        <w:pStyle w:val="Heading6"/>
        <w:numPr>
          <w:ilvl w:val="0"/>
          <w:numId w:val="1"/>
        </w:numPr>
        <w:tabs>
          <w:tab w:val="left" w:pos="1591"/>
        </w:tabs>
        <w:spacing w:before="165"/>
        <w:ind w:left="1591" w:hanging="360"/>
        <w:jc w:val="both"/>
      </w:pPr>
      <w:bookmarkStart w:id="23" w:name="5._Risk_Assessment_&amp;_Impact_Analysis"/>
      <w:bookmarkEnd w:id="23"/>
      <w:r>
        <w:t>Risk</w:t>
      </w:r>
      <w:r>
        <w:rPr>
          <w:spacing w:val="-5"/>
        </w:rPr>
        <w:t xml:space="preserve"> </w:t>
      </w:r>
      <w:r>
        <w:t>Assessment</w:t>
      </w:r>
      <w:r>
        <w:rPr>
          <w:spacing w:val="-5"/>
        </w:rPr>
        <w:t xml:space="preserve"> </w:t>
      </w:r>
      <w:r>
        <w:t>&amp;</w:t>
      </w:r>
      <w:r>
        <w:rPr>
          <w:spacing w:val="-2"/>
        </w:rPr>
        <w:t xml:space="preserve"> </w:t>
      </w:r>
      <w:r>
        <w:t>Impact</w:t>
      </w:r>
      <w:r>
        <w:rPr>
          <w:spacing w:val="-14"/>
        </w:rPr>
        <w:t xml:space="preserve"> </w:t>
      </w:r>
      <w:r>
        <w:rPr>
          <w:spacing w:val="-2"/>
        </w:rPr>
        <w:t>Analysis</w:t>
      </w:r>
    </w:p>
    <w:p w14:paraId="44F08DCB" w14:textId="77777777" w:rsidR="00895D7E" w:rsidRDefault="00AC0027" w:rsidP="00A817A4">
      <w:pPr>
        <w:pStyle w:val="Heading6"/>
        <w:numPr>
          <w:ilvl w:val="1"/>
          <w:numId w:val="1"/>
        </w:numPr>
        <w:tabs>
          <w:tab w:val="left" w:pos="2311"/>
        </w:tabs>
        <w:spacing w:before="180" w:line="254" w:lineRule="auto"/>
        <w:ind w:right="1344" w:hanging="360"/>
        <w:jc w:val="both"/>
      </w:pPr>
      <w:bookmarkStart w:id="24" w:name="o_Categorizing_vulnerabilities_based_on_"/>
      <w:bookmarkEnd w:id="24"/>
      <w:r>
        <w:t>Categorizing</w:t>
      </w:r>
      <w:r>
        <w:rPr>
          <w:spacing w:val="-5"/>
        </w:rPr>
        <w:t xml:space="preserve"> </w:t>
      </w:r>
      <w:r>
        <w:t>vulnerabilities</w:t>
      </w:r>
      <w:r>
        <w:rPr>
          <w:spacing w:val="-4"/>
        </w:rPr>
        <w:t xml:space="preserve"> </w:t>
      </w:r>
      <w:r>
        <w:t>based</w:t>
      </w:r>
      <w:r>
        <w:rPr>
          <w:spacing w:val="-3"/>
        </w:rPr>
        <w:t xml:space="preserve"> </w:t>
      </w:r>
      <w:r>
        <w:t>on</w:t>
      </w:r>
      <w:r>
        <w:rPr>
          <w:spacing w:val="-5"/>
        </w:rPr>
        <w:t xml:space="preserve"> </w:t>
      </w:r>
      <w:r>
        <w:t>CERT-In</w:t>
      </w:r>
      <w:r>
        <w:rPr>
          <w:spacing w:val="-3"/>
        </w:rPr>
        <w:t xml:space="preserve"> </w:t>
      </w:r>
      <w:r>
        <w:t>risk</w:t>
      </w:r>
      <w:r>
        <w:rPr>
          <w:spacing w:val="-1"/>
        </w:rPr>
        <w:t xml:space="preserve"> </w:t>
      </w:r>
      <w:r>
        <w:t>ratings</w:t>
      </w:r>
      <w:r>
        <w:rPr>
          <w:spacing w:val="-2"/>
        </w:rPr>
        <w:t xml:space="preserve"> </w:t>
      </w:r>
      <w:r>
        <w:t>(Critical,</w:t>
      </w:r>
      <w:r>
        <w:rPr>
          <w:spacing w:val="-4"/>
        </w:rPr>
        <w:t xml:space="preserve"> </w:t>
      </w:r>
      <w:r>
        <w:t>HIGH,</w:t>
      </w:r>
      <w:r>
        <w:rPr>
          <w:spacing w:val="-2"/>
        </w:rPr>
        <w:t xml:space="preserve"> </w:t>
      </w:r>
      <w:r>
        <w:t xml:space="preserve">Medium, </w:t>
      </w:r>
      <w:r>
        <w:rPr>
          <w:spacing w:val="-2"/>
        </w:rPr>
        <w:t>Low).</w:t>
      </w:r>
    </w:p>
    <w:p w14:paraId="5B7C6EEC" w14:textId="77777777" w:rsidR="00895D7E" w:rsidRDefault="00AC0027" w:rsidP="00A817A4">
      <w:pPr>
        <w:pStyle w:val="Heading6"/>
        <w:numPr>
          <w:ilvl w:val="1"/>
          <w:numId w:val="1"/>
        </w:numPr>
        <w:tabs>
          <w:tab w:val="left" w:pos="2310"/>
        </w:tabs>
        <w:spacing w:before="166"/>
        <w:ind w:left="2310" w:hanging="356"/>
        <w:jc w:val="both"/>
      </w:pPr>
      <w:bookmarkStart w:id="25" w:name="o_Assessing_business_impact_and_likeliho"/>
      <w:bookmarkStart w:id="26" w:name="6._Reporting_&amp;_Recommendations"/>
      <w:bookmarkEnd w:id="25"/>
      <w:bookmarkEnd w:id="26"/>
      <w:r>
        <w:t>Assessing</w:t>
      </w:r>
      <w:r>
        <w:rPr>
          <w:spacing w:val="-8"/>
        </w:rPr>
        <w:t xml:space="preserve"> </w:t>
      </w:r>
      <w:r>
        <w:t>business</w:t>
      </w:r>
      <w:r>
        <w:rPr>
          <w:spacing w:val="-4"/>
        </w:rPr>
        <w:t xml:space="preserve"> </w:t>
      </w:r>
      <w:r>
        <w:t>impact</w:t>
      </w:r>
      <w:r>
        <w:rPr>
          <w:spacing w:val="-5"/>
        </w:rPr>
        <w:t xml:space="preserve"> </w:t>
      </w:r>
      <w:r>
        <w:t>and</w:t>
      </w:r>
      <w:r>
        <w:rPr>
          <w:spacing w:val="-5"/>
        </w:rPr>
        <w:t xml:space="preserve"> </w:t>
      </w:r>
      <w:r>
        <w:t>likelihood</w:t>
      </w:r>
      <w:r>
        <w:rPr>
          <w:spacing w:val="-6"/>
        </w:rPr>
        <w:t xml:space="preserve"> </w:t>
      </w:r>
      <w:r>
        <w:t>of</w:t>
      </w:r>
      <w:r>
        <w:rPr>
          <w:spacing w:val="-17"/>
        </w:rPr>
        <w:t xml:space="preserve"> </w:t>
      </w:r>
      <w:r>
        <w:rPr>
          <w:spacing w:val="-2"/>
        </w:rPr>
        <w:t>exploitation.</w:t>
      </w:r>
    </w:p>
    <w:p w14:paraId="4FB84D31" w14:textId="77777777" w:rsidR="00895D7E" w:rsidRDefault="00AC0027" w:rsidP="00A817A4">
      <w:pPr>
        <w:pStyle w:val="Heading6"/>
        <w:numPr>
          <w:ilvl w:val="0"/>
          <w:numId w:val="1"/>
        </w:numPr>
        <w:tabs>
          <w:tab w:val="left" w:pos="1591"/>
        </w:tabs>
        <w:spacing w:before="175"/>
        <w:ind w:left="1591" w:hanging="360"/>
        <w:jc w:val="both"/>
      </w:pPr>
      <w:r>
        <w:t>Reporting</w:t>
      </w:r>
      <w:r>
        <w:rPr>
          <w:spacing w:val="-5"/>
        </w:rPr>
        <w:t xml:space="preserve"> </w:t>
      </w:r>
      <w:r>
        <w:t>&amp;</w:t>
      </w:r>
      <w:r>
        <w:rPr>
          <w:spacing w:val="-10"/>
        </w:rPr>
        <w:t xml:space="preserve"> </w:t>
      </w:r>
      <w:r>
        <w:rPr>
          <w:spacing w:val="-2"/>
        </w:rPr>
        <w:t>Recommendations</w:t>
      </w:r>
    </w:p>
    <w:p w14:paraId="6C763B7F" w14:textId="77777777" w:rsidR="00895D7E" w:rsidRDefault="00AC0027" w:rsidP="00A817A4">
      <w:pPr>
        <w:pStyle w:val="Heading6"/>
        <w:numPr>
          <w:ilvl w:val="1"/>
          <w:numId w:val="1"/>
        </w:numPr>
        <w:tabs>
          <w:tab w:val="left" w:pos="2311"/>
        </w:tabs>
        <w:spacing w:before="185" w:line="254" w:lineRule="auto"/>
        <w:ind w:right="1580" w:hanging="360"/>
        <w:jc w:val="both"/>
      </w:pPr>
      <w:bookmarkStart w:id="27" w:name="o_Detailed_reporting_of_findings_with_ev"/>
      <w:bookmarkEnd w:id="27"/>
      <w:r>
        <w:t>Detailed</w:t>
      </w:r>
      <w:r>
        <w:rPr>
          <w:spacing w:val="-3"/>
        </w:rPr>
        <w:t xml:space="preserve"> </w:t>
      </w:r>
      <w:r>
        <w:t>reporting</w:t>
      </w:r>
      <w:r>
        <w:rPr>
          <w:spacing w:val="-5"/>
        </w:rPr>
        <w:t xml:space="preserve"> </w:t>
      </w:r>
      <w:r>
        <w:t>of</w:t>
      </w:r>
      <w:r>
        <w:rPr>
          <w:spacing w:val="-2"/>
        </w:rPr>
        <w:t xml:space="preserve"> </w:t>
      </w:r>
      <w:r>
        <w:t>findings</w:t>
      </w:r>
      <w:r>
        <w:rPr>
          <w:spacing w:val="-2"/>
        </w:rPr>
        <w:t xml:space="preserve"> </w:t>
      </w:r>
      <w:r>
        <w:t>with</w:t>
      </w:r>
      <w:r>
        <w:rPr>
          <w:spacing w:val="-3"/>
        </w:rPr>
        <w:t xml:space="preserve"> </w:t>
      </w:r>
      <w:r>
        <w:t>evidence</w:t>
      </w:r>
      <w:r>
        <w:rPr>
          <w:spacing w:val="-1"/>
        </w:rPr>
        <w:t xml:space="preserve"> </w:t>
      </w:r>
      <w:r>
        <w:t>and</w:t>
      </w:r>
      <w:r>
        <w:rPr>
          <w:spacing w:val="-3"/>
        </w:rPr>
        <w:t xml:space="preserve"> </w:t>
      </w:r>
      <w:r>
        <w:t>proof-of-concept</w:t>
      </w:r>
      <w:r>
        <w:rPr>
          <w:spacing w:val="-4"/>
        </w:rPr>
        <w:t xml:space="preserve"> </w:t>
      </w:r>
      <w:r>
        <w:t>(PoC)</w:t>
      </w:r>
      <w:r>
        <w:rPr>
          <w:spacing w:val="-4"/>
        </w:rPr>
        <w:t xml:space="preserve"> </w:t>
      </w:r>
      <w:r>
        <w:t xml:space="preserve">where </w:t>
      </w:r>
      <w:r>
        <w:rPr>
          <w:spacing w:val="-2"/>
        </w:rPr>
        <w:t>applicable.</w:t>
      </w:r>
    </w:p>
    <w:p w14:paraId="0ED56A28" w14:textId="77777777" w:rsidR="00895D7E" w:rsidRDefault="00AC0027" w:rsidP="00A817A4">
      <w:pPr>
        <w:pStyle w:val="Heading6"/>
        <w:numPr>
          <w:ilvl w:val="1"/>
          <w:numId w:val="1"/>
        </w:numPr>
        <w:tabs>
          <w:tab w:val="left" w:pos="2310"/>
        </w:tabs>
        <w:spacing w:before="164"/>
        <w:ind w:left="2310" w:hanging="356"/>
        <w:jc w:val="both"/>
      </w:pPr>
      <w:bookmarkStart w:id="28" w:name="o_Providing_remediation_steps_in_alignme"/>
      <w:bookmarkStart w:id="29" w:name="o_Recommendations_for_patch_management,_"/>
      <w:bookmarkEnd w:id="28"/>
      <w:bookmarkEnd w:id="29"/>
      <w:r>
        <w:t>Providing</w:t>
      </w:r>
      <w:r>
        <w:rPr>
          <w:spacing w:val="-10"/>
        </w:rPr>
        <w:t xml:space="preserve"> </w:t>
      </w:r>
      <w:r>
        <w:t>remediation</w:t>
      </w:r>
      <w:r>
        <w:rPr>
          <w:spacing w:val="-6"/>
        </w:rPr>
        <w:t xml:space="preserve"> </w:t>
      </w:r>
      <w:r>
        <w:t>steps</w:t>
      </w:r>
      <w:r>
        <w:rPr>
          <w:spacing w:val="-4"/>
        </w:rPr>
        <w:t xml:space="preserve"> </w:t>
      </w:r>
      <w:r>
        <w:t>in</w:t>
      </w:r>
      <w:r>
        <w:rPr>
          <w:spacing w:val="-6"/>
        </w:rPr>
        <w:t xml:space="preserve"> </w:t>
      </w:r>
      <w:r>
        <w:t>alignment</w:t>
      </w:r>
      <w:r>
        <w:rPr>
          <w:spacing w:val="-7"/>
        </w:rPr>
        <w:t xml:space="preserve"> </w:t>
      </w:r>
      <w:r>
        <w:t>with</w:t>
      </w:r>
      <w:r>
        <w:rPr>
          <w:spacing w:val="-7"/>
        </w:rPr>
        <w:t xml:space="preserve"> </w:t>
      </w:r>
      <w:r>
        <w:t>CERT-In</w:t>
      </w:r>
      <w:r>
        <w:rPr>
          <w:spacing w:val="-7"/>
        </w:rPr>
        <w:t xml:space="preserve"> </w:t>
      </w:r>
      <w:r>
        <w:t>advisory</w:t>
      </w:r>
      <w:r>
        <w:rPr>
          <w:spacing w:val="-28"/>
        </w:rPr>
        <w:t xml:space="preserve"> </w:t>
      </w:r>
      <w:r>
        <w:rPr>
          <w:spacing w:val="-2"/>
        </w:rPr>
        <w:t>guidelines.</w:t>
      </w:r>
    </w:p>
    <w:p w14:paraId="2C562D1D" w14:textId="77777777" w:rsidR="00895D7E" w:rsidRDefault="00AC0027" w:rsidP="00A817A4">
      <w:pPr>
        <w:pStyle w:val="Heading6"/>
        <w:numPr>
          <w:ilvl w:val="1"/>
          <w:numId w:val="1"/>
        </w:numPr>
        <w:tabs>
          <w:tab w:val="left" w:pos="2309"/>
          <w:tab w:val="left" w:pos="2314"/>
        </w:tabs>
        <w:spacing w:before="179" w:line="254" w:lineRule="auto"/>
        <w:ind w:left="2314" w:right="1423" w:hanging="361"/>
        <w:jc w:val="both"/>
      </w:pPr>
      <w:r>
        <w:t>Recommendations</w:t>
      </w:r>
      <w:r>
        <w:rPr>
          <w:spacing w:val="-3"/>
        </w:rPr>
        <w:t xml:space="preserve"> </w:t>
      </w:r>
      <w:r>
        <w:t>for</w:t>
      </w:r>
      <w:r>
        <w:rPr>
          <w:spacing w:val="-3"/>
        </w:rPr>
        <w:t xml:space="preserve"> </w:t>
      </w:r>
      <w:r>
        <w:t>patch</w:t>
      </w:r>
      <w:r>
        <w:rPr>
          <w:spacing w:val="-4"/>
        </w:rPr>
        <w:t xml:space="preserve"> </w:t>
      </w:r>
      <w:r>
        <w:t>management,</w:t>
      </w:r>
      <w:r>
        <w:rPr>
          <w:spacing w:val="-3"/>
        </w:rPr>
        <w:t xml:space="preserve"> </w:t>
      </w:r>
      <w:r>
        <w:t>hardening</w:t>
      </w:r>
      <w:r>
        <w:rPr>
          <w:spacing w:val="-6"/>
        </w:rPr>
        <w:t xml:space="preserve"> </w:t>
      </w:r>
      <w:r>
        <w:t>measures,</w:t>
      </w:r>
      <w:r>
        <w:rPr>
          <w:spacing w:val="-3"/>
        </w:rPr>
        <w:t xml:space="preserve"> </w:t>
      </w:r>
      <w:r>
        <w:t>and</w:t>
      </w:r>
      <w:r>
        <w:rPr>
          <w:spacing w:val="-6"/>
        </w:rPr>
        <w:t xml:space="preserve"> </w:t>
      </w:r>
      <w:r>
        <w:t xml:space="preserve">monitoring </w:t>
      </w:r>
      <w:r>
        <w:rPr>
          <w:spacing w:val="-2"/>
        </w:rPr>
        <w:t>improvements.</w:t>
      </w:r>
    </w:p>
    <w:p w14:paraId="010D8E4D" w14:textId="77777777" w:rsidR="00895D7E" w:rsidRDefault="00895D7E">
      <w:pPr>
        <w:pStyle w:val="Heading6"/>
        <w:spacing w:line="254" w:lineRule="auto"/>
        <w:sectPr w:rsidR="00895D7E" w:rsidSect="00703441">
          <w:pgSz w:w="11930" w:h="16860"/>
          <w:pgMar w:top="1701"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52B6FCFC" w14:textId="77777777" w:rsidR="00895D7E" w:rsidRDefault="00AC0027">
      <w:pPr>
        <w:pStyle w:val="Heading3"/>
      </w:pPr>
      <w:bookmarkStart w:id="30" w:name="_bookmark4"/>
      <w:bookmarkEnd w:id="30"/>
      <w:r>
        <w:rPr>
          <w:color w:val="446FC4"/>
          <w:spacing w:val="-2"/>
        </w:rPr>
        <w:lastRenderedPageBreak/>
        <w:t>TOOLS/SOFTWARE</w:t>
      </w:r>
      <w:r>
        <w:rPr>
          <w:color w:val="446FC4"/>
          <w:spacing w:val="6"/>
        </w:rPr>
        <w:t xml:space="preserve"> </w:t>
      </w:r>
      <w:r>
        <w:rPr>
          <w:color w:val="446FC4"/>
          <w:spacing w:val="-4"/>
        </w:rPr>
        <w:t>USED</w:t>
      </w:r>
    </w:p>
    <w:p w14:paraId="511437E2" w14:textId="77777777" w:rsidR="00895D7E" w:rsidRDefault="00895D7E">
      <w:pPr>
        <w:pStyle w:val="BodyText"/>
        <w:spacing w:before="125"/>
        <w:rPr>
          <w:rFonts w:ascii="Arial"/>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
        <w:gridCol w:w="5609"/>
        <w:gridCol w:w="2801"/>
      </w:tblGrid>
      <w:tr w:rsidR="00895D7E" w14:paraId="405E76F4" w14:textId="77777777" w:rsidTr="007B3E47">
        <w:trPr>
          <w:trHeight w:val="577"/>
          <w:jc w:val="center"/>
        </w:trPr>
        <w:tc>
          <w:tcPr>
            <w:tcW w:w="934" w:type="dxa"/>
            <w:vAlign w:val="center"/>
          </w:tcPr>
          <w:p w14:paraId="0FB0AEBF" w14:textId="77777777" w:rsidR="00895D7E" w:rsidRDefault="00AC0027" w:rsidP="007B3E47">
            <w:pPr>
              <w:pStyle w:val="TableParagraph"/>
              <w:jc w:val="center"/>
              <w:rPr>
                <w:b/>
              </w:rPr>
            </w:pPr>
            <w:r>
              <w:rPr>
                <w:b/>
                <w:w w:val="105"/>
              </w:rPr>
              <w:t>S.</w:t>
            </w:r>
            <w:r>
              <w:rPr>
                <w:b/>
                <w:spacing w:val="-1"/>
                <w:w w:val="105"/>
              </w:rPr>
              <w:t xml:space="preserve"> </w:t>
            </w:r>
            <w:r>
              <w:rPr>
                <w:b/>
                <w:spacing w:val="-7"/>
                <w:w w:val="105"/>
              </w:rPr>
              <w:t>No</w:t>
            </w:r>
          </w:p>
        </w:tc>
        <w:tc>
          <w:tcPr>
            <w:tcW w:w="5609" w:type="dxa"/>
            <w:vAlign w:val="center"/>
          </w:tcPr>
          <w:p w14:paraId="082CA078" w14:textId="77777777" w:rsidR="00895D7E" w:rsidRDefault="00AC0027" w:rsidP="007B3E47">
            <w:pPr>
              <w:pStyle w:val="TableParagraph"/>
              <w:jc w:val="center"/>
              <w:rPr>
                <w:b/>
              </w:rPr>
            </w:pPr>
            <w:r>
              <w:rPr>
                <w:b/>
                <w:w w:val="110"/>
              </w:rPr>
              <w:t>Name</w:t>
            </w:r>
            <w:r>
              <w:rPr>
                <w:b/>
                <w:spacing w:val="-4"/>
                <w:w w:val="110"/>
              </w:rPr>
              <w:t xml:space="preserve"> </w:t>
            </w:r>
            <w:r>
              <w:rPr>
                <w:b/>
                <w:w w:val="110"/>
              </w:rPr>
              <w:t>of</w:t>
            </w:r>
            <w:r>
              <w:rPr>
                <w:b/>
                <w:spacing w:val="-4"/>
                <w:w w:val="110"/>
              </w:rPr>
              <w:t xml:space="preserve"> </w:t>
            </w:r>
            <w:r>
              <w:rPr>
                <w:b/>
                <w:spacing w:val="-2"/>
                <w:w w:val="110"/>
              </w:rPr>
              <w:t>Tool/Software</w:t>
            </w:r>
          </w:p>
        </w:tc>
        <w:tc>
          <w:tcPr>
            <w:tcW w:w="2801" w:type="dxa"/>
            <w:vAlign w:val="center"/>
          </w:tcPr>
          <w:p w14:paraId="3314CF38" w14:textId="77777777" w:rsidR="00895D7E" w:rsidRDefault="00AC0027" w:rsidP="007B3E47">
            <w:pPr>
              <w:pStyle w:val="TableParagraph"/>
              <w:jc w:val="center"/>
              <w:rPr>
                <w:b/>
              </w:rPr>
            </w:pPr>
            <w:r>
              <w:rPr>
                <w:b/>
                <w:spacing w:val="-2"/>
                <w:w w:val="110"/>
              </w:rPr>
              <w:t>Version</w:t>
            </w:r>
          </w:p>
        </w:tc>
      </w:tr>
      <w:tr w:rsidR="00895D7E" w14:paraId="50B97D7C" w14:textId="77777777" w:rsidTr="007B3E47">
        <w:trPr>
          <w:trHeight w:val="390"/>
          <w:jc w:val="center"/>
        </w:trPr>
        <w:tc>
          <w:tcPr>
            <w:tcW w:w="934" w:type="dxa"/>
            <w:vAlign w:val="center"/>
          </w:tcPr>
          <w:p w14:paraId="03063FCB" w14:textId="77777777" w:rsidR="00895D7E" w:rsidRDefault="00AC0027" w:rsidP="007B3E47">
            <w:pPr>
              <w:pStyle w:val="TableParagraph"/>
              <w:spacing w:line="249" w:lineRule="exact"/>
              <w:ind w:left="51"/>
              <w:jc w:val="center"/>
            </w:pPr>
            <w:r>
              <w:rPr>
                <w:spacing w:val="-10"/>
              </w:rPr>
              <w:t>1</w:t>
            </w:r>
          </w:p>
        </w:tc>
        <w:tc>
          <w:tcPr>
            <w:tcW w:w="5609" w:type="dxa"/>
            <w:vAlign w:val="center"/>
          </w:tcPr>
          <w:p w14:paraId="21C9F75C" w14:textId="77777777" w:rsidR="00895D7E" w:rsidRDefault="00AC0027" w:rsidP="007B3E47">
            <w:pPr>
              <w:pStyle w:val="TableParagraph"/>
              <w:spacing w:line="249" w:lineRule="exact"/>
              <w:jc w:val="center"/>
            </w:pPr>
            <w:r>
              <w:rPr>
                <w:spacing w:val="-4"/>
              </w:rPr>
              <w:t>Nmap</w:t>
            </w:r>
          </w:p>
        </w:tc>
        <w:tc>
          <w:tcPr>
            <w:tcW w:w="2801" w:type="dxa"/>
            <w:vAlign w:val="center"/>
          </w:tcPr>
          <w:p w14:paraId="5C234922" w14:textId="2686370B" w:rsidR="00895D7E" w:rsidRDefault="00AC0027" w:rsidP="007B3E47">
            <w:pPr>
              <w:pStyle w:val="TableParagraph"/>
              <w:spacing w:line="249" w:lineRule="exact"/>
              <w:ind w:right="10"/>
              <w:jc w:val="center"/>
            </w:pPr>
            <w:r>
              <w:rPr>
                <w:spacing w:val="-4"/>
              </w:rPr>
              <w:t>7.90</w:t>
            </w:r>
          </w:p>
        </w:tc>
      </w:tr>
      <w:tr w:rsidR="00895D7E" w14:paraId="6A1CDF91" w14:textId="77777777" w:rsidTr="007B3E47">
        <w:trPr>
          <w:trHeight w:val="457"/>
          <w:jc w:val="center"/>
        </w:trPr>
        <w:tc>
          <w:tcPr>
            <w:tcW w:w="934" w:type="dxa"/>
            <w:vAlign w:val="center"/>
          </w:tcPr>
          <w:p w14:paraId="770FD99B" w14:textId="77777777" w:rsidR="00895D7E" w:rsidRDefault="00AC0027" w:rsidP="007B3E47">
            <w:pPr>
              <w:pStyle w:val="TableParagraph"/>
              <w:ind w:left="51"/>
              <w:jc w:val="center"/>
            </w:pPr>
            <w:r>
              <w:rPr>
                <w:spacing w:val="-10"/>
              </w:rPr>
              <w:t>2</w:t>
            </w:r>
          </w:p>
        </w:tc>
        <w:tc>
          <w:tcPr>
            <w:tcW w:w="5609" w:type="dxa"/>
            <w:vAlign w:val="center"/>
          </w:tcPr>
          <w:p w14:paraId="361C0E2A" w14:textId="77777777" w:rsidR="00895D7E" w:rsidRDefault="00AC0027" w:rsidP="007B3E47">
            <w:pPr>
              <w:pStyle w:val="TableParagraph"/>
              <w:jc w:val="center"/>
            </w:pPr>
            <w:r>
              <w:t>Metasploit</w:t>
            </w:r>
            <w:r>
              <w:rPr>
                <w:spacing w:val="-4"/>
              </w:rPr>
              <w:t xml:space="preserve"> </w:t>
            </w:r>
            <w:r>
              <w:rPr>
                <w:spacing w:val="-2"/>
              </w:rPr>
              <w:t>Framework</w:t>
            </w:r>
          </w:p>
        </w:tc>
        <w:tc>
          <w:tcPr>
            <w:tcW w:w="2801" w:type="dxa"/>
            <w:vAlign w:val="center"/>
          </w:tcPr>
          <w:p w14:paraId="6D5828A9" w14:textId="77777777" w:rsidR="00895D7E" w:rsidRDefault="00AC0027" w:rsidP="007B3E47">
            <w:pPr>
              <w:pStyle w:val="TableParagraph"/>
              <w:ind w:right="14"/>
              <w:jc w:val="center"/>
            </w:pPr>
            <w:r>
              <w:rPr>
                <w:spacing w:val="-2"/>
              </w:rPr>
              <w:t>6.4.0</w:t>
            </w:r>
          </w:p>
        </w:tc>
      </w:tr>
      <w:tr w:rsidR="00895D7E" w14:paraId="55307BE8" w14:textId="77777777" w:rsidTr="007B3E47">
        <w:trPr>
          <w:trHeight w:val="392"/>
          <w:jc w:val="center"/>
        </w:trPr>
        <w:tc>
          <w:tcPr>
            <w:tcW w:w="934" w:type="dxa"/>
            <w:vAlign w:val="center"/>
          </w:tcPr>
          <w:p w14:paraId="70B9A766" w14:textId="77777777" w:rsidR="00895D7E" w:rsidRDefault="00AC0027" w:rsidP="007B3E47">
            <w:pPr>
              <w:pStyle w:val="TableParagraph"/>
              <w:spacing w:line="249" w:lineRule="exact"/>
              <w:ind w:left="51"/>
              <w:jc w:val="center"/>
            </w:pPr>
            <w:r>
              <w:rPr>
                <w:spacing w:val="-10"/>
              </w:rPr>
              <w:t>3</w:t>
            </w:r>
          </w:p>
        </w:tc>
        <w:tc>
          <w:tcPr>
            <w:tcW w:w="5609" w:type="dxa"/>
            <w:vAlign w:val="center"/>
          </w:tcPr>
          <w:p w14:paraId="1D57D936" w14:textId="77777777" w:rsidR="00895D7E" w:rsidRDefault="00AC0027" w:rsidP="007B3E47">
            <w:pPr>
              <w:pStyle w:val="TableParagraph"/>
              <w:spacing w:line="249" w:lineRule="exact"/>
              <w:ind w:right="10"/>
              <w:jc w:val="center"/>
            </w:pPr>
            <w:r>
              <w:rPr>
                <w:spacing w:val="-2"/>
              </w:rPr>
              <w:t>Wireshark</w:t>
            </w:r>
          </w:p>
        </w:tc>
        <w:tc>
          <w:tcPr>
            <w:tcW w:w="2801" w:type="dxa"/>
            <w:vAlign w:val="center"/>
          </w:tcPr>
          <w:p w14:paraId="4E34A87C" w14:textId="77777777" w:rsidR="00895D7E" w:rsidRDefault="00AC0027" w:rsidP="007B3E47">
            <w:pPr>
              <w:pStyle w:val="TableParagraph"/>
              <w:spacing w:line="249" w:lineRule="exact"/>
              <w:ind w:right="14"/>
              <w:jc w:val="center"/>
            </w:pPr>
            <w:r>
              <w:rPr>
                <w:spacing w:val="-2"/>
              </w:rPr>
              <w:t>4.4.5</w:t>
            </w:r>
          </w:p>
        </w:tc>
      </w:tr>
      <w:tr w:rsidR="00895D7E" w14:paraId="7EB310D1" w14:textId="77777777" w:rsidTr="007B3E47">
        <w:trPr>
          <w:trHeight w:val="388"/>
          <w:jc w:val="center"/>
        </w:trPr>
        <w:tc>
          <w:tcPr>
            <w:tcW w:w="934" w:type="dxa"/>
            <w:vAlign w:val="center"/>
          </w:tcPr>
          <w:p w14:paraId="400E4B79" w14:textId="77777777" w:rsidR="00895D7E" w:rsidRDefault="00AC0027" w:rsidP="007B3E47">
            <w:pPr>
              <w:pStyle w:val="TableParagraph"/>
              <w:spacing w:line="249" w:lineRule="exact"/>
              <w:ind w:left="51"/>
              <w:jc w:val="center"/>
            </w:pPr>
            <w:r>
              <w:rPr>
                <w:spacing w:val="-10"/>
              </w:rPr>
              <w:t>4</w:t>
            </w:r>
          </w:p>
        </w:tc>
        <w:tc>
          <w:tcPr>
            <w:tcW w:w="5609" w:type="dxa"/>
            <w:vAlign w:val="center"/>
          </w:tcPr>
          <w:p w14:paraId="7F7232C6" w14:textId="77777777" w:rsidR="00895D7E" w:rsidRDefault="00AC0027" w:rsidP="007B3E47">
            <w:pPr>
              <w:pStyle w:val="TableParagraph"/>
              <w:spacing w:line="249" w:lineRule="exact"/>
              <w:ind w:right="3"/>
              <w:jc w:val="center"/>
            </w:pPr>
            <w:proofErr w:type="spellStart"/>
            <w:r>
              <w:rPr>
                <w:spacing w:val="-2"/>
              </w:rPr>
              <w:t>Netexec</w:t>
            </w:r>
            <w:proofErr w:type="spellEnd"/>
          </w:p>
        </w:tc>
        <w:tc>
          <w:tcPr>
            <w:tcW w:w="2801" w:type="dxa"/>
            <w:vAlign w:val="center"/>
          </w:tcPr>
          <w:p w14:paraId="5B12E39E" w14:textId="77777777" w:rsidR="00895D7E" w:rsidRDefault="00AC0027" w:rsidP="007B3E47">
            <w:pPr>
              <w:pStyle w:val="TableParagraph"/>
              <w:spacing w:line="249" w:lineRule="exact"/>
              <w:ind w:right="14"/>
              <w:jc w:val="center"/>
            </w:pPr>
            <w:r>
              <w:rPr>
                <w:spacing w:val="-2"/>
              </w:rPr>
              <w:t>1.3.0</w:t>
            </w:r>
          </w:p>
        </w:tc>
      </w:tr>
      <w:tr w:rsidR="00895D7E" w14:paraId="7B3DE0CA" w14:textId="77777777" w:rsidTr="007B3E47">
        <w:trPr>
          <w:trHeight w:val="390"/>
          <w:jc w:val="center"/>
        </w:trPr>
        <w:tc>
          <w:tcPr>
            <w:tcW w:w="934" w:type="dxa"/>
            <w:vAlign w:val="center"/>
          </w:tcPr>
          <w:p w14:paraId="36991BC3" w14:textId="77777777" w:rsidR="00895D7E" w:rsidRDefault="00AC0027" w:rsidP="007B3E47">
            <w:pPr>
              <w:pStyle w:val="TableParagraph"/>
              <w:spacing w:line="249" w:lineRule="exact"/>
              <w:ind w:left="51"/>
              <w:jc w:val="center"/>
            </w:pPr>
            <w:r>
              <w:rPr>
                <w:spacing w:val="-10"/>
              </w:rPr>
              <w:t>5</w:t>
            </w:r>
          </w:p>
        </w:tc>
        <w:tc>
          <w:tcPr>
            <w:tcW w:w="5609" w:type="dxa"/>
            <w:vAlign w:val="center"/>
          </w:tcPr>
          <w:p w14:paraId="2ACAC8CE" w14:textId="77777777" w:rsidR="00895D7E" w:rsidRDefault="00AC0027" w:rsidP="007B3E47">
            <w:pPr>
              <w:pStyle w:val="TableParagraph"/>
              <w:spacing w:line="249" w:lineRule="exact"/>
              <w:jc w:val="center"/>
            </w:pPr>
            <w:r>
              <w:t>Custom</w:t>
            </w:r>
            <w:r>
              <w:rPr>
                <w:spacing w:val="-6"/>
              </w:rPr>
              <w:t xml:space="preserve"> </w:t>
            </w:r>
            <w:r>
              <w:t>Python</w:t>
            </w:r>
            <w:r>
              <w:rPr>
                <w:spacing w:val="-5"/>
              </w:rPr>
              <w:t xml:space="preserve"> </w:t>
            </w:r>
            <w:r>
              <w:rPr>
                <w:spacing w:val="-2"/>
              </w:rPr>
              <w:t>Scripts</w:t>
            </w:r>
          </w:p>
        </w:tc>
        <w:tc>
          <w:tcPr>
            <w:tcW w:w="2801" w:type="dxa"/>
            <w:vAlign w:val="center"/>
          </w:tcPr>
          <w:p w14:paraId="40864CD2" w14:textId="77777777" w:rsidR="00895D7E" w:rsidRDefault="00AC0027" w:rsidP="007B3E47">
            <w:pPr>
              <w:pStyle w:val="TableParagraph"/>
              <w:spacing w:line="249" w:lineRule="exact"/>
              <w:ind w:right="15"/>
              <w:jc w:val="center"/>
            </w:pPr>
            <w:r>
              <w:rPr>
                <w:spacing w:val="-10"/>
              </w:rPr>
              <w:t>-</w:t>
            </w:r>
          </w:p>
        </w:tc>
      </w:tr>
      <w:tr w:rsidR="00895D7E" w14:paraId="797D3F1B" w14:textId="77777777" w:rsidTr="007B3E47">
        <w:trPr>
          <w:trHeight w:val="390"/>
          <w:jc w:val="center"/>
        </w:trPr>
        <w:tc>
          <w:tcPr>
            <w:tcW w:w="934" w:type="dxa"/>
            <w:vAlign w:val="center"/>
          </w:tcPr>
          <w:p w14:paraId="0FE590AF" w14:textId="77777777" w:rsidR="00895D7E" w:rsidRDefault="00AC0027" w:rsidP="007B3E47">
            <w:pPr>
              <w:pStyle w:val="TableParagraph"/>
              <w:spacing w:line="249" w:lineRule="exact"/>
              <w:ind w:left="51"/>
              <w:jc w:val="center"/>
            </w:pPr>
            <w:r>
              <w:rPr>
                <w:spacing w:val="-10"/>
              </w:rPr>
              <w:t>6</w:t>
            </w:r>
          </w:p>
        </w:tc>
        <w:tc>
          <w:tcPr>
            <w:tcW w:w="5609" w:type="dxa"/>
            <w:vAlign w:val="center"/>
          </w:tcPr>
          <w:p w14:paraId="74EC413E" w14:textId="77777777" w:rsidR="00895D7E" w:rsidRDefault="00AC0027" w:rsidP="007B3E47">
            <w:pPr>
              <w:pStyle w:val="TableParagraph"/>
              <w:spacing w:line="249" w:lineRule="exact"/>
              <w:ind w:right="7"/>
              <w:jc w:val="center"/>
            </w:pPr>
            <w:proofErr w:type="spellStart"/>
            <w:r>
              <w:rPr>
                <w:spacing w:val="-2"/>
              </w:rPr>
              <w:t>Netdiscover</w:t>
            </w:r>
            <w:proofErr w:type="spellEnd"/>
          </w:p>
        </w:tc>
        <w:tc>
          <w:tcPr>
            <w:tcW w:w="2801" w:type="dxa"/>
            <w:vAlign w:val="center"/>
          </w:tcPr>
          <w:p w14:paraId="268FE627" w14:textId="77777777" w:rsidR="00895D7E" w:rsidRDefault="00AC0027" w:rsidP="007B3E47">
            <w:pPr>
              <w:pStyle w:val="TableParagraph"/>
              <w:spacing w:line="249" w:lineRule="exact"/>
              <w:ind w:right="10"/>
              <w:jc w:val="center"/>
            </w:pPr>
            <w:r>
              <w:rPr>
                <w:spacing w:val="-4"/>
              </w:rPr>
              <w:t>0.10</w:t>
            </w:r>
          </w:p>
        </w:tc>
      </w:tr>
      <w:tr w:rsidR="00895D7E" w14:paraId="729919AE" w14:textId="77777777" w:rsidTr="007B3E47">
        <w:trPr>
          <w:trHeight w:val="390"/>
          <w:jc w:val="center"/>
        </w:trPr>
        <w:tc>
          <w:tcPr>
            <w:tcW w:w="934" w:type="dxa"/>
            <w:vAlign w:val="center"/>
          </w:tcPr>
          <w:p w14:paraId="54EADFF3" w14:textId="77777777" w:rsidR="00895D7E" w:rsidRDefault="00AC0027" w:rsidP="007B3E47">
            <w:pPr>
              <w:pStyle w:val="TableParagraph"/>
              <w:spacing w:line="249" w:lineRule="exact"/>
              <w:ind w:left="51"/>
              <w:jc w:val="center"/>
            </w:pPr>
            <w:r>
              <w:rPr>
                <w:spacing w:val="-10"/>
              </w:rPr>
              <w:t>7</w:t>
            </w:r>
          </w:p>
        </w:tc>
        <w:tc>
          <w:tcPr>
            <w:tcW w:w="5609" w:type="dxa"/>
            <w:vAlign w:val="center"/>
          </w:tcPr>
          <w:p w14:paraId="519E51E8" w14:textId="77777777" w:rsidR="00895D7E" w:rsidRDefault="00AC0027" w:rsidP="007B3E47">
            <w:pPr>
              <w:pStyle w:val="TableParagraph"/>
              <w:spacing w:line="249" w:lineRule="exact"/>
              <w:ind w:right="7"/>
              <w:jc w:val="center"/>
            </w:pPr>
            <w:proofErr w:type="spellStart"/>
            <w:r>
              <w:rPr>
                <w:spacing w:val="-2"/>
              </w:rPr>
              <w:t>Masscan</w:t>
            </w:r>
            <w:proofErr w:type="spellEnd"/>
          </w:p>
        </w:tc>
        <w:tc>
          <w:tcPr>
            <w:tcW w:w="2801" w:type="dxa"/>
            <w:vAlign w:val="center"/>
          </w:tcPr>
          <w:p w14:paraId="41B908F3" w14:textId="77777777" w:rsidR="00895D7E" w:rsidRDefault="00AC0027" w:rsidP="007B3E47">
            <w:pPr>
              <w:pStyle w:val="TableParagraph"/>
              <w:spacing w:line="249" w:lineRule="exact"/>
              <w:ind w:right="14"/>
              <w:jc w:val="center"/>
            </w:pPr>
            <w:r>
              <w:rPr>
                <w:spacing w:val="-2"/>
              </w:rPr>
              <w:t>1.3.2</w:t>
            </w:r>
          </w:p>
        </w:tc>
      </w:tr>
      <w:tr w:rsidR="00895D7E" w14:paraId="5455505D" w14:textId="77777777" w:rsidTr="007B3E47">
        <w:trPr>
          <w:trHeight w:val="390"/>
          <w:jc w:val="center"/>
        </w:trPr>
        <w:tc>
          <w:tcPr>
            <w:tcW w:w="934" w:type="dxa"/>
            <w:vAlign w:val="center"/>
          </w:tcPr>
          <w:p w14:paraId="767B2C62" w14:textId="77777777" w:rsidR="00895D7E" w:rsidRDefault="00AC0027" w:rsidP="007B3E47">
            <w:pPr>
              <w:pStyle w:val="TableParagraph"/>
              <w:spacing w:line="251" w:lineRule="exact"/>
              <w:ind w:left="51"/>
              <w:jc w:val="center"/>
            </w:pPr>
            <w:r>
              <w:rPr>
                <w:spacing w:val="-10"/>
              </w:rPr>
              <w:t>8</w:t>
            </w:r>
          </w:p>
        </w:tc>
        <w:tc>
          <w:tcPr>
            <w:tcW w:w="5609" w:type="dxa"/>
            <w:vAlign w:val="center"/>
          </w:tcPr>
          <w:p w14:paraId="6E629553" w14:textId="77777777" w:rsidR="00895D7E" w:rsidRDefault="00AC0027" w:rsidP="007B3E47">
            <w:pPr>
              <w:pStyle w:val="TableParagraph"/>
              <w:spacing w:line="251" w:lineRule="exact"/>
              <w:ind w:right="8"/>
              <w:jc w:val="center"/>
            </w:pPr>
            <w:proofErr w:type="spellStart"/>
            <w:r>
              <w:rPr>
                <w:spacing w:val="-2"/>
              </w:rPr>
              <w:t>smbclient</w:t>
            </w:r>
            <w:proofErr w:type="spellEnd"/>
          </w:p>
        </w:tc>
        <w:tc>
          <w:tcPr>
            <w:tcW w:w="2801" w:type="dxa"/>
            <w:vAlign w:val="center"/>
          </w:tcPr>
          <w:p w14:paraId="57077661" w14:textId="77777777" w:rsidR="00895D7E" w:rsidRDefault="00AC0027" w:rsidP="007B3E47">
            <w:pPr>
              <w:pStyle w:val="TableParagraph"/>
              <w:spacing w:line="251" w:lineRule="exact"/>
              <w:ind w:right="14"/>
              <w:jc w:val="center"/>
            </w:pPr>
            <w:r>
              <w:rPr>
                <w:spacing w:val="-2"/>
              </w:rPr>
              <w:t>4.21.2</w:t>
            </w:r>
          </w:p>
        </w:tc>
      </w:tr>
      <w:tr w:rsidR="00895D7E" w14:paraId="1BC91B4E" w14:textId="77777777" w:rsidTr="007B3E47">
        <w:trPr>
          <w:trHeight w:val="392"/>
          <w:jc w:val="center"/>
        </w:trPr>
        <w:tc>
          <w:tcPr>
            <w:tcW w:w="934" w:type="dxa"/>
            <w:vAlign w:val="center"/>
          </w:tcPr>
          <w:p w14:paraId="67F8D38E" w14:textId="77777777" w:rsidR="00895D7E" w:rsidRDefault="00AC0027" w:rsidP="007B3E47">
            <w:pPr>
              <w:pStyle w:val="TableParagraph"/>
              <w:spacing w:line="251" w:lineRule="exact"/>
              <w:ind w:left="51" w:right="38"/>
              <w:jc w:val="center"/>
            </w:pPr>
            <w:r>
              <w:rPr>
                <w:spacing w:val="-10"/>
              </w:rPr>
              <w:t>9</w:t>
            </w:r>
          </w:p>
        </w:tc>
        <w:tc>
          <w:tcPr>
            <w:tcW w:w="5609" w:type="dxa"/>
            <w:vAlign w:val="center"/>
          </w:tcPr>
          <w:p w14:paraId="4FD8CB46" w14:textId="77777777" w:rsidR="00895D7E" w:rsidRDefault="00AC0027" w:rsidP="007B3E47">
            <w:pPr>
              <w:pStyle w:val="TableParagraph"/>
              <w:spacing w:line="251" w:lineRule="exact"/>
              <w:ind w:right="3"/>
              <w:jc w:val="center"/>
            </w:pPr>
            <w:r>
              <w:rPr>
                <w:spacing w:val="-2"/>
              </w:rPr>
              <w:t>Impacket</w:t>
            </w:r>
          </w:p>
        </w:tc>
        <w:tc>
          <w:tcPr>
            <w:tcW w:w="2801" w:type="dxa"/>
            <w:vAlign w:val="center"/>
          </w:tcPr>
          <w:p w14:paraId="4AFB0A5B" w14:textId="77777777" w:rsidR="00895D7E" w:rsidRDefault="00AC0027" w:rsidP="007B3E47">
            <w:pPr>
              <w:pStyle w:val="TableParagraph"/>
              <w:spacing w:line="251" w:lineRule="exact"/>
              <w:ind w:right="14"/>
              <w:jc w:val="center"/>
            </w:pPr>
            <w:r>
              <w:rPr>
                <w:spacing w:val="-2"/>
              </w:rPr>
              <w:t>0.12.0</w:t>
            </w:r>
          </w:p>
        </w:tc>
      </w:tr>
      <w:tr w:rsidR="007B3E47" w14:paraId="053CA41B" w14:textId="77777777" w:rsidTr="007B3E47">
        <w:trPr>
          <w:trHeight w:val="392"/>
          <w:jc w:val="center"/>
        </w:trPr>
        <w:tc>
          <w:tcPr>
            <w:tcW w:w="934" w:type="dxa"/>
            <w:vAlign w:val="center"/>
          </w:tcPr>
          <w:p w14:paraId="24F6A05A" w14:textId="27ED8393" w:rsidR="007B3E47" w:rsidRDefault="007B3E47" w:rsidP="007B3E47">
            <w:pPr>
              <w:pStyle w:val="TableParagraph"/>
              <w:spacing w:line="251" w:lineRule="exact"/>
              <w:ind w:left="51" w:right="38"/>
              <w:jc w:val="center"/>
              <w:rPr>
                <w:spacing w:val="-10"/>
              </w:rPr>
            </w:pPr>
            <w:r>
              <w:rPr>
                <w:spacing w:val="-10"/>
              </w:rPr>
              <w:t>10</w:t>
            </w:r>
          </w:p>
        </w:tc>
        <w:tc>
          <w:tcPr>
            <w:tcW w:w="5609" w:type="dxa"/>
            <w:vAlign w:val="center"/>
          </w:tcPr>
          <w:p w14:paraId="24725EC9" w14:textId="7BE2986C" w:rsidR="007B3E47" w:rsidRDefault="007B3E47" w:rsidP="007B3E47">
            <w:pPr>
              <w:pStyle w:val="TableParagraph"/>
              <w:spacing w:line="251" w:lineRule="exact"/>
              <w:ind w:right="3"/>
              <w:jc w:val="center"/>
              <w:rPr>
                <w:spacing w:val="-2"/>
              </w:rPr>
            </w:pPr>
            <w:r>
              <w:rPr>
                <w:spacing w:val="-2"/>
              </w:rPr>
              <w:t>Nessus</w:t>
            </w:r>
          </w:p>
        </w:tc>
        <w:tc>
          <w:tcPr>
            <w:tcW w:w="2801" w:type="dxa"/>
            <w:vAlign w:val="center"/>
          </w:tcPr>
          <w:p w14:paraId="52AB0070" w14:textId="61298912" w:rsidR="007B3E47" w:rsidRDefault="007B3E47" w:rsidP="007B3E47">
            <w:pPr>
              <w:pStyle w:val="TableParagraph"/>
              <w:spacing w:line="251" w:lineRule="exact"/>
              <w:ind w:right="14"/>
              <w:jc w:val="center"/>
              <w:rPr>
                <w:spacing w:val="-2"/>
              </w:rPr>
            </w:pPr>
            <w:r>
              <w:rPr>
                <w:spacing w:val="-2"/>
              </w:rPr>
              <w:t>10.8.4</w:t>
            </w:r>
          </w:p>
        </w:tc>
      </w:tr>
    </w:tbl>
    <w:p w14:paraId="0D293570" w14:textId="77777777" w:rsidR="00895D7E" w:rsidRDefault="00895D7E">
      <w:pPr>
        <w:pStyle w:val="TableParagraph"/>
        <w:spacing w:line="251" w:lineRule="exact"/>
        <w:jc w:val="cente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F3C2B6" w14:textId="5E564CA5" w:rsidR="00FB6464" w:rsidRDefault="00FB6464">
      <w:pPr>
        <w:rPr>
          <w:rFonts w:ascii="Arial"/>
          <w:b/>
          <w:sz w:val="26"/>
          <w:szCs w:val="18"/>
        </w:rPr>
      </w:pPr>
      <w:r>
        <w:rPr>
          <w:rFonts w:ascii="Arial"/>
          <w:b/>
          <w:sz w:val="26"/>
        </w:rPr>
        <w:br w:type="page"/>
      </w:r>
    </w:p>
    <w:p w14:paraId="5C8CB0C2" w14:textId="1443B33C" w:rsidR="00895D7E" w:rsidRPr="007B3E47" w:rsidRDefault="00AC0027" w:rsidP="007B3E47">
      <w:pPr>
        <w:pStyle w:val="Heading3"/>
        <w:rPr>
          <w:color w:val="446FC4"/>
          <w:spacing w:val="-2"/>
        </w:rPr>
      </w:pPr>
      <w:r w:rsidRPr="007B3E47">
        <w:rPr>
          <w:color w:val="446FC4"/>
          <w:spacing w:val="-2"/>
        </w:rPr>
        <w:lastRenderedPageBreak/>
        <w:t>Executive Summary</w:t>
      </w:r>
    </w:p>
    <w:p w14:paraId="1C65F7EE" w14:textId="1F52D686" w:rsidR="00895D7E" w:rsidRPr="00A97D38" w:rsidRDefault="00895D7E" w:rsidP="00A97D3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701"/>
        <w:gridCol w:w="2410"/>
        <w:gridCol w:w="1701"/>
        <w:gridCol w:w="1276"/>
        <w:gridCol w:w="1559"/>
        <w:gridCol w:w="994"/>
      </w:tblGrid>
      <w:tr w:rsidR="00895D7E" w14:paraId="7FF47AFF" w14:textId="77777777" w:rsidTr="00781ABF">
        <w:trPr>
          <w:trHeight w:val="1802"/>
          <w:jc w:val="center"/>
        </w:trPr>
        <w:tc>
          <w:tcPr>
            <w:tcW w:w="704" w:type="dxa"/>
            <w:tcBorders>
              <w:bottom w:val="single" w:sz="4" w:space="0" w:color="auto"/>
            </w:tcBorders>
            <w:vAlign w:val="center"/>
          </w:tcPr>
          <w:p w14:paraId="5EA19F33" w14:textId="2DA06C4D" w:rsidR="004261FF" w:rsidRPr="004261FF" w:rsidRDefault="00AC0027" w:rsidP="007B3E47">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1701" w:type="dxa"/>
            <w:tcBorders>
              <w:bottom w:val="single" w:sz="4" w:space="0" w:color="auto"/>
            </w:tcBorders>
            <w:vAlign w:val="center"/>
          </w:tcPr>
          <w:p w14:paraId="4F5B7D46" w14:textId="77777777" w:rsidR="00895D7E" w:rsidRDefault="00AC0027" w:rsidP="007B3E47">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410" w:type="dxa"/>
            <w:tcBorders>
              <w:bottom w:val="single" w:sz="4" w:space="0" w:color="auto"/>
            </w:tcBorders>
            <w:vAlign w:val="center"/>
          </w:tcPr>
          <w:p w14:paraId="12F5A5CD" w14:textId="050505B3" w:rsidR="00895D7E" w:rsidRPr="007B3E47" w:rsidRDefault="00AC0027" w:rsidP="007B3E47">
            <w:pPr>
              <w:pStyle w:val="TableParagraph"/>
              <w:ind w:right="57"/>
              <w:jc w:val="center"/>
              <w:rPr>
                <w:rFonts w:ascii="Cambria"/>
                <w:b/>
                <w:spacing w:val="-2"/>
              </w:rPr>
            </w:pPr>
            <w:r>
              <w:rPr>
                <w:rFonts w:ascii="Cambria"/>
                <w:b/>
                <w:spacing w:val="-2"/>
              </w:rPr>
              <w:t>Observation/</w:t>
            </w:r>
            <w:r w:rsidR="007B3E47">
              <w:rPr>
                <w:rFonts w:ascii="Cambria"/>
                <w:b/>
                <w:spacing w:val="-2"/>
              </w:rPr>
              <w:t xml:space="preserve"> </w:t>
            </w:r>
            <w:r>
              <w:rPr>
                <w:rFonts w:ascii="Cambria"/>
                <w:b/>
                <w:spacing w:val="-2"/>
              </w:rPr>
              <w:t>Vuln</w:t>
            </w:r>
            <w:r>
              <w:rPr>
                <w:rFonts w:ascii="Cambria"/>
                <w:b/>
              </w:rPr>
              <w:t>erability title</w:t>
            </w:r>
          </w:p>
        </w:tc>
        <w:tc>
          <w:tcPr>
            <w:tcW w:w="1701" w:type="dxa"/>
            <w:tcBorders>
              <w:bottom w:val="single" w:sz="4" w:space="0" w:color="auto"/>
            </w:tcBorders>
            <w:vAlign w:val="center"/>
          </w:tcPr>
          <w:p w14:paraId="0535AB9D" w14:textId="77777777" w:rsidR="00895D7E" w:rsidRDefault="00AC0027" w:rsidP="007B3E47">
            <w:pPr>
              <w:pStyle w:val="TableParagraph"/>
              <w:ind w:right="61"/>
              <w:jc w:val="center"/>
              <w:rPr>
                <w:rFonts w:ascii="Cambria"/>
                <w:b/>
              </w:rPr>
            </w:pPr>
            <w:r>
              <w:rPr>
                <w:rFonts w:ascii="Cambria"/>
                <w:b/>
                <w:spacing w:val="-2"/>
              </w:rPr>
              <w:t>CVE/CWE</w:t>
            </w:r>
          </w:p>
        </w:tc>
        <w:tc>
          <w:tcPr>
            <w:tcW w:w="1276" w:type="dxa"/>
            <w:tcBorders>
              <w:bottom w:val="single" w:sz="4" w:space="0" w:color="auto"/>
            </w:tcBorders>
            <w:vAlign w:val="center"/>
          </w:tcPr>
          <w:p w14:paraId="268C61B9" w14:textId="77777777" w:rsidR="00895D7E" w:rsidRDefault="00AC0027" w:rsidP="00703441">
            <w:pPr>
              <w:pStyle w:val="TableParagraph"/>
              <w:jc w:val="center"/>
              <w:rPr>
                <w:rFonts w:ascii="Cambria"/>
                <w:b/>
              </w:rPr>
            </w:pPr>
            <w:r>
              <w:rPr>
                <w:rFonts w:ascii="Cambria"/>
                <w:b/>
                <w:spacing w:val="-2"/>
              </w:rPr>
              <w:t>Severity</w:t>
            </w:r>
          </w:p>
        </w:tc>
        <w:tc>
          <w:tcPr>
            <w:tcW w:w="1559" w:type="dxa"/>
            <w:tcBorders>
              <w:bottom w:val="single" w:sz="4" w:space="0" w:color="auto"/>
            </w:tcBorders>
            <w:vAlign w:val="center"/>
          </w:tcPr>
          <w:p w14:paraId="493BDAC4" w14:textId="77777777" w:rsidR="00895D7E" w:rsidRDefault="00AC0027" w:rsidP="007B3E47">
            <w:pPr>
              <w:pStyle w:val="TableParagraph"/>
              <w:jc w:val="center"/>
              <w:rPr>
                <w:rFonts w:ascii="Cambria"/>
                <w:b/>
              </w:rPr>
            </w:pPr>
            <w:r>
              <w:rPr>
                <w:rFonts w:ascii="Cambria"/>
                <w:b/>
                <w:spacing w:val="-2"/>
              </w:rPr>
              <w:t>Reference</w:t>
            </w:r>
          </w:p>
        </w:tc>
        <w:tc>
          <w:tcPr>
            <w:tcW w:w="994" w:type="dxa"/>
            <w:tcBorders>
              <w:bottom w:val="single" w:sz="4" w:space="0" w:color="auto"/>
            </w:tcBorders>
            <w:vAlign w:val="center"/>
          </w:tcPr>
          <w:p w14:paraId="6154740A" w14:textId="7C0D7C8E" w:rsidR="004261FF" w:rsidRPr="004261FF" w:rsidRDefault="00AC0027" w:rsidP="007B3E47">
            <w:pPr>
              <w:pStyle w:val="TableParagraph"/>
              <w:spacing w:line="247" w:lineRule="auto"/>
              <w:jc w:val="center"/>
              <w:rPr>
                <w:rFonts w:ascii="Cambria"/>
                <w:b/>
                <w:spacing w:val="-2"/>
              </w:rPr>
            </w:pPr>
            <w:r>
              <w:rPr>
                <w:rFonts w:ascii="Cambria"/>
                <w:b/>
              </w:rPr>
              <w:t xml:space="preserve">New or </w:t>
            </w:r>
            <w:r>
              <w:rPr>
                <w:rFonts w:ascii="Cambria"/>
                <w:b/>
                <w:spacing w:val="-2"/>
              </w:rPr>
              <w:t xml:space="preserve">Repeat observation</w:t>
            </w:r>
          </w:p>
        </w:tc>
      </w:tr>
      <w:tr w:rsidR="004261FF" w14:paraId="074DA271" w14:textId="77777777" w:rsidTr="00F82EC3">
        <w:trPr>
          <w:trHeight w:val="1999"/>
          <w:jc w:val="center"/>
        </w:trPr>
        <w:tc>
          <w:tcPr>
            <w:tcW w:w="704" w:type="dxa"/>
            <w:tcBorders>
              <w:top w:val="single" w:sz="4" w:space="0" w:color="auto"/>
              <w:left w:val="single" w:sz="4" w:space="0" w:color="auto"/>
              <w:bottom w:val="single" w:sz="4" w:space="0" w:color="auto"/>
              <w:right w:val="single" w:sz="4" w:space="0" w:color="auto"/>
            </w:tcBorders>
            <w:vAlign w:val="center"/>
          </w:tcPr>
          <w:p w14:paraId="59E3BE4B" w14:textId="64995E03" w:rsidR="00936D64" w:rsidRPr="00A817A4" w:rsidRDefault="00556911" w:rsidP="00424D12">
            <w:pPr>
              <w:pStyle w:val="TableParagraph"/>
              <w:jc w:val="center"/>
            </w:pPr>
            <w:r>
              <w:t xml:space="preserve"/>
            </w:r>
            <w:r w:rsidR="004261FF">
              <w:t xml:space="preserve">1</w:t>
            </w:r>
          </w:p>
        </w:tc>
        <w:tc>
          <w:tcPr>
            <w:tcW w:w="1701" w:type="dxa"/>
            <w:tcBorders>
              <w:top w:val="single" w:sz="4" w:space="0" w:color="auto"/>
              <w:left w:val="single" w:sz="4" w:space="0" w:color="auto"/>
              <w:bottom w:val="single" w:sz="4" w:space="0" w:color="auto"/>
              <w:right w:val="single" w:sz="4" w:space="0" w:color="auto"/>
            </w:tcBorders>
            <w:vAlign w:val="center"/>
          </w:tcPr>
          <w:p w14:paraId="11082FBF" w14:textId="1C4FE8B3" w:rsidR="004261FF" w:rsidRDefault="004261FF" w:rsidP="00476856">
            <w:pPr>
              <w:pStyle w:val="TableParagraph"/>
              <w:jc w:val="center"/>
              <w:rPr>
                <w:b/>
              </w:rPr>
            </w:pPr>
            <w:proofErr w:type="gramStart"/>
            <w:r>
              <w:t xml:space="preserve">Network Device</w:t>
            </w:r>
          </w:p>
        </w:tc>
        <w:tc>
          <w:tcPr>
            <w:tcW w:w="2410" w:type="dxa"/>
            <w:tcBorders>
              <w:top w:val="single" w:sz="4" w:space="0" w:color="auto"/>
              <w:left w:val="single" w:sz="4" w:space="0" w:color="auto"/>
              <w:bottom w:val="single" w:sz="4" w:space="0" w:color="auto"/>
              <w:right w:val="single" w:sz="4" w:space="0" w:color="auto"/>
            </w:tcBorders>
            <w:vAlign w:val="center"/>
          </w:tcPr>
          <w:p w14:paraId="021C6677" w14:textId="409ECC08" w:rsidR="004261FF" w:rsidRDefault="004261FF" w:rsidP="00476856">
            <w:pPr>
              <w:pStyle w:val="TableParagraph"/>
              <w:jc w:val="center"/>
              <w:rPr>
                <w:b/>
              </w:rPr>
            </w:pPr>
            <w:proofErr w:type="gramStart"/>
            <w:r>
              <w:t xml:space="preserve">SNMP Enumeration Enabled</w:t>
            </w:r>
          </w:p>
        </w:tc>
        <w:tc>
          <w:tcPr>
            <w:tcW w:w="1701" w:type="dxa"/>
            <w:tcBorders>
              <w:top w:val="single" w:sz="4" w:space="0" w:color="auto"/>
              <w:left w:val="single" w:sz="4" w:space="0" w:color="auto"/>
              <w:bottom w:val="single" w:sz="4" w:space="0" w:color="auto"/>
              <w:right w:val="single" w:sz="4" w:space="0" w:color="auto"/>
            </w:tcBorders>
            <w:vAlign w:val="center"/>
          </w:tcPr>
          <w:p w14:paraId="16939FED" w14:textId="270620CE" w:rsidR="004261FF" w:rsidRDefault="004261FF" w:rsidP="007B3E47">
            <w:pPr>
              <w:pStyle w:val="TableParagraph"/>
              <w:jc w:val="center"/>
              <w:rPr>
                <w:b/>
              </w:rPr>
            </w:pPr>
            <w:proofErr w:type="gramStart"/>
            <w:r>
              <w:t xml:space="preserve">CWE-200 – Exposure of Sensitive Information</w:t>
            </w:r>
          </w:p>
        </w:tc>
        <w:tc>
          <w:tcPr>
            <w:tcW w:w="1276" w:type="dxa"/>
            <w:tcBorders>
              <w:top w:val="single" w:sz="4" w:space="0" w:color="auto"/>
              <w:left w:val="single" w:sz="4" w:space="0" w:color="auto"/>
              <w:bottom w:val="single" w:sz="4" w:space="0" w:color="auto"/>
              <w:right w:val="single" w:sz="4" w:space="0" w:color="auto"/>
            </w:tcBorders>
            <w:vAlign w:val="center"/>
          </w:tcPr>
          <w:p w14:paraId="386AFF86" w14:textId="312546C5" w:rsidR="004261FF" w:rsidRDefault="004261FF" w:rsidP="007B3E47">
            <w:pPr>
              <w:pStyle w:val="TableParagraph"/>
              <w:jc w:val="center"/>
              <w:rPr>
                <w:b/>
              </w:rPr>
            </w:pPr>
            <w:proofErr w:type="gramStart"/>
            <w:r>
              <w:t xml:space="preserve">MEDIUM</w:t>
            </w:r>
          </w:p>
        </w:tc>
        <w:tc>
          <w:tcPr>
            <w:tcW w:w="1559" w:type="dxa"/>
            <w:tcBorders>
              <w:top w:val="single" w:sz="4" w:space="0" w:color="auto"/>
              <w:left w:val="single" w:sz="4" w:space="0" w:color="auto"/>
              <w:bottom w:val="single" w:sz="4" w:space="0" w:color="auto"/>
              <w:right w:val="single" w:sz="4" w:space="0" w:color="auto"/>
            </w:tcBorders>
            <w:vAlign w:val="center"/>
          </w:tcPr>
          <w:p w14:paraId="7BD9798A" w14:textId="7E18B56D" w:rsidR="004261FF" w:rsidRDefault="004261FF" w:rsidP="007B3E47">
            <w:pPr>
              <w:pStyle w:val="TableParagraph"/>
              <w:jc w:val="center"/>
              <w:rPr>
                <w:b/>
              </w:rPr>
            </w:pPr>
            <w:proofErr w:type="gramStart"/>
            <w:r>
              <w:t xml:space="preserve">https://learn.microsoft.com/en-us/windows-server/administration/windows-commands/snmp</w:t>
            </w:r>
          </w:p>
        </w:tc>
        <w:tc>
          <w:tcPr>
            <w:tcW w:w="994" w:type="dxa"/>
            <w:tcBorders>
              <w:top w:val="single" w:sz="4" w:space="0" w:color="auto"/>
              <w:left w:val="single" w:sz="4" w:space="0" w:color="auto"/>
              <w:bottom w:val="single" w:sz="4" w:space="0" w:color="auto"/>
              <w:right w:val="single" w:sz="4" w:space="0" w:color="auto"/>
            </w:tcBorders>
            <w:vAlign w:val="center"/>
          </w:tcPr>
          <w:p w14:paraId="6118965F" w14:textId="254C25D9" w:rsidR="00F20ACC" w:rsidRPr="00A817A4" w:rsidRDefault="004261FF" w:rsidP="007B3E47">
            <w:pPr>
              <w:pStyle w:val="TableParagraph"/>
              <w:jc w:val="center"/>
            </w:pPr>
            <w:proofErr w:type="gramStart"/>
            <w:r>
              <w:t xml:space="preserve">NEW</w:t>
            </w:r>
          </w:p>
        </w:tc>
      </w:tr>
      <w:tr w:rsidR="00225DE3" w:rsidRPr="005E3F37" w14:paraId="65CCBA9C" w14:textId="77777777" w:rsidTr="00781ABF">
        <w:trPr>
          <w:trHeight w:val="1112"/>
          <w:jc w:val="center"/>
        </w:trPr>
        <w:tc>
          <w:tcPr>
            <w:tcW w:w="704" w:type="dxa"/>
            <w:tcBorders>
              <w:top w:val="single" w:sz="4" w:space="0" w:color="auto"/>
              <w:left w:val="single" w:sz="4" w:space="0" w:color="auto"/>
              <w:bottom w:val="single" w:sz="4" w:space="0" w:color="auto"/>
              <w:right w:val="single" w:sz="4" w:space="0" w:color="auto"/>
            </w:tcBorders>
            <w:vAlign w:val="center"/>
          </w:tcPr>
          <w:p w14:paraId="1FFE2F51" w14:textId="3E9E4296" w:rsidR="00225DE3" w:rsidRPr="005E3F37" w:rsidRDefault="00027406" w:rsidP="007B3E47">
            <w:pPr>
              <w:pStyle w:val="TableParagraph"/>
              <w:jc w:val="center"/>
            </w:pPr>
            <w:r w:rsidRPr="005E3F37">
              <w:t xml:space="preserve"/>
            </w:r>
            <w:r w:rsidR="004261FF">
              <w:t xml:space="preserve">2</w:t>
            </w:r>
          </w:p>
        </w:tc>
        <w:tc>
          <w:tcPr>
            <w:tcW w:w="1701" w:type="dxa"/>
            <w:tcBorders>
              <w:top w:val="single" w:sz="4" w:space="0" w:color="auto"/>
              <w:left w:val="single" w:sz="4" w:space="0" w:color="auto"/>
              <w:bottom w:val="single" w:sz="4" w:space="0" w:color="auto"/>
              <w:right w:val="single" w:sz="4" w:space="0" w:color="auto"/>
            </w:tcBorders>
            <w:vAlign w:val="center"/>
          </w:tcPr>
          <w:p w14:paraId="11082FBF" w14:textId="1C4FE8B3" w:rsidR="004261FF" w:rsidRDefault="004261FF" w:rsidP="00476856">
            <w:pPr>
              <w:pStyle w:val="TableParagraph"/>
              <w:jc w:val="center"/>
              <w:rPr>
                <w:b/>
              </w:rPr>
            </w:pPr>
            <w:proofErr w:type="gramStart"/>
            <w:r>
              <w:t xml:space="preserve">Wireless Device</w:t>
            </w:r>
          </w:p>
        </w:tc>
        <w:tc>
          <w:tcPr>
            <w:tcW w:w="2410" w:type="dxa"/>
            <w:tcBorders>
              <w:top w:val="single" w:sz="4" w:space="0" w:color="auto"/>
              <w:left w:val="single" w:sz="4" w:space="0" w:color="auto"/>
              <w:bottom w:val="single" w:sz="4" w:space="0" w:color="auto"/>
              <w:right w:val="single" w:sz="4" w:space="0" w:color="auto"/>
            </w:tcBorders>
            <w:vAlign w:val="center"/>
          </w:tcPr>
          <w:p w14:paraId="021C6677" w14:textId="409ECC08" w:rsidR="004261FF" w:rsidRDefault="004261FF" w:rsidP="00476856">
            <w:pPr>
              <w:pStyle w:val="TableParagraph"/>
              <w:jc w:val="center"/>
              <w:rPr>
                <w:b/>
              </w:rPr>
            </w:pPr>
            <w:proofErr w:type="gramStart"/>
            <w:r>
              <w:t xml:space="preserve">Weak wifi direct password</w:t>
            </w:r>
          </w:p>
        </w:tc>
        <w:tc>
          <w:tcPr>
            <w:tcW w:w="1701" w:type="dxa"/>
            <w:tcBorders>
              <w:top w:val="single" w:sz="4" w:space="0" w:color="auto"/>
              <w:left w:val="single" w:sz="4" w:space="0" w:color="auto"/>
              <w:bottom w:val="single" w:sz="4" w:space="0" w:color="auto"/>
              <w:right w:val="single" w:sz="4" w:space="0" w:color="auto"/>
            </w:tcBorders>
            <w:vAlign w:val="center"/>
          </w:tcPr>
          <w:p w14:paraId="16939FED" w14:textId="270620CE" w:rsidR="004261FF" w:rsidRDefault="004261FF" w:rsidP="007B3E47">
            <w:pPr>
              <w:pStyle w:val="TableParagraph"/>
              <w:jc w:val="center"/>
              <w:rPr>
                <w:b/>
              </w:rPr>
            </w:pPr>
            <w:proofErr w:type="gramStart"/>
            <w:r>
              <w:t xml:space="preserve">CWE-521 – Weak Password Requirements</w:t>
            </w:r>
          </w:p>
        </w:tc>
        <w:tc>
          <w:tcPr>
            <w:tcW w:w="1276" w:type="dxa"/>
            <w:tcBorders>
              <w:top w:val="single" w:sz="4" w:space="0" w:color="auto"/>
              <w:left w:val="single" w:sz="4" w:space="0" w:color="auto"/>
              <w:bottom w:val="single" w:sz="4" w:space="0" w:color="auto"/>
              <w:right w:val="single" w:sz="4" w:space="0" w:color="auto"/>
            </w:tcBorders>
            <w:vAlign w:val="center"/>
          </w:tcPr>
          <w:p w14:paraId="386AFF86" w14:textId="312546C5" w:rsidR="004261FF" w:rsidRDefault="004261FF" w:rsidP="007B3E47">
            <w:pPr>
              <w:pStyle w:val="TableParagraph"/>
              <w:jc w:val="center"/>
              <w:rPr>
                <w:b/>
              </w:rPr>
            </w:pPr>
            <w:proofErr w:type="gramStart"/>
            <w:r>
              <w:t xml:space="preserve">MEDIUM</w:t>
            </w:r>
          </w:p>
        </w:tc>
        <w:tc>
          <w:tcPr>
            <w:tcW w:w="1559" w:type="dxa"/>
            <w:tcBorders>
              <w:top w:val="single" w:sz="4" w:space="0" w:color="auto"/>
              <w:left w:val="single" w:sz="4" w:space="0" w:color="auto"/>
              <w:bottom w:val="single" w:sz="4" w:space="0" w:color="auto"/>
              <w:right w:val="single" w:sz="4" w:space="0" w:color="auto"/>
            </w:tcBorders>
            <w:vAlign w:val="center"/>
          </w:tcPr>
          <w:p w14:paraId="7BD9798A" w14:textId="7E18B56D" w:rsidR="004261FF" w:rsidRDefault="004261FF" w:rsidP="007B3E47">
            <w:pPr>
              <w:pStyle w:val="TableParagraph"/>
              <w:jc w:val="center"/>
              <w:rPr>
                <w:b/>
              </w:rPr>
            </w:pPr>
            <w:proofErr w:type="gramStart"/>
            <w:r>
              <w:t xml:space="preserve">https://support.hp.com/us-en/document/ish_1841315-1637332-16</w:t>
            </w:r>
          </w:p>
        </w:tc>
        <w:tc>
          <w:tcPr>
            <w:tcW w:w="994" w:type="dxa"/>
            <w:tcBorders>
              <w:top w:val="single" w:sz="4" w:space="0" w:color="auto"/>
              <w:left w:val="single" w:sz="4" w:space="0" w:color="auto"/>
              <w:bottom w:val="single" w:sz="4" w:space="0" w:color="auto"/>
              <w:right w:val="single" w:sz="4" w:space="0" w:color="auto"/>
            </w:tcBorders>
            <w:vAlign w:val="center"/>
          </w:tcPr>
          <w:p w14:paraId="6118965F" w14:textId="254C25D9" w:rsidR="00F20ACC" w:rsidRPr="00A817A4" w:rsidRDefault="004261FF" w:rsidP="007B3E47">
            <w:pPr>
              <w:pStyle w:val="TableParagraph"/>
              <w:jc w:val="center"/>
            </w:pPr>
            <w:proofErr w:type="gramStart"/>
            <w:r>
              <w:t xml:space="preserve">NEW</w:t>
            </w:r>
          </w:p>
        </w:tc>
      </w:tr>
      <w:tr w:rsidR="00225DE3" w:rsidRPr="005E3F37" w14:paraId="65CCBA9C" w14:textId="77777777" w:rsidTr="00781ABF">
        <w:trPr>
          <w:trHeight w:val="1112"/>
          <w:jc w:val="center"/>
        </w:trPr>
        <w:tc>
          <w:tcPr>
            <w:tcW w:w="704" w:type="dxa"/>
            <w:tcBorders>
              <w:top w:val="single" w:sz="4" w:space="0" w:color="auto"/>
              <w:left w:val="single" w:sz="4" w:space="0" w:color="auto"/>
              <w:bottom w:val="single" w:sz="4" w:space="0" w:color="auto"/>
              <w:right w:val="single" w:sz="4" w:space="0" w:color="auto"/>
            </w:tcBorders>
            <w:vAlign w:val="center"/>
          </w:tcPr>
          <w:p w14:paraId="1FFE2F51" w14:textId="3E9E4296" w:rsidR="00225DE3" w:rsidRPr="005E3F37" w:rsidRDefault="00027406" w:rsidP="007B3E47">
            <w:pPr>
              <w:pStyle w:val="TableParagraph"/>
              <w:jc w:val="center"/>
            </w:pPr>
            <w:r w:rsidRPr="005E3F37">
              <w:t xml:space="preserve"/>
            </w:r>
          </w:p>
        </w:tc>
        <w:tc>
          <w:tcPr>
            <w:tcW w:w="1701" w:type="dxa"/>
            <w:tcBorders>
              <w:top w:val="single" w:sz="4" w:space="0" w:color="auto"/>
              <w:left w:val="single" w:sz="4" w:space="0" w:color="auto"/>
              <w:bottom w:val="single" w:sz="4" w:space="0" w:color="auto"/>
              <w:right w:val="single" w:sz="4" w:space="0" w:color="auto"/>
            </w:tcBorders>
            <w:vAlign w:val="center"/>
          </w:tcPr>
          <w:p w14:paraId="7569FF2E" w14:textId="77777777" w:rsidR="00225DE3" w:rsidRPr="005E3F37" w:rsidRDefault="00225DE3" w:rsidP="007B3E47">
            <w:pPr>
              <w:pStyle w:val="TableParagraph"/>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7E6F6FDC" w14:textId="77777777" w:rsidR="00225DE3" w:rsidRPr="005E3F37" w:rsidRDefault="00225DE3" w:rsidP="007B3E47">
            <w:pPr>
              <w:pStyle w:val="TableParagraph"/>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14233759" w14:textId="77777777" w:rsidR="00225DE3" w:rsidRPr="005E3F37" w:rsidRDefault="00225DE3" w:rsidP="007B3E47">
            <w:pPr>
              <w:pStyle w:val="TableParagraph"/>
              <w:jc w:val="center"/>
            </w:pPr>
          </w:p>
        </w:tc>
        <w:tc>
          <w:tcPr>
            <w:tcW w:w="1276" w:type="dxa"/>
            <w:tcBorders>
              <w:top w:val="single" w:sz="4" w:space="0" w:color="auto"/>
              <w:left w:val="single" w:sz="4" w:space="0" w:color="auto"/>
              <w:bottom w:val="single" w:sz="4" w:space="0" w:color="auto"/>
              <w:right w:val="single" w:sz="4" w:space="0" w:color="auto"/>
            </w:tcBorders>
            <w:vAlign w:val="center"/>
          </w:tcPr>
          <w:p w14:paraId="260EFE84" w14:textId="77777777" w:rsidR="00225DE3" w:rsidRPr="005E3F37" w:rsidRDefault="00225DE3" w:rsidP="007B3E47">
            <w:pPr>
              <w:pStyle w:val="TableParagraph"/>
              <w:jc w:val="center"/>
            </w:pPr>
          </w:p>
        </w:tc>
        <w:tc>
          <w:tcPr>
            <w:tcW w:w="1559" w:type="dxa"/>
            <w:tcBorders>
              <w:top w:val="single" w:sz="4" w:space="0" w:color="auto"/>
              <w:left w:val="single" w:sz="4" w:space="0" w:color="auto"/>
              <w:bottom w:val="single" w:sz="4" w:space="0" w:color="auto"/>
              <w:right w:val="single" w:sz="4" w:space="0" w:color="auto"/>
            </w:tcBorders>
            <w:vAlign w:val="center"/>
          </w:tcPr>
          <w:p w14:paraId="2846D5BC" w14:textId="77777777" w:rsidR="00225DE3" w:rsidRPr="005E3F37" w:rsidRDefault="00225DE3" w:rsidP="007B3E47">
            <w:pPr>
              <w:pStyle w:val="TableParagraph"/>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40826796" w14:textId="77777777" w:rsidR="00225DE3" w:rsidRPr="005E3F37" w:rsidRDefault="00225DE3" w:rsidP="007B3E47">
            <w:pPr>
              <w:pStyle w:val="TableParagraph"/>
              <w:jc w:val="center"/>
            </w:pPr>
          </w:p>
        </w:tc>
      </w:tr>
    </w:tbl>
    <w:p w14:paraId="6C1C0B71" w14:textId="77777777" w:rsidR="00895D7E" w:rsidRDefault="00895D7E" w:rsidP="007D7607">
      <w:pPr>
        <w:sectPr w:rsidR="00895D7E" w:rsidSect="00703441">
          <w:type w:val="continuous"/>
          <w:pgSz w:w="11930" w:h="16860"/>
          <w:pgMar w:top="1701"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7B3E47" w:rsidRDefault="00AC0027" w:rsidP="007B3E47">
      <w:pPr>
        <w:pStyle w:val="Heading3"/>
        <w:rPr>
          <w:color w:val="446FC4"/>
          <w:spacing w:val="-2"/>
        </w:rPr>
      </w:pPr>
      <w:r w:rsidRPr="007B3E47">
        <w:rPr>
          <w:color w:val="446FC4"/>
          <w:spacing w:val="-2"/>
        </w:rPr>
        <w:lastRenderedPageBreak/>
        <w:t xml:space="preserve">Detailed Observations</w:t>
      </w:r>
    </w:p>
    <w:p w14:paraId="0EEBA063" w14:textId="7CFB3341" w:rsidR="00895D7E" w:rsidRDefault="002C4C85" w:rsidP="00C16436">
      <w:pPr>
        <w:rPr>
          <w:b/>
          <w:sz w:val="20"/>
        </w:rPr>
      </w:pPr>
      <w:r>
        <w:t xml:space="preserv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F6237A">
        <w:trPr>
          <w:trHeight w:val="675"/>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SNMP Enumeration Enabled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192.168.0.150 (VMS-UDS-CORP) | 192.168.0.233 (VEENAM-BACKUP-S) | 192.168.0.167 (WIN-05JU7G5590C) | 192.168.4.14 (UDSHO-HR15) | 192.168.4.38 (FILESVR2) | 192.168.4.31 (CHN-UXVJS-D) | 192.168.4.41 (CHN-7NF5B53-L) | 192.168.4.46 (CHN-1N121706S2-) | 192.168.4.29 (CHN-PF3FAHA8-L) | 192.168.4.126 (ORACLE) | 192.168.4.111 (SPR-SERVER-D) | 192.168.4.40 (CHN-80GCG-L) | 192.168.4.130 (CHN-8XBB9R2-D) | 192.168.4.42 (DESKTOP-QH9EING) | 192.168.4.58 (CHN-7MXT7X1-D) | 192.168.4.68 (DESKTOP-QFE4BI5) | 192.168.6.41 (CHN-5CG32327ZD-) | 192.168.6.37 (CHN-YLT09KWG-L) | 192.168.6.55 (ACCOUNTS2-CHN) | 192.168.9.19 (CHN-CND237439S-) | 192.168.6.86 (DESKTOP-OTG7CGL) | 192.168.4.36 (DESKTOP-TTG81SJ) | 192.168.9.34 (CHN-900650-L) | 192.168.6.46 (DESKTOP-N6K5TEL) | 192.168.9.55 (CHN-5CD7423RSC-) | 192.168.9.62 (CHN-5CG3233HB7-) | 192.168.9.83 (CHN-222557-L) | 192.168.9.87 (DESKTOP-6IVSN2S) | 192.168.9.88 (CHN-5CD1342-L) | 192.168.9.101 (CHN-5CG6414V3F-) | 192.168.9.82 (CHN-PF3ER8XD-L) | 192.168.9.127 (CHN-1N1222-L) | 192.168.9.70 (CHN-5CD25-L) | 192.168.9.133 (CHN-247CRN-L) | 192.168.9.228 (CHN-2173B3G-L) | 192.168.9.178 (CHN-2170H6K-L) | 192.168.9.242 (CHN-5CG3123-L) | 192.168.9.196 (CHN-5CG2173BB0-) | 192.168.9.129 (CHN-2511ZQ9-L) | 192.168.9.254 (CHN-220688-L) | 192.168.9.240 (CHN-8G174Y1-L) | 192.168.9.183 (CHN-PF3P6KJ5-L) | 192.168.9.155 (CHN-1YM9X93-L) | 192.168.9.225 (CHN-5CG212-L) | 192.168.9.154 (CHN-2170HGG-L) | 192.168.9.20 (CHN-02657442255) | 192.168.9.182 (CHN-G2170HCS-L) | 192.168.9.118 (CHN-12170B8Y-L) | 192.168.9.60 (CHN-2170HCQ-L) | 192.168.9.246 (CHN-5CG3123XZ9-) | 192.168.9.74 (SPR-5CG2173-L) | 192.168.9.135 (DESKTOP-SHG7O15) | 192.168.27.51 (CHN-1557-L) | 192.168.9.75 (DESKTOP-BMECOI8) | 192.168.27.52 (CHN-2221KF3-L) | 192.168.9.65 (CHN-5CG32351-L) | 192.168.9.67 (CHN-1N124203MP-) | 192.168.27.76 (CHN-01310-L) | 192.168.9.94 (CHN-5CG2173BYP-) | 192.168.9.78 (CHN-PF3FM3AG-L) | 192.168.9.98 (MUM-422557-L) | 192.168.9.56 (CHN-25013HR-L) | 192.168.27.92 (CHN-080F77-L) | 192.168.27.122 (CHN-PF34JJ95-L) | 192.168.27.132 (CHN-511W4C-L) | 192.168.9.151 (CHN-PF48A78Q-L) | 192.168.27.146 (CHN-1N12080FB7-) | 192.168.9.108 (CHN-PG04517R-L) | 192.168.27.123 (CHN-01302261-L) | 192.168.27.163 (DESKTOP-CUG9O4I) | 192.168.9.174 (CHN-PF3FL14R-L) | 192.168.9.110 (CHN-5CG3232-L) | 192.168.27.155 (CHN-21131T5-L) | 192.168.9.147 (CHN-PG04511Q-L) | 192.168.27.183 (CHN-9007G-L) | 192.168.27.231 (CHN-2333KD-L) | 192.168.9.160 (CHN-PF4KTHTV-L) | 192.168.27.203 (CHN-F5MPHS3-L) | 192.168.27.139 (CHN-5CG3233-L) | 192.168.9.139 (CHN-5CG31-L) | 192.168.27.187 (CHN-PF31H69N-L) | 192.168.27.147 (CHN-2221KD8-L) | 192.168.27.206 (CHN-2372R7J-L) | 192.168.9.80 (DESKTOP-3TQ894I) | 192.168.9.85 (DESKTOP-74MJNQT) | 192.168.27.115 (LAPTOP-1GEVC05L) | 192.168.9.172 (DESKTOP-584649K) | 192.168.9.68 (DESKTOP-8L2J475) | 192.168.27.121 (DESKTOP-QDPICM5) | 192.168.9.234 (DESKTOP-T9GO4AE) | 192.168.9.200 (DESKTOP-ELF0QJ2) | 192.168.9.106 (CHN-7DVZN73-L) | 192.168.27.133 (DESKTOP-9USSBSS) | 192.168.27.43 (DESKTOP-QMSUM60) | 192.168.27.130 (CHN-5CG31229-L) | 192.168.27.73 (BGL-521257-L) | 192.168.27.151 (CHN-63521257-L) | 192.168.27.150 (CHN-4202VC-L) | 192.168.27.144 (CHN-PG04518P-L) | 192.168.27.172 (CHN-PG0450M-L) | 192.168.27.194 (CHN-60PZ7F3-L) | 192.168.27.233 (PUN-01229431216) | 192.168.27.250 (CHN-5CG3123L8K-) | 192.168.27.240 (CHN-8A7AX-L) | 192.168.27.224 (DESKTOP-15UM91E) | 192.168.9.104 (CHN-5CG226096N-)</w:t>
            </w:r>
          </w:p>
        </w:tc>
      </w:tr>
      <w:tr w:rsidR="00895D7E" w14:paraId="33C8C14E" w14:textId="77777777" w:rsidTr="004460F2">
        <w:trPr>
          <w:trHeight w:val="646"/>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SNMP is enabled with default or weak community strings, allowing attackers to gather system information remotely.</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CWE-200 – Exposure of Sensitive Information</w:t>
            </w:r>
          </w:p>
        </w:tc>
      </w:tr>
      <w:tr w:rsidR="00895D7E" w14:paraId="275A757E" w14:textId="77777777" w:rsidTr="00F6237A">
        <w:trPr>
          <w:trHeight w:val="422"/>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Change default SNMP community strings and restrict access to trusted IPs or disable SNMP if unused.</w:t>
            </w:r>
          </w:p>
        </w:tc>
      </w:tr>
      <w:tr w:rsidR="00895D7E" w14:paraId="115CA6C5" w14:textId="77777777" w:rsidTr="006541F9">
        <w:trPr>
          <w:trHeight w:val="414"/>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https://learn.microsoft.com/en-us/windows-server/administration/windows-commands/snmp</w:t>
            </w:r>
          </w:p>
        </w:tc>
      </w:tr>
      <w:tr w:rsidR="00895D7E" w14:paraId="65F85E95" w14:textId="77777777" w:rsidTr="00531C24">
        <w:trPr>
          <w:trHeight w:val="704"/>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1:</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1874118"/>
                  <wp:docPr id="1005" name="Picture 5"/>
                  <wp:cNvGraphicFramePr>
                    <a:graphicFrameLocks noChangeAspect="1"/>
                  </wp:cNvGraphicFramePr>
                  <a:graphic>
                    <a:graphicData uri="http://schemas.openxmlformats.org/drawingml/2006/picture">
                      <pic:pic>
                        <pic:nvPicPr>
                          <pic:cNvPr id="0" name="Screenshot 2025-03-11 230633.png"/>
                          <pic:cNvPicPr/>
                        </pic:nvPicPr>
                        <pic:blipFill>
                          <a:blip r:embed="rId15"/>
                          <a:stretch>
                            <a:fillRect/>
                          </a:stretch>
                        </pic:blipFill>
                        <pic:spPr>
                          <a:xfrm>
                            <a:off x="0" y="0"/>
                            <a:ext cx="5580000" cy="1874118"/>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2:</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1907505"/>
                  <wp:docPr id="1006" name="Picture 5"/>
                  <wp:cNvGraphicFramePr>
                    <a:graphicFrameLocks noChangeAspect="1"/>
                  </wp:cNvGraphicFramePr>
                  <a:graphic>
                    <a:graphicData uri="http://schemas.openxmlformats.org/drawingml/2006/picture">
                      <pic:pic>
                        <pic:nvPicPr>
                          <pic:cNvPr id="0" name="Screenshot 2025-03-11 231113.png"/>
                          <pic:cNvPicPr/>
                        </pic:nvPicPr>
                        <pic:blipFill>
                          <a:blip r:embed="rId16"/>
                          <a:stretch>
                            <a:fillRect/>
                          </a:stretch>
                        </pic:blipFill>
                        <pic:spPr>
                          <a:xfrm>
                            <a:off x="0" y="0"/>
                            <a:ext cx="5580000" cy="1907505"/>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3:</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993791"/>
                  <wp:docPr id="1007" name="Picture 5"/>
                  <wp:cNvGraphicFramePr>
                    <a:graphicFrameLocks noChangeAspect="1"/>
                  </wp:cNvGraphicFramePr>
                  <a:graphic>
                    <a:graphicData uri="http://schemas.openxmlformats.org/drawingml/2006/picture">
                      <pic:pic>
                        <pic:nvPicPr>
                          <pic:cNvPr id="0" name="Screenshot 2025-03-11 231128.png"/>
                          <pic:cNvPicPr/>
                        </pic:nvPicPr>
                        <pic:blipFill>
                          <a:blip r:embed="rId17"/>
                          <a:stretch>
                            <a:fillRect/>
                          </a:stretch>
                        </pic:blipFill>
                        <pic:spPr>
                          <a:xfrm>
                            <a:off x="0" y="0"/>
                            <a:ext cx="5580000" cy="993791"/>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0AF90578" w14:textId="61C77C81" w:rsidR="00895D7E" w:rsidRDefault="001E2E41" w:rsidP="0030454C">
      <w:pPr>
        <w:jc w:val="center"/>
      </w:pPr>
      <w:r>
        <w:br w:type="page"/>
      </w:r>
      <w:r w:rsidR="002C4C85">
        <w:lastRenderedPageBreak/>
        <w:t xml:space="preserv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F6237A">
        <w:trPr>
          <w:trHeight w:val="675"/>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Weak wifi direct password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192.168.0.167 (WIN-05JU7G5590C) | 192.168.4.14 (UDSHO-HR15) | 192.168.4.38 (FILESVR2) | 192.168.4.31 (CHN-UXVJS-D) | 192.168.4.126 (ORACLE) | 192.168.4.111 (SPR-SERVER-D) | 192.168.4.130 (CHN-8XBB9R2-D) | 192.168.4.58 (CHN-7MXT7X1-D) | 192.168.4.68 (DESKTOP-QFE4BI5) | 192.168.6.37 (CHN-YLT09KWG-L) | 192.168.6.44 (DESKTOP-A2K604L) | 192.168.6.55 (ACCOUNTS2-CHN) | 192.168.6.86 (DESKTOP-OTG7CGL) | 192.168.6.46 (DESKTOP-N6K5TEL) | 192.168.9.88 (CHN-5CD1342-L) | 192.168.9.127 (CHN-1N1222-L) | 192.168.9.228 (CHN-2173B3G-L) | 192.168.9.178 (CHN-2170H6K-L) | 192.168.9.242 (CHN-5CG3123-L) | 192.168.9.196 (CHN-5CG2173BB0-) | 192.168.9.155 (CHN-1YM9X93-L) | 192.168.9.182 (CHN-G2170HCS-L) | 192.168.9.74 (SPR-5CG2173-L) | 192.168.9.75 (DESKTOP-BMECOI8) | 192.168.9.65 (CHN-5CG32351-L) | 192.168.9.94 (CHN-5CG2173BYP-) | 192.168.9.98 (MUM-422557-L) | 192.168.9.56 (CHN-25013HR-L) | 192.168.27.122 (CHN-PF34JJ95-L) | 192.168.27.132 (CHN-511W4C-L) | 192.168.27.163 (DESKTOP-CUG9O4I) | 192.168.27.231 (CHN-2333KD-L) | 192.168.9.160 (CHN-PF4KTHTV-L) | 192.168.27.203 (CHN-F5MPHS3-L) | 192.168.27.139 (CHN-5CG3233-L) | 192.168.9.172 (DESKTOP-584649K) | 192.168.9.68 (DESKTOP-8L2J475) | 192.168.9.200 (DESKTOP-ELF0QJ2) | 192.168.9.106 (CHN-7DVZN73-L) | 192.168.27.151 (CHN-63521257-L) | 192.168.27.194 (CHN-60PZ7F3-L) | 192.168.9.104 (CHN-5CG226096N-)192.168.0.53 (TABLEAU-SVR) | 192.168.0.150 (VMS-UDS-CORP) | 192.168.0.233 (VEENAM-BACKUP-S) | 192.168.4.130 (CHN-8XBB9R2-D) | 192.168.4.36 (DESKTOP-TTG81SJ) | 192.168.4.31 (CHN-UXVJS-D) | 192.168.4.132 (CHN-8CRUB8C-L) | 192.168.4.30 (CHN-374WVS-L) | 192.168.9.40 (-5CG7121MH4-L) | 192.168.4.41 (CHN-7NF5B53-L) | 192.168.4.29 (CHN-PF3FAHA8-L) | 192.168.4.40 (CHN-80GCG-L) | 192.168.4.58 (CHN-7MXT7X1-D) | 192.168.6.31 (CHN-CND3231ZFD-) | 192.168.6.46 (DESKTOP-N6K5TEL) | 192.168.6.37 (CHN-YLT09KWG-L) | 192.168.6.44 (DESKTOP-A2K604L)</w:t>
              <w:br/>
              <w:t xml:space="preserve"> | 192.168.6.86 (DESKTOP-OTG7CGL) | 192.168.6.55 (ACCOUNTS2-CHN) | 192.168.4.42 (DESKTOP-QH9EING) | 192.168.9.34 (CHN-900650-L) | 192.168.9.55 (CHN-5CD7423RSC-) | 192.168.9.75 (DESKTOP-BMECOI8) | 192.168.9.82 (CHN-PF3ER8XD-L) | 192.168.9.60 (CHN-2170HCQ-L) | 192.168.9.83 (CHN-222557-L) | 192.168.9.68 (DESKTOP-8L2J475) | 192.168.9.135 (DESKTOP-SHG7O15) | 192.168.9.133 (CHN-247CRN-L) | 192.168.9.70 (CHN-5CD25-L) | 192.168.9.118 (CHN-12170B8Y-L) | 192.168.9.78 (CHN-PF3FM3AG-L) | 192.168.9.67 (CHN-1N124203MP-) |</w:t>
              <w:br/>
              <w:t xml:space="preserve"> 192.168.9.145 (DESKTOP-TR7GNLJ) | 192.168.9.167 (CHN-3DHY0X2-L) | 192.168.9.62 (CHN-5CG3233HB7-) | 192.168.9.159 (DESKTOP-73GD48V) | 192.168.9.80 (DESKTOP-3TQ894I) | 192.168.9.179 (CHN-5CD119FZ16-) | 192.168.9.142 (CHN-HDTZP13-L) | 192.168.9.210 (CHN-PG0450K1-L)</w:t>
              <w:br/>
              <w:t xml:space="preserve"> | 192.168.9.176 (CHN-5CG2501327-) | 192.168.9.59 (CHN-5CG3353NVQ-) | 192.168.9.87 (DESKTOP-6IVSN2S) | 192.168.9.182 (CHN-G2170HCS-L) | 192.168.9.172 (DESKTOP-584649K) | 192.168.9.160 (CHN-PF4KTHTV-L) | 192.168.9.155 (CHN-1YM9X93-L) | 192.168.9.183 (CHN-PF3P6KJ5-L)</w:t>
              <w:br/>
              <w:t xml:space="preserve"> | 192.168.9.152 (CHN-PG04519K-L) | 192.168.9.162 (CHN-1N121706S2-) | 192.168.9.151 (CHN-PF48A78Q-L) | 192.168.9.146 (DESKTOP-ANEO46U) | 192.168.9.154 (CHN-2170HGG-L) | 192.168.9.180 (CHN-96Y6063-L) | 192.168.9.211 (DELL-7340) | 192.168.9.166 (CHN-5CG1105HWS-)</w:t>
              <w:br/>
              <w:t xml:space="preserve"> | 192.168.9.104 (CHN-5CG226096N-) | 192.168.9.74 (SPR-5CG2173-L) | 192.168.9.113 (CHN-1N12170-L) | 192.168.9.108 (CHN-PG04517R-L) | 192.168.9.106 (CHN-7DVZN73-L) | 192.168.9.88 (CHN-5CD1342-L) | 192.168.9.178 (CHN-2170H6K-L) | 192.168.9.65 (CHN-5CG32351-L)</w:t>
              <w:br/>
              <w:t xml:space="preserve"> | 192.168.9.24 (CHN-01310-L) | 192.168.9.184 (CHN-GVF4C63-L) | 192.168.9.221 (DESKTOP-05P77R5) | 192.168.9.101 (CHN-5CG6414V3F-) | 192.168.9.98 (MUM-422557-L) | 192.168.9.85 (DESKTOP-74MJNQT) | 192.168.9.224 (DESKTOP-3QQ33D4) | 192.168.9.72 (CHN-DNOD85I-L)</w:t>
              <w:br/>
              <w:t xml:space="preserve"> | 192.168.9.228 (CHN-2173B3G-L) | 192.168.9.236 (CHN-15XFN73-L) | 192.168.9.240 (CHN-8G174Y1-L) | 192.168.9.246 (CHN-5CG3123XZ9-) | 192.168.9.147 (192.168.9.147) | 192.168.27.51 (CHN-1557-L) | 192.168.27.52 (CHN-2221KF3-L) | 192.168.9.242 (CHN-5CG3123-L) |</w:t>
              <w:br/>
              <w:t xml:space="preserve"> 192.168.27.122 (CHN-PF34JJ95-L) | 192.168.27.123 (CHN-01302261-L) | 192.168.27.140 (CHN-PF326W28-L) | 192.168.9.254 (CHN-220688-L) | 192.168.27.73 (BGL-521257-L) | 192.168.27.150 (CHN-4202VC-L) | 192.168.27.143 (CHN-3SFTXT2-L) | 192.168.27.148 (CHN-PF3PAQKJ-L)</w:t>
              <w:br/>
              <w:t xml:space="preserve"> | 192.168.27.151 (CHN-63521257-L) | 192.168.27.155 (CHN-21131T5-L) | 192.168.27.121 (DESKTOP-QDPICM5) | 192.168.27.103 (CHN-5CG3232_L) | 192.168.27.43 (DESKTOP-QMSUM60) | 192.168.27.74 (CHN-9BDYFG3-L) | 192.168.27.144 (CHN-PG04518P-L) | 192.168.27.146 (CHN-1N12080FB7-)</w:t>
              <w:br/>
              <w:t xml:space="preserve"> | 192.168.27.130 (CHN-5CG31229-L) | 192.168.27.99 (CHN-1229K3-L) | 192.168.27.132 (CHN-511W4C-L) | 192.168.27.139 (CHN-5CG3233-L) | 192.168.27.147 (CHN-2221KD8-L) | 192.168.27.118 (CHN-5CG2522H1R-) | 192.168.27.92 (CHN-080F77-L) | 192.168.27.163 (DESKTOP-CUG9O4I)</w:t>
              <w:br/>
              <w:t xml:space="preserve"> | 192.168.27.124 (CHN-9613466-L) | 192.168.27.171 (DESKTOP-GQT1RGG) | 192.168.27.180 (CHN-PF4L3HJ-L) | 192.168.27.175 (CHN-5CG3123M9R-) | 192.168.9.247 (CHN-PF2V731H-L) | 192.168.27.187 (CHN-PF31H69N-L) | 192.168.27.183 (CHN-9007G-L) | 192.168.27.194 (CHN-60PZ7F3-L)</w:t>
              <w:br/>
              <w:t xml:space="preserve"> | 192.168.27.211 (CHN-8S9X3X2-L) | 192.168.27.231 (CHN-2333KD-L) | 192.168.27.233 (PUN-01229431216) | 192.168.27.243 (CHN-5CG2501381-) | 192.168.27.225 (CHN-L86LN88-L) | 192.168.27.250 (CHN-5CG3123L8K-)</w:t>
            </w:r>
          </w:p>
        </w:tc>
      </w:tr>
      <w:tr w:rsidR="00895D7E" w14:paraId="33C8C14E" w14:textId="77777777" w:rsidTr="004460F2">
        <w:trPr>
          <w:trHeight w:val="646"/>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Printers with Wi-Fi Direct functionality often allow direct device-to-device wireless connections. If a weak password is used, unauthorized users can easily connect to the printer without going through the main network. It can leads to access print jobs, modify printer settings, or exploit the printer as a foothold into the wider network.</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CWE-521 – Weak Password Requirements</w:t>
            </w:r>
          </w:p>
        </w:tc>
      </w:tr>
      <w:tr w:rsidR="00895D7E" w14:paraId="275A757E" w14:textId="77777777" w:rsidTr="00F6237A">
        <w:trPr>
          <w:trHeight w:val="422"/>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We recommend to Set a strong, complex password (at least 12 characters with a mix of letters, numbers, and symbols) for Wi-Fi Direct.</w:t>
            </w:r>
          </w:p>
        </w:tc>
      </w:tr>
      <w:tr w:rsidR="00895D7E" w14:paraId="115CA6C5" w14:textId="77777777" w:rsidTr="006541F9">
        <w:trPr>
          <w:trHeight w:val="414"/>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https://support.hp.com/us-en/document/ish_1841315-1637332-16</w:t>
            </w:r>
          </w:p>
        </w:tc>
      </w:tr>
      <w:tr w:rsidR="00895D7E" w14:paraId="65F85E95" w14:textId="77777777" w:rsidTr="00531C24">
        <w:trPr>
          <w:trHeight w:val="704"/>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1:</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3126329"/>
                  <wp:docPr id="1008" name="Picture 5"/>
                  <wp:cNvGraphicFramePr>
                    <a:graphicFrameLocks noChangeAspect="1"/>
                  </wp:cNvGraphicFramePr>
                  <a:graphic>
                    <a:graphicData uri="http://schemas.openxmlformats.org/drawingml/2006/picture">
                      <pic:pic>
                        <pic:nvPicPr>
                          <pic:cNvPr id="0" name="Screenshot 2025-03-13 063253.png"/>
                          <pic:cNvPicPr/>
                        </pic:nvPicPr>
                        <pic:blipFill>
                          <a:blip r:embed="rId18"/>
                          <a:stretch>
                            <a:fillRect/>
                          </a:stretch>
                        </pic:blipFill>
                        <pic:spPr>
                          <a:xfrm>
                            <a:off x="0" y="0"/>
                            <a:ext cx="5580000" cy="3126329"/>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2:</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3624768"/>
                  <wp:docPr id="1009" name="Picture 5"/>
                  <wp:cNvGraphicFramePr>
                    <a:graphicFrameLocks noChangeAspect="1"/>
                  </wp:cNvGraphicFramePr>
                  <a:graphic>
                    <a:graphicData uri="http://schemas.openxmlformats.org/drawingml/2006/picture">
                      <pic:pic>
                        <pic:nvPicPr>
                          <pic:cNvPr id="0" name="Screenshot 2025-03-13 063336.png"/>
                          <pic:cNvPicPr/>
                        </pic:nvPicPr>
                        <pic:blipFill>
                          <a:blip r:embed="rId19"/>
                          <a:stretch>
                            <a:fillRect/>
                          </a:stretch>
                        </pic:blipFill>
                        <pic:spPr>
                          <a:xfrm>
                            <a:off x="0" y="0"/>
                            <a:ext cx="5580000" cy="3624768"/>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3:</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2346952"/>
                  <wp:docPr id="1010" name="Picture 5"/>
                  <wp:cNvGraphicFramePr>
                    <a:graphicFrameLocks noChangeAspect="1"/>
                  </wp:cNvGraphicFramePr>
                  <a:graphic>
                    <a:graphicData uri="http://schemas.openxmlformats.org/drawingml/2006/picture">
                      <pic:pic>
                        <pic:nvPicPr>
                          <pic:cNvPr id="0" name="Screenshot 2025-03-13 063411.png"/>
                          <pic:cNvPicPr/>
                        </pic:nvPicPr>
                        <pic:blipFill>
                          <a:blip r:embed="rId20"/>
                          <a:stretch>
                            <a:fillRect/>
                          </a:stretch>
                        </pic:blipFill>
                        <pic:spPr>
                          <a:xfrm>
                            <a:off x="0" y="0"/>
                            <a:ext cx="5580000" cy="2346952"/>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0AF90578" w14:textId="61C77C81" w:rsidR="00895D7E" w:rsidRDefault="001E2E41" w:rsidP="0030454C">
      <w:pPr>
        <w:jc w:val="center"/>
      </w:pPr>
      <w:r>
        <w:br w:type="page"/>
      </w:r>
      <w:r w:rsidR="002C4C85">
        <w:lastRenderedPageBreak/>
        <w:t xml:space="preserve"/>
      </w:r>
      <w:r w:rsidR="00AC0027" w:rsidRPr="00AA54C0">
        <w:rPr>
          <w:b/>
          <w:color w:val="4470C4"/>
          <w:spacing w:val="-2"/>
          <w:w w:val="110"/>
          <w:sz w:val="28"/>
          <w:szCs w:val="28"/>
        </w:rPr>
        <w:t>Appendices</w:t>
      </w:r>
      <w:proofErr w:type="gramEnd"/>
    </w:p>
    <w:p w14:paraId="0E538FE2" w14:textId="77777777" w:rsidR="00895D7E" w:rsidRPr="0054744D" w:rsidRDefault="00AC0027" w:rsidP="00A817A4">
      <w:pPr>
        <w:pStyle w:val="BodyText"/>
        <w:spacing w:before="233" w:line="295" w:lineRule="auto"/>
        <w:ind w:left="168" w:right="436"/>
        <w:jc w:val="both"/>
        <w:rPr>
          <w:rFonts w:asciiTheme="minorHAnsi" w:hAnsiTheme="minorHAnsi" w:cstheme="minorHAnsi"/>
        </w:rPr>
      </w:pPr>
      <w:r w:rsidRPr="0054744D">
        <w:rPr>
          <w:rFonts w:asciiTheme="minorHAnsi" w:hAnsiTheme="minorHAnsi" w:cstheme="minorHAnsi"/>
          <w:color w:val="4470C4"/>
        </w:rPr>
        <w:t xml:space="preserve">Nmap: </w:t>
      </w:r>
      <w:r w:rsidRPr="0054744D">
        <w:rPr>
          <w:rFonts w:asciiTheme="minorHAnsi" w:hAnsiTheme="minorHAnsi" w:cstheme="minorHAnsi"/>
        </w:rPr>
        <w:t>A powerful network scanning tool used for host discovery, port scanning, and service enumeration. It helps identify open ports, running services, and potential vulnerabilities.</w:t>
      </w:r>
    </w:p>
    <w:p w14:paraId="36C388ED" w14:textId="77777777" w:rsidR="00895D7E" w:rsidRPr="0054744D" w:rsidRDefault="00895D7E" w:rsidP="00A817A4">
      <w:pPr>
        <w:pStyle w:val="BodyText"/>
        <w:spacing w:before="17"/>
        <w:jc w:val="both"/>
        <w:rPr>
          <w:rFonts w:asciiTheme="minorHAnsi" w:hAnsiTheme="minorHAnsi" w:cstheme="minorHAnsi"/>
        </w:rPr>
      </w:pPr>
    </w:p>
    <w:p w14:paraId="0668ABF1" w14:textId="77777777" w:rsidR="00895D7E" w:rsidRPr="0054744D" w:rsidRDefault="00AC0027" w:rsidP="00A817A4">
      <w:pPr>
        <w:pStyle w:val="BodyText"/>
        <w:spacing w:line="292" w:lineRule="auto"/>
        <w:ind w:left="168" w:right="722"/>
        <w:jc w:val="both"/>
        <w:rPr>
          <w:rFonts w:asciiTheme="minorHAnsi" w:hAnsiTheme="minorHAnsi" w:cstheme="minorHAnsi"/>
        </w:rPr>
      </w:pPr>
      <w:r w:rsidRPr="0054744D">
        <w:rPr>
          <w:rFonts w:asciiTheme="minorHAnsi" w:hAnsiTheme="minorHAnsi" w:cstheme="minorHAnsi"/>
          <w:color w:val="4470C4"/>
        </w:rPr>
        <w:t xml:space="preserve">Metasploit Framework: </w:t>
      </w:r>
      <w:r w:rsidRPr="0054744D">
        <w:rPr>
          <w:rFonts w:asciiTheme="minorHAnsi" w:hAnsiTheme="minorHAnsi" w:cstheme="minorHAnsi"/>
        </w:rPr>
        <w:t>A penetration testing framework that provides exploit modules, payloads, and post-exploitation tools to test system security and simulate real-world attacks.</w:t>
      </w:r>
    </w:p>
    <w:p w14:paraId="218E6FF5" w14:textId="77777777" w:rsidR="00C16436" w:rsidRPr="0054744D" w:rsidRDefault="00C16436" w:rsidP="00C16436">
      <w:pPr>
        <w:pStyle w:val="BodyText"/>
        <w:spacing w:before="1" w:line="295" w:lineRule="auto"/>
        <w:ind w:right="722"/>
        <w:jc w:val="both"/>
        <w:rPr>
          <w:rFonts w:asciiTheme="minorHAnsi" w:hAnsiTheme="minorHAnsi" w:cstheme="minorHAnsi"/>
        </w:rPr>
      </w:pPr>
    </w:p>
    <w:p w14:paraId="3D3BE314" w14:textId="77777777" w:rsidR="00895D7E" w:rsidRPr="0054744D" w:rsidRDefault="00AC0027" w:rsidP="00A817A4">
      <w:pPr>
        <w:pStyle w:val="BodyText"/>
        <w:spacing w:before="6" w:line="295" w:lineRule="auto"/>
        <w:ind w:left="168" w:right="297"/>
        <w:jc w:val="both"/>
        <w:rPr>
          <w:rFonts w:asciiTheme="minorHAnsi" w:hAnsiTheme="minorHAnsi" w:cstheme="minorHAnsi"/>
        </w:rPr>
      </w:pPr>
      <w:r w:rsidRPr="0054744D">
        <w:rPr>
          <w:rFonts w:asciiTheme="minorHAnsi" w:hAnsiTheme="minorHAnsi" w:cstheme="minorHAnsi"/>
          <w:color w:val="4470C4"/>
        </w:rPr>
        <w:t xml:space="preserve">Wireshark: </w:t>
      </w:r>
      <w:r w:rsidRPr="0054744D">
        <w:rPr>
          <w:rFonts w:asciiTheme="minorHAnsi" w:hAnsiTheme="minorHAnsi" w:cstheme="minorHAnsi"/>
        </w:rPr>
        <w:t>A network protocol analyzer that captures and inspects packets in real-time, helping security professionals analyze network traffic and detect anomalies.</w:t>
      </w:r>
    </w:p>
    <w:p w14:paraId="3D834A56" w14:textId="77777777" w:rsidR="00895D7E" w:rsidRPr="0054744D" w:rsidRDefault="00895D7E" w:rsidP="00A817A4">
      <w:pPr>
        <w:pStyle w:val="BodyText"/>
        <w:spacing w:before="15"/>
        <w:jc w:val="both"/>
        <w:rPr>
          <w:rFonts w:asciiTheme="minorHAnsi" w:hAnsiTheme="minorHAnsi" w:cstheme="minorHAnsi"/>
        </w:rPr>
      </w:pPr>
    </w:p>
    <w:p w14:paraId="70C79770" w14:textId="77777777" w:rsidR="00895D7E" w:rsidRPr="0054744D" w:rsidRDefault="00AC0027" w:rsidP="00A817A4">
      <w:pPr>
        <w:pStyle w:val="BodyText"/>
        <w:spacing w:line="295" w:lineRule="auto"/>
        <w:ind w:left="168" w:right="1016"/>
        <w:jc w:val="both"/>
        <w:rPr>
          <w:rFonts w:asciiTheme="minorHAnsi" w:hAnsiTheme="minorHAnsi" w:cstheme="minorHAnsi"/>
        </w:rPr>
      </w:pPr>
      <w:proofErr w:type="spellStart"/>
      <w:r w:rsidRPr="0054744D">
        <w:rPr>
          <w:rFonts w:asciiTheme="minorHAnsi" w:hAnsiTheme="minorHAnsi" w:cstheme="minorHAnsi"/>
          <w:color w:val="4470C4"/>
        </w:rPr>
        <w:t>Netexec</w:t>
      </w:r>
      <w:proofErr w:type="spellEnd"/>
      <w:r w:rsidRPr="0054744D">
        <w:rPr>
          <w:rFonts w:asciiTheme="minorHAnsi" w:hAnsiTheme="minorHAnsi" w:cstheme="minorHAnsi"/>
          <w:color w:val="4470C4"/>
        </w:rPr>
        <w:t xml:space="preserve">: </w:t>
      </w:r>
      <w:r w:rsidRPr="0054744D">
        <w:rPr>
          <w:rFonts w:asciiTheme="minorHAnsi" w:hAnsiTheme="minorHAnsi" w:cstheme="minorHAnsi"/>
        </w:rPr>
        <w:t xml:space="preserve">A post-exploitation and network enumeration tool designed for automated authentication attacks against various network services like SMB, </w:t>
      </w:r>
      <w:proofErr w:type="spellStart"/>
      <w:r w:rsidRPr="0054744D">
        <w:rPr>
          <w:rFonts w:asciiTheme="minorHAnsi" w:hAnsiTheme="minorHAnsi" w:cstheme="minorHAnsi"/>
        </w:rPr>
        <w:t>WinRM</w:t>
      </w:r>
      <w:proofErr w:type="spellEnd"/>
      <w:r w:rsidRPr="0054744D">
        <w:rPr>
          <w:rFonts w:asciiTheme="minorHAnsi" w:hAnsiTheme="minorHAnsi" w:cstheme="minorHAnsi"/>
        </w:rPr>
        <w:t>, and SSH.</w:t>
      </w:r>
    </w:p>
    <w:p w14:paraId="4842CA54" w14:textId="77777777" w:rsidR="00895D7E" w:rsidRPr="0054744D" w:rsidRDefault="00895D7E" w:rsidP="00A817A4">
      <w:pPr>
        <w:pStyle w:val="BodyText"/>
        <w:spacing w:before="15"/>
        <w:jc w:val="both"/>
        <w:rPr>
          <w:rFonts w:asciiTheme="minorHAnsi" w:hAnsiTheme="minorHAnsi" w:cstheme="minorHAnsi"/>
        </w:rPr>
      </w:pPr>
    </w:p>
    <w:p w14:paraId="4558D25B" w14:textId="77777777" w:rsidR="00895D7E" w:rsidRPr="0054744D" w:rsidRDefault="00AC0027" w:rsidP="00A817A4">
      <w:pPr>
        <w:pStyle w:val="BodyText"/>
        <w:spacing w:line="295" w:lineRule="auto"/>
        <w:ind w:left="168" w:right="560"/>
        <w:jc w:val="both"/>
        <w:rPr>
          <w:rFonts w:asciiTheme="minorHAnsi" w:hAnsiTheme="minorHAnsi" w:cstheme="minorHAnsi"/>
        </w:rPr>
      </w:pPr>
      <w:proofErr w:type="spellStart"/>
      <w:r w:rsidRPr="0054744D">
        <w:rPr>
          <w:rFonts w:asciiTheme="minorHAnsi" w:hAnsiTheme="minorHAnsi" w:cstheme="minorHAnsi"/>
          <w:color w:val="4470C4"/>
        </w:rPr>
        <w:t>Smbclient</w:t>
      </w:r>
      <w:proofErr w:type="spellEnd"/>
      <w:r w:rsidRPr="0054744D">
        <w:rPr>
          <w:rFonts w:asciiTheme="minorHAnsi" w:hAnsiTheme="minorHAnsi" w:cstheme="minorHAnsi"/>
          <w:color w:val="4470C4"/>
        </w:rPr>
        <w:t xml:space="preserve">: </w:t>
      </w:r>
      <w:r w:rsidRPr="0054744D">
        <w:rPr>
          <w:rFonts w:asciiTheme="minorHAnsi" w:hAnsiTheme="minorHAnsi" w:cstheme="minorHAnsi"/>
        </w:rPr>
        <w:t>A command-line SMB client tool that allows interaction with SMB file shares, enabling enumeration, file transfers, and testing access</w:t>
      </w:r>
      <w:r w:rsidRPr="0054744D">
        <w:rPr>
          <w:rFonts w:asciiTheme="minorHAnsi" w:hAnsiTheme="minorHAnsi" w:cstheme="minorHAnsi"/>
          <w:spacing w:val="-2"/>
        </w:rPr>
        <w:t xml:space="preserve"> </w:t>
      </w:r>
      <w:r w:rsidRPr="0054744D">
        <w:rPr>
          <w:rFonts w:asciiTheme="minorHAnsi" w:hAnsiTheme="minorHAnsi" w:cstheme="minorHAnsi"/>
        </w:rPr>
        <w:t>permissions.</w:t>
      </w:r>
    </w:p>
    <w:p w14:paraId="7B8ABEBA" w14:textId="77777777" w:rsidR="00895D7E" w:rsidRPr="0054744D" w:rsidRDefault="00895D7E" w:rsidP="00A817A4">
      <w:pPr>
        <w:pStyle w:val="BodyText"/>
        <w:spacing w:before="20"/>
        <w:jc w:val="both"/>
        <w:rPr>
          <w:rFonts w:asciiTheme="minorHAnsi" w:hAnsiTheme="minorHAnsi" w:cstheme="minorHAnsi"/>
        </w:rPr>
      </w:pPr>
    </w:p>
    <w:p w14:paraId="14C3E553" w14:textId="77777777" w:rsidR="00895D7E" w:rsidRPr="0054744D" w:rsidRDefault="00AC0027" w:rsidP="00A817A4">
      <w:pPr>
        <w:pStyle w:val="BodyText"/>
        <w:spacing w:line="295" w:lineRule="auto"/>
        <w:ind w:left="168" w:right="722"/>
        <w:jc w:val="both"/>
        <w:rPr>
          <w:rFonts w:asciiTheme="minorHAnsi" w:hAnsiTheme="minorHAnsi" w:cstheme="minorHAnsi"/>
        </w:rPr>
      </w:pPr>
      <w:r w:rsidRPr="0054744D">
        <w:rPr>
          <w:rFonts w:asciiTheme="minorHAnsi" w:hAnsiTheme="minorHAnsi" w:cstheme="minorHAnsi"/>
          <w:color w:val="4470C4"/>
        </w:rPr>
        <w:t xml:space="preserve">Impacket: </w:t>
      </w:r>
      <w:r w:rsidRPr="0054744D">
        <w:rPr>
          <w:rFonts w:asciiTheme="minorHAnsi" w:hAnsiTheme="minorHAnsi" w:cstheme="minorHAnsi"/>
        </w:rPr>
        <w:t>A collection of Python scripts for network protocol manipulation, commonly used for Windows network attacks, credential extraction, and privilege escalation.</w:t>
      </w:r>
    </w:p>
    <w:p w14:paraId="3A416F74" w14:textId="77777777" w:rsidR="00895D7E" w:rsidRPr="0054744D" w:rsidRDefault="00895D7E" w:rsidP="00A817A4">
      <w:pPr>
        <w:pStyle w:val="BodyText"/>
        <w:spacing w:before="13"/>
        <w:jc w:val="both"/>
        <w:rPr>
          <w:rFonts w:asciiTheme="minorHAnsi" w:hAnsiTheme="minorHAnsi" w:cstheme="minorHAnsi"/>
        </w:rPr>
      </w:pPr>
    </w:p>
    <w:p w14:paraId="7B5D87D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RDP:</w:t>
      </w:r>
      <w:r w:rsidRPr="0054744D">
        <w:rPr>
          <w:rFonts w:asciiTheme="minorHAnsi" w:hAnsiTheme="minorHAnsi" w:cstheme="minorHAnsi"/>
          <w:color w:val="4470C4"/>
          <w:spacing w:val="20"/>
        </w:rPr>
        <w:t xml:space="preserve"> </w:t>
      </w:r>
      <w:r w:rsidRPr="0054744D">
        <w:rPr>
          <w:rFonts w:asciiTheme="minorHAnsi" w:hAnsiTheme="minorHAnsi" w:cstheme="minorHAnsi"/>
        </w:rPr>
        <w:t>Remote</w:t>
      </w:r>
      <w:r w:rsidRPr="0054744D">
        <w:rPr>
          <w:rFonts w:asciiTheme="minorHAnsi" w:hAnsiTheme="minorHAnsi" w:cstheme="minorHAnsi"/>
          <w:spacing w:val="21"/>
        </w:rPr>
        <w:t xml:space="preserve"> </w:t>
      </w:r>
      <w:r w:rsidRPr="0054744D">
        <w:rPr>
          <w:rFonts w:asciiTheme="minorHAnsi" w:hAnsiTheme="minorHAnsi" w:cstheme="minorHAnsi"/>
        </w:rPr>
        <w:t>Desktop</w:t>
      </w:r>
      <w:r w:rsidRPr="0054744D">
        <w:rPr>
          <w:rFonts w:asciiTheme="minorHAnsi" w:hAnsiTheme="minorHAnsi" w:cstheme="minorHAnsi"/>
          <w:spacing w:val="18"/>
        </w:rPr>
        <w:t xml:space="preserve"> </w:t>
      </w:r>
      <w:r w:rsidRPr="0054744D">
        <w:rPr>
          <w:rFonts w:asciiTheme="minorHAnsi" w:hAnsiTheme="minorHAnsi" w:cstheme="minorHAnsi"/>
        </w:rPr>
        <w:t>Protocol</w:t>
      </w:r>
      <w:r w:rsidRPr="0054744D">
        <w:rPr>
          <w:rFonts w:asciiTheme="minorHAnsi" w:hAnsiTheme="minorHAnsi" w:cstheme="minorHAnsi"/>
          <w:spacing w:val="20"/>
        </w:rPr>
        <w:t xml:space="preserve"> </w:t>
      </w:r>
      <w:r w:rsidRPr="0054744D">
        <w:rPr>
          <w:rFonts w:asciiTheme="minorHAnsi" w:hAnsiTheme="minorHAnsi" w:cstheme="minorHAnsi"/>
        </w:rPr>
        <w:t>developed by Microsoft that allows users to remotely connect to and control another computer over a network. It enables secure access to desktops, applications, and data from different locations, commonly used for remote administration and technical support.</w:t>
      </w:r>
    </w:p>
    <w:p w14:paraId="4E31F124" w14:textId="77777777" w:rsidR="00895D7E" w:rsidRPr="0054744D" w:rsidRDefault="00895D7E" w:rsidP="00A817A4">
      <w:pPr>
        <w:pStyle w:val="BodyText"/>
        <w:spacing w:before="17"/>
        <w:jc w:val="both"/>
        <w:rPr>
          <w:rFonts w:asciiTheme="minorHAnsi" w:hAnsiTheme="minorHAnsi" w:cstheme="minorHAnsi"/>
        </w:rPr>
      </w:pPr>
    </w:p>
    <w:p w14:paraId="6CFCD368" w14:textId="77777777" w:rsidR="00895D7E" w:rsidRPr="0054744D" w:rsidRDefault="00AC0027" w:rsidP="00A817A4">
      <w:pPr>
        <w:pStyle w:val="BodyText"/>
        <w:spacing w:before="1" w:line="295" w:lineRule="auto"/>
        <w:ind w:left="168" w:right="722"/>
        <w:jc w:val="both"/>
        <w:rPr>
          <w:rFonts w:asciiTheme="minorHAnsi" w:hAnsiTheme="minorHAnsi" w:cstheme="minorHAnsi"/>
        </w:rPr>
      </w:pPr>
      <w:r w:rsidRPr="0054744D">
        <w:rPr>
          <w:rFonts w:asciiTheme="minorHAnsi" w:hAnsiTheme="minorHAnsi" w:cstheme="minorHAnsi"/>
          <w:color w:val="4470C4"/>
        </w:rPr>
        <w:t>SMB:</w:t>
      </w:r>
      <w:r w:rsidRPr="0054744D">
        <w:rPr>
          <w:rFonts w:asciiTheme="minorHAnsi" w:hAnsiTheme="minorHAnsi" w:cstheme="minorHAnsi"/>
          <w:color w:val="4470C4"/>
          <w:spacing w:val="23"/>
        </w:rPr>
        <w:t xml:space="preserve"> </w:t>
      </w:r>
      <w:r w:rsidRPr="0054744D">
        <w:rPr>
          <w:rFonts w:asciiTheme="minorHAnsi" w:hAnsiTheme="minorHAnsi" w:cstheme="minorHAnsi"/>
        </w:rPr>
        <w:t>Server</w:t>
      </w:r>
      <w:r w:rsidRPr="0054744D">
        <w:rPr>
          <w:rFonts w:asciiTheme="minorHAnsi" w:hAnsiTheme="minorHAnsi" w:cstheme="minorHAnsi"/>
          <w:spacing w:val="22"/>
        </w:rPr>
        <w:t xml:space="preserve"> </w:t>
      </w:r>
      <w:r w:rsidRPr="0054744D">
        <w:rPr>
          <w:rFonts w:asciiTheme="minorHAnsi" w:hAnsiTheme="minorHAnsi" w:cstheme="minorHAnsi"/>
        </w:rPr>
        <w:t>Message</w:t>
      </w:r>
      <w:r w:rsidRPr="0054744D">
        <w:rPr>
          <w:rFonts w:asciiTheme="minorHAnsi" w:hAnsiTheme="minorHAnsi" w:cstheme="minorHAnsi"/>
          <w:spacing w:val="23"/>
        </w:rPr>
        <w:t xml:space="preserve"> </w:t>
      </w:r>
      <w:r w:rsidRPr="0054744D">
        <w:rPr>
          <w:rFonts w:asciiTheme="minorHAnsi" w:hAnsiTheme="minorHAnsi" w:cstheme="minorHAnsi"/>
        </w:rPr>
        <w:t>Block</w:t>
      </w:r>
      <w:r w:rsidRPr="0054744D">
        <w:rPr>
          <w:rFonts w:asciiTheme="minorHAnsi" w:hAnsiTheme="minorHAnsi" w:cstheme="minorHAnsi"/>
          <w:spacing w:val="21"/>
        </w:rPr>
        <w:t xml:space="preserve"> </w:t>
      </w:r>
      <w:r w:rsidRPr="0054744D">
        <w:rPr>
          <w:rFonts w:asciiTheme="minorHAnsi" w:hAnsiTheme="minorHAnsi" w:cstheme="minorHAnsi"/>
        </w:rPr>
        <w:t>network file-sharing protocol that allows applications and users to access files, printers, and other shared resources on a remote server. It is commonly used in Windows environments for network communication, enabling seamless file and printer sharing across systems.</w:t>
      </w:r>
    </w:p>
    <w:p w14:paraId="3A473B1C" w14:textId="77777777" w:rsidR="00895D7E" w:rsidRPr="0054744D" w:rsidRDefault="00895D7E" w:rsidP="00A817A4">
      <w:pPr>
        <w:pStyle w:val="BodyText"/>
        <w:spacing w:before="18"/>
        <w:jc w:val="both"/>
        <w:rPr>
          <w:rFonts w:asciiTheme="minorHAnsi" w:hAnsiTheme="minorHAnsi" w:cstheme="minorHAnsi"/>
        </w:rPr>
      </w:pPr>
    </w:p>
    <w:p w14:paraId="59B3849A" w14:textId="77777777" w:rsidR="00895D7E" w:rsidRPr="0054744D" w:rsidRDefault="00AC0027" w:rsidP="00A817A4">
      <w:pPr>
        <w:pStyle w:val="BodyText"/>
        <w:spacing w:line="295" w:lineRule="auto"/>
        <w:ind w:left="168" w:right="523"/>
        <w:jc w:val="both"/>
        <w:rPr>
          <w:rFonts w:asciiTheme="minorHAnsi" w:hAnsiTheme="minorHAnsi" w:cstheme="minorHAnsi"/>
        </w:rPr>
      </w:pPr>
      <w:r w:rsidRPr="0054744D">
        <w:rPr>
          <w:rFonts w:asciiTheme="minorHAnsi" w:hAnsiTheme="minorHAnsi" w:cstheme="minorHAnsi"/>
          <w:color w:val="4470C4"/>
        </w:rPr>
        <w:t xml:space="preserve">VNC: </w:t>
      </w:r>
      <w:r w:rsidRPr="0054744D">
        <w:rPr>
          <w:rFonts w:asciiTheme="minorHAnsi" w:hAnsiTheme="minorHAnsi" w:cstheme="minorHAnsi"/>
        </w:rPr>
        <w:t>Virtual Network Computing (VNC) is a remote desktop sharing protocol that allows users to control another computer over a network. It operates using the Remote Framebuffer Protocol (RFB) and enables screen sharing, keyboard, and mouse input transmission, commonly used for remote administration and technical support.</w:t>
      </w:r>
    </w:p>
    <w:p w14:paraId="56F2E335" w14:textId="77777777" w:rsidR="00895D7E" w:rsidRPr="0054744D" w:rsidRDefault="00895D7E" w:rsidP="00A817A4">
      <w:pPr>
        <w:pStyle w:val="BodyText"/>
        <w:spacing w:before="18"/>
        <w:jc w:val="both"/>
        <w:rPr>
          <w:rFonts w:asciiTheme="minorHAnsi" w:hAnsiTheme="minorHAnsi" w:cstheme="minorHAnsi"/>
        </w:rPr>
      </w:pPr>
    </w:p>
    <w:p w14:paraId="3F034B3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RPC:</w:t>
      </w:r>
      <w:r w:rsidRPr="0054744D">
        <w:rPr>
          <w:rFonts w:asciiTheme="minorHAnsi" w:hAnsiTheme="minorHAnsi" w:cstheme="minorHAnsi"/>
          <w:color w:val="4470C4"/>
          <w:spacing w:val="23"/>
        </w:rPr>
        <w:t xml:space="preserve"> </w:t>
      </w:r>
      <w:r w:rsidRPr="0054744D">
        <w:rPr>
          <w:rFonts w:asciiTheme="minorHAnsi" w:hAnsiTheme="minorHAnsi" w:cstheme="minorHAnsi"/>
        </w:rPr>
        <w:t>Remote</w:t>
      </w:r>
      <w:r w:rsidRPr="0054744D">
        <w:rPr>
          <w:rFonts w:asciiTheme="minorHAnsi" w:hAnsiTheme="minorHAnsi" w:cstheme="minorHAnsi"/>
          <w:spacing w:val="20"/>
        </w:rPr>
        <w:t xml:space="preserve"> </w:t>
      </w:r>
      <w:r w:rsidRPr="0054744D">
        <w:rPr>
          <w:rFonts w:asciiTheme="minorHAnsi" w:hAnsiTheme="minorHAnsi" w:cstheme="minorHAnsi"/>
        </w:rPr>
        <w:t>Procedure</w:t>
      </w:r>
      <w:r w:rsidRPr="0054744D">
        <w:rPr>
          <w:rFonts w:asciiTheme="minorHAnsi" w:hAnsiTheme="minorHAnsi" w:cstheme="minorHAnsi"/>
          <w:spacing w:val="24"/>
        </w:rPr>
        <w:t xml:space="preserve"> </w:t>
      </w:r>
      <w:r w:rsidRPr="0054744D">
        <w:rPr>
          <w:rFonts w:asciiTheme="minorHAnsi" w:hAnsiTheme="minorHAnsi" w:cstheme="minorHAnsi"/>
        </w:rPr>
        <w:t>Call</w:t>
      </w:r>
      <w:r w:rsidRPr="0054744D">
        <w:rPr>
          <w:rFonts w:asciiTheme="minorHAnsi" w:hAnsiTheme="minorHAnsi" w:cstheme="minorHAnsi"/>
          <w:spacing w:val="20"/>
        </w:rPr>
        <w:t xml:space="preserve"> </w:t>
      </w:r>
      <w:r w:rsidRPr="0054744D">
        <w:rPr>
          <w:rFonts w:asciiTheme="minorHAnsi" w:hAnsiTheme="minorHAnsi" w:cstheme="minorHAnsi"/>
        </w:rPr>
        <w:t>(RPC)</w:t>
      </w:r>
      <w:r w:rsidRPr="0054744D">
        <w:rPr>
          <w:rFonts w:asciiTheme="minorHAnsi" w:hAnsiTheme="minorHAnsi" w:cstheme="minorHAnsi"/>
          <w:spacing w:val="22"/>
        </w:rPr>
        <w:t xml:space="preserve"> </w:t>
      </w:r>
      <w:r w:rsidRPr="0054744D">
        <w:rPr>
          <w:rFonts w:asciiTheme="minorHAnsi" w:hAnsiTheme="minorHAnsi" w:cstheme="minorHAnsi"/>
        </w:rPr>
        <w:t>is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protocol</w:t>
      </w:r>
      <w:r w:rsidRPr="0054744D">
        <w:rPr>
          <w:rFonts w:asciiTheme="minorHAnsi" w:hAnsiTheme="minorHAnsi" w:cstheme="minorHAnsi"/>
          <w:spacing w:val="8"/>
        </w:rPr>
        <w:t xml:space="preserve"> </w:t>
      </w:r>
      <w:r w:rsidRPr="0054744D">
        <w:rPr>
          <w:rFonts w:asciiTheme="minorHAnsi" w:hAnsiTheme="minorHAnsi" w:cstheme="minorHAnsi"/>
        </w:rPr>
        <w:t>that</w:t>
      </w:r>
      <w:r w:rsidRPr="0054744D">
        <w:rPr>
          <w:rFonts w:asciiTheme="minorHAnsi" w:hAnsiTheme="minorHAnsi" w:cstheme="minorHAnsi"/>
          <w:spacing w:val="8"/>
        </w:rPr>
        <w:t xml:space="preserve"> </w:t>
      </w:r>
      <w:r w:rsidRPr="0054744D">
        <w:rPr>
          <w:rFonts w:asciiTheme="minorHAnsi" w:hAnsiTheme="minorHAnsi" w:cstheme="minorHAnsi"/>
        </w:rPr>
        <w:t>allows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program</w:t>
      </w:r>
      <w:r w:rsidRPr="0054744D">
        <w:rPr>
          <w:rFonts w:asciiTheme="minorHAnsi" w:hAnsiTheme="minorHAnsi" w:cstheme="minorHAnsi"/>
          <w:spacing w:val="9"/>
        </w:rPr>
        <w:t xml:space="preserve"> </w:t>
      </w:r>
      <w:r w:rsidRPr="0054744D">
        <w:rPr>
          <w:rFonts w:asciiTheme="minorHAnsi" w:hAnsiTheme="minorHAnsi" w:cstheme="minorHAnsi"/>
        </w:rPr>
        <w:t>to</w:t>
      </w:r>
      <w:r w:rsidRPr="0054744D">
        <w:rPr>
          <w:rFonts w:asciiTheme="minorHAnsi" w:hAnsiTheme="minorHAnsi" w:cstheme="minorHAnsi"/>
          <w:spacing w:val="11"/>
        </w:rPr>
        <w:t xml:space="preserve"> </w:t>
      </w:r>
      <w:r w:rsidRPr="0054744D">
        <w:rPr>
          <w:rFonts w:asciiTheme="minorHAnsi" w:hAnsiTheme="minorHAnsi" w:cstheme="minorHAnsi"/>
        </w:rPr>
        <w:t>execute</w:t>
      </w:r>
      <w:r w:rsidRPr="0054744D">
        <w:rPr>
          <w:rFonts w:asciiTheme="minorHAnsi" w:hAnsiTheme="minorHAnsi" w:cstheme="minorHAnsi"/>
          <w:spacing w:val="8"/>
        </w:rPr>
        <w:t xml:space="preserve"> </w:t>
      </w:r>
      <w:r w:rsidRPr="0054744D">
        <w:rPr>
          <w:rFonts w:asciiTheme="minorHAnsi" w:hAnsiTheme="minorHAnsi" w:cstheme="minorHAnsi"/>
        </w:rPr>
        <w:t>code</w:t>
      </w:r>
      <w:r w:rsidRPr="0054744D">
        <w:rPr>
          <w:rFonts w:asciiTheme="minorHAnsi" w:hAnsiTheme="minorHAnsi" w:cstheme="minorHAnsi"/>
          <w:spacing w:val="8"/>
        </w:rPr>
        <w:t xml:space="preserve"> </w:t>
      </w:r>
      <w:r w:rsidRPr="0054744D">
        <w:rPr>
          <w:rFonts w:asciiTheme="minorHAnsi" w:hAnsiTheme="minorHAnsi" w:cstheme="minorHAnsi"/>
        </w:rPr>
        <w:t>or</w:t>
      </w:r>
      <w:r w:rsidRPr="0054744D">
        <w:rPr>
          <w:rFonts w:asciiTheme="minorHAnsi" w:hAnsiTheme="minorHAnsi" w:cstheme="minorHAnsi"/>
          <w:spacing w:val="8"/>
        </w:rPr>
        <w:t xml:space="preserve"> </w:t>
      </w:r>
      <w:r w:rsidRPr="0054744D">
        <w:rPr>
          <w:rFonts w:asciiTheme="minorHAnsi" w:hAnsiTheme="minorHAnsi" w:cstheme="minorHAnsi"/>
        </w:rPr>
        <w:t>request</w:t>
      </w:r>
      <w:r w:rsidRPr="0054744D">
        <w:rPr>
          <w:rFonts w:asciiTheme="minorHAnsi" w:hAnsiTheme="minorHAnsi" w:cstheme="minorHAnsi"/>
          <w:spacing w:val="8"/>
        </w:rPr>
        <w:t xml:space="preserve"> </w:t>
      </w:r>
      <w:r w:rsidRPr="0054744D">
        <w:rPr>
          <w:rFonts w:asciiTheme="minorHAnsi" w:hAnsiTheme="minorHAnsi" w:cstheme="minorHAnsi"/>
        </w:rPr>
        <w:t>services</w:t>
      </w:r>
      <w:r w:rsidRPr="0054744D">
        <w:rPr>
          <w:rFonts w:asciiTheme="minorHAnsi" w:hAnsiTheme="minorHAnsi" w:cstheme="minorHAnsi"/>
          <w:spacing w:val="8"/>
        </w:rPr>
        <w:t xml:space="preserve"> </w:t>
      </w:r>
      <w:r w:rsidRPr="0054744D">
        <w:rPr>
          <w:rFonts w:asciiTheme="minorHAnsi" w:hAnsiTheme="minorHAnsi" w:cstheme="minorHAnsi"/>
        </w:rPr>
        <w:t>from</w:t>
      </w:r>
      <w:r w:rsidRPr="0054744D">
        <w:rPr>
          <w:rFonts w:asciiTheme="minorHAnsi" w:hAnsiTheme="minorHAnsi" w:cstheme="minorHAnsi"/>
          <w:spacing w:val="9"/>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remote</w:t>
      </w:r>
      <w:r w:rsidRPr="0054744D">
        <w:rPr>
          <w:rFonts w:asciiTheme="minorHAnsi" w:hAnsiTheme="minorHAnsi" w:cstheme="minorHAnsi"/>
          <w:spacing w:val="8"/>
        </w:rPr>
        <w:t xml:space="preserve"> </w:t>
      </w:r>
      <w:r w:rsidRPr="0054744D">
        <w:rPr>
          <w:rFonts w:asciiTheme="minorHAnsi" w:hAnsiTheme="minorHAnsi" w:cstheme="minorHAnsi"/>
        </w:rPr>
        <w:t>system</w:t>
      </w:r>
      <w:r w:rsidRPr="0054744D">
        <w:rPr>
          <w:rFonts w:asciiTheme="minorHAnsi" w:hAnsiTheme="minorHAnsi" w:cstheme="minorHAnsi"/>
          <w:spacing w:val="9"/>
        </w:rPr>
        <w:t xml:space="preserve"> </w:t>
      </w:r>
      <w:r w:rsidRPr="0054744D">
        <w:rPr>
          <w:rFonts w:asciiTheme="minorHAnsi" w:hAnsiTheme="minorHAnsi" w:cstheme="minorHAnsi"/>
        </w:rPr>
        <w:t>as</w:t>
      </w:r>
      <w:r w:rsidRPr="0054744D">
        <w:rPr>
          <w:rFonts w:asciiTheme="minorHAnsi" w:hAnsiTheme="minorHAnsi" w:cstheme="minorHAnsi"/>
          <w:spacing w:val="8"/>
        </w:rPr>
        <w:t xml:space="preserve"> </w:t>
      </w:r>
      <w:r w:rsidRPr="0054744D">
        <w:rPr>
          <w:rFonts w:asciiTheme="minorHAnsi" w:hAnsiTheme="minorHAnsi" w:cstheme="minorHAnsi"/>
        </w:rPr>
        <w:t>if it were a local function. It enables communication between distributed systems, commonly used in networked applications, including Windows services and client-server architectures.</w:t>
      </w:r>
    </w:p>
    <w:p w14:paraId="7C6A149C" w14:textId="77777777" w:rsidR="00895D7E" w:rsidRPr="0054744D" w:rsidRDefault="00895D7E" w:rsidP="00A817A4">
      <w:pPr>
        <w:pStyle w:val="BodyText"/>
        <w:spacing w:before="18"/>
        <w:jc w:val="both"/>
        <w:rPr>
          <w:rFonts w:asciiTheme="minorHAnsi" w:hAnsiTheme="minorHAnsi" w:cstheme="minorHAnsi"/>
        </w:rPr>
      </w:pPr>
    </w:p>
    <w:p w14:paraId="0CA5A062" w14:textId="77777777" w:rsidR="00895D7E" w:rsidRPr="0054744D" w:rsidRDefault="00AC0027" w:rsidP="00A817A4">
      <w:pPr>
        <w:pStyle w:val="BodyText"/>
        <w:spacing w:before="1" w:line="295" w:lineRule="auto"/>
        <w:ind w:left="168" w:right="436"/>
        <w:jc w:val="both"/>
        <w:rPr>
          <w:rFonts w:asciiTheme="minorHAnsi" w:hAnsiTheme="minorHAnsi" w:cstheme="minorHAnsi"/>
        </w:rPr>
      </w:pPr>
      <w:r w:rsidRPr="0054744D">
        <w:rPr>
          <w:rFonts w:asciiTheme="minorHAnsi" w:hAnsiTheme="minorHAnsi" w:cstheme="minorHAnsi"/>
          <w:color w:val="4470C4"/>
        </w:rPr>
        <w:t>EOL:</w:t>
      </w:r>
      <w:r w:rsidRPr="0054744D">
        <w:rPr>
          <w:rFonts w:asciiTheme="minorHAnsi" w:hAnsiTheme="minorHAnsi" w:cstheme="minorHAnsi"/>
          <w:color w:val="4470C4"/>
          <w:spacing w:val="20"/>
        </w:rPr>
        <w:t xml:space="preserve"> </w:t>
      </w:r>
      <w:r w:rsidRPr="0054744D">
        <w:rPr>
          <w:rFonts w:asciiTheme="minorHAnsi" w:hAnsiTheme="minorHAnsi" w:cstheme="minorHAnsi"/>
        </w:rPr>
        <w:t>End</w:t>
      </w:r>
      <w:r w:rsidRPr="0054744D">
        <w:rPr>
          <w:rFonts w:asciiTheme="minorHAnsi" w:hAnsiTheme="minorHAnsi" w:cstheme="minorHAnsi"/>
          <w:spacing w:val="19"/>
        </w:rPr>
        <w:t xml:space="preserve"> </w:t>
      </w:r>
      <w:r w:rsidRPr="0054744D">
        <w:rPr>
          <w:rFonts w:asciiTheme="minorHAnsi" w:hAnsiTheme="minorHAnsi" w:cstheme="minorHAnsi"/>
        </w:rPr>
        <w:t>of</w:t>
      </w:r>
      <w:r w:rsidRPr="0054744D">
        <w:rPr>
          <w:rFonts w:asciiTheme="minorHAnsi" w:hAnsiTheme="minorHAnsi" w:cstheme="minorHAnsi"/>
          <w:spacing w:val="19"/>
        </w:rPr>
        <w:t xml:space="preserve"> </w:t>
      </w:r>
      <w:r w:rsidRPr="0054744D">
        <w:rPr>
          <w:rFonts w:asciiTheme="minorHAnsi" w:hAnsiTheme="minorHAnsi" w:cstheme="minorHAnsi"/>
        </w:rPr>
        <w:t>Life</w:t>
      </w:r>
      <w:r w:rsidRPr="0054744D">
        <w:rPr>
          <w:rFonts w:asciiTheme="minorHAnsi" w:hAnsiTheme="minorHAnsi" w:cstheme="minorHAnsi"/>
          <w:spacing w:val="18"/>
        </w:rPr>
        <w:t xml:space="preserve"> </w:t>
      </w:r>
      <w:r w:rsidRPr="0054744D">
        <w:rPr>
          <w:rFonts w:asciiTheme="minorHAnsi" w:hAnsiTheme="minorHAnsi" w:cstheme="minorHAnsi"/>
        </w:rPr>
        <w:t>(EOL)</w:t>
      </w:r>
      <w:r w:rsidRPr="0054744D">
        <w:rPr>
          <w:rFonts w:asciiTheme="minorHAnsi" w:hAnsiTheme="minorHAnsi" w:cstheme="minorHAnsi"/>
          <w:spacing w:val="19"/>
        </w:rPr>
        <w:t xml:space="preserve"> </w:t>
      </w:r>
      <w:r w:rsidRPr="0054744D">
        <w:rPr>
          <w:rFonts w:asciiTheme="minorHAnsi" w:hAnsiTheme="minorHAnsi" w:cstheme="minorHAnsi"/>
        </w:rPr>
        <w:t>refers to the point at which a product, software, or hardware is no longer supported by its manufacturer. This means no further updates, security patches, or technical support will be provided, increasing the risk of security vulnerabilities and compatibility issues.</w:t>
      </w:r>
    </w:p>
    <w:p w14:paraId="49067EE2" w14:textId="77777777" w:rsidR="00895D7E" w:rsidRPr="0054744D" w:rsidRDefault="00895D7E" w:rsidP="00A817A4">
      <w:pPr>
        <w:pStyle w:val="BodyText"/>
        <w:spacing w:before="18"/>
        <w:jc w:val="both"/>
        <w:rPr>
          <w:rFonts w:asciiTheme="minorHAnsi" w:hAnsiTheme="minorHAnsi" w:cstheme="minorHAnsi"/>
        </w:rPr>
      </w:pPr>
    </w:p>
    <w:p w14:paraId="193E6F2F" w14:textId="77777777" w:rsidR="00895D7E" w:rsidRPr="0054744D" w:rsidRDefault="00AC0027" w:rsidP="00A817A4">
      <w:pPr>
        <w:pStyle w:val="BodyText"/>
        <w:spacing w:line="295" w:lineRule="auto"/>
        <w:ind w:left="168" w:right="335"/>
        <w:jc w:val="both"/>
        <w:rPr>
          <w:rFonts w:asciiTheme="minorHAnsi" w:hAnsiTheme="minorHAnsi" w:cstheme="minorHAnsi"/>
        </w:rPr>
      </w:pPr>
      <w:r w:rsidRPr="0054744D">
        <w:rPr>
          <w:rFonts w:asciiTheme="minorHAnsi" w:hAnsiTheme="minorHAnsi" w:cstheme="minorHAnsi"/>
          <w:color w:val="4470C4"/>
        </w:rPr>
        <w:t>SSH:</w:t>
      </w:r>
      <w:r w:rsidRPr="0054744D">
        <w:rPr>
          <w:rFonts w:asciiTheme="minorHAnsi" w:hAnsiTheme="minorHAnsi" w:cstheme="minorHAnsi"/>
          <w:color w:val="4470C4"/>
          <w:spacing w:val="33"/>
        </w:rPr>
        <w:t xml:space="preserve"> </w:t>
      </w:r>
      <w:r w:rsidRPr="0054744D">
        <w:rPr>
          <w:rFonts w:asciiTheme="minorHAnsi" w:hAnsiTheme="minorHAnsi" w:cstheme="minorHAnsi"/>
        </w:rPr>
        <w:t>Secure</w:t>
      </w:r>
      <w:r w:rsidRPr="0054744D">
        <w:rPr>
          <w:rFonts w:asciiTheme="minorHAnsi" w:hAnsiTheme="minorHAnsi" w:cstheme="minorHAnsi"/>
          <w:spacing w:val="33"/>
        </w:rPr>
        <w:t xml:space="preserve"> </w:t>
      </w:r>
      <w:r w:rsidRPr="0054744D">
        <w:rPr>
          <w:rFonts w:asciiTheme="minorHAnsi" w:hAnsiTheme="minorHAnsi" w:cstheme="minorHAnsi"/>
        </w:rPr>
        <w:t>Shell</w:t>
      </w:r>
      <w:r w:rsidRPr="0054744D">
        <w:rPr>
          <w:rFonts w:asciiTheme="minorHAnsi" w:hAnsiTheme="minorHAnsi" w:cstheme="minorHAnsi"/>
          <w:spacing w:val="33"/>
        </w:rPr>
        <w:t xml:space="preserve"> </w:t>
      </w:r>
      <w:r w:rsidRPr="0054744D">
        <w:rPr>
          <w:rFonts w:asciiTheme="minorHAnsi" w:hAnsiTheme="minorHAnsi" w:cstheme="minorHAnsi"/>
        </w:rPr>
        <w:t>(SSH)</w:t>
      </w:r>
      <w:r w:rsidRPr="0054744D">
        <w:rPr>
          <w:rFonts w:asciiTheme="minorHAnsi" w:hAnsiTheme="minorHAnsi" w:cstheme="minorHAnsi"/>
          <w:spacing w:val="32"/>
        </w:rPr>
        <w:t xml:space="preserve"> </w:t>
      </w:r>
      <w:r w:rsidRPr="0054744D">
        <w:rPr>
          <w:rFonts w:asciiTheme="minorHAnsi" w:hAnsiTheme="minorHAnsi" w:cstheme="minorHAnsi"/>
        </w:rPr>
        <w:t>is a cryptographic network protocol used to securely access and manage remote systems over an unsecured network.</w:t>
      </w:r>
      <w:r w:rsidRPr="0054744D">
        <w:rPr>
          <w:rFonts w:asciiTheme="minorHAnsi" w:hAnsiTheme="minorHAnsi" w:cstheme="minorHAnsi"/>
          <w:spacing w:val="-2"/>
        </w:rPr>
        <w:t xml:space="preserve"> </w:t>
      </w:r>
      <w:r w:rsidRPr="0054744D">
        <w:rPr>
          <w:rFonts w:asciiTheme="minorHAnsi" w:hAnsiTheme="minorHAnsi" w:cstheme="minorHAnsi"/>
        </w:rPr>
        <w:t>It</w:t>
      </w:r>
      <w:r w:rsidRPr="0054744D">
        <w:rPr>
          <w:rFonts w:asciiTheme="minorHAnsi" w:hAnsiTheme="minorHAnsi" w:cstheme="minorHAnsi"/>
          <w:spacing w:val="-3"/>
        </w:rPr>
        <w:t xml:space="preserve"> </w:t>
      </w:r>
      <w:r w:rsidRPr="0054744D">
        <w:rPr>
          <w:rFonts w:asciiTheme="minorHAnsi" w:hAnsiTheme="minorHAnsi" w:cstheme="minorHAnsi"/>
        </w:rPr>
        <w:t>provides</w:t>
      </w:r>
      <w:r w:rsidRPr="0054744D">
        <w:rPr>
          <w:rFonts w:asciiTheme="minorHAnsi" w:hAnsiTheme="minorHAnsi" w:cstheme="minorHAnsi"/>
          <w:spacing w:val="-1"/>
        </w:rPr>
        <w:t xml:space="preserve"> </w:t>
      </w:r>
      <w:r w:rsidRPr="0054744D">
        <w:rPr>
          <w:rFonts w:asciiTheme="minorHAnsi" w:hAnsiTheme="minorHAnsi" w:cstheme="minorHAnsi"/>
        </w:rPr>
        <w:t>encrypted</w:t>
      </w:r>
      <w:r w:rsidRPr="0054744D">
        <w:rPr>
          <w:rFonts w:asciiTheme="minorHAnsi" w:hAnsiTheme="minorHAnsi" w:cstheme="minorHAnsi"/>
          <w:spacing w:val="-3"/>
        </w:rPr>
        <w:t xml:space="preserve"> </w:t>
      </w:r>
      <w:r w:rsidRPr="0054744D">
        <w:rPr>
          <w:rFonts w:asciiTheme="minorHAnsi" w:hAnsiTheme="minorHAnsi" w:cstheme="minorHAnsi"/>
        </w:rPr>
        <w:t>communication,</w:t>
      </w:r>
      <w:r w:rsidRPr="0054744D">
        <w:rPr>
          <w:rFonts w:asciiTheme="minorHAnsi" w:hAnsiTheme="minorHAnsi" w:cstheme="minorHAnsi"/>
          <w:spacing w:val="-2"/>
        </w:rPr>
        <w:t xml:space="preserve"> </w:t>
      </w:r>
      <w:r w:rsidRPr="0054744D">
        <w:rPr>
          <w:rFonts w:asciiTheme="minorHAnsi" w:hAnsiTheme="minorHAnsi" w:cstheme="minorHAnsi"/>
        </w:rPr>
        <w:t>authentication,</w:t>
      </w:r>
      <w:r w:rsidRPr="0054744D">
        <w:rPr>
          <w:rFonts w:asciiTheme="minorHAnsi" w:hAnsiTheme="minorHAnsi" w:cstheme="minorHAnsi"/>
          <w:spacing w:val="-2"/>
        </w:rPr>
        <w:t xml:space="preserve"> </w:t>
      </w:r>
      <w:r w:rsidRPr="0054744D">
        <w:rPr>
          <w:rFonts w:asciiTheme="minorHAnsi" w:hAnsiTheme="minorHAnsi" w:cstheme="minorHAnsi"/>
        </w:rPr>
        <w:t>and</w:t>
      </w:r>
      <w:r w:rsidRPr="0054744D">
        <w:rPr>
          <w:rFonts w:asciiTheme="minorHAnsi" w:hAnsiTheme="minorHAnsi" w:cstheme="minorHAnsi"/>
          <w:spacing w:val="-3"/>
        </w:rPr>
        <w:t xml:space="preserve"> </w:t>
      </w:r>
      <w:r w:rsidRPr="0054744D">
        <w:rPr>
          <w:rFonts w:asciiTheme="minorHAnsi" w:hAnsiTheme="minorHAnsi" w:cstheme="minorHAnsi"/>
        </w:rPr>
        <w:t>secure</w:t>
      </w:r>
      <w:r w:rsidRPr="0054744D">
        <w:rPr>
          <w:rFonts w:asciiTheme="minorHAnsi" w:hAnsiTheme="minorHAnsi" w:cstheme="minorHAnsi"/>
          <w:spacing w:val="-3"/>
        </w:rPr>
        <w:t xml:space="preserve"> </w:t>
      </w:r>
      <w:r w:rsidRPr="0054744D">
        <w:rPr>
          <w:rFonts w:asciiTheme="minorHAnsi" w:hAnsiTheme="minorHAnsi" w:cstheme="minorHAnsi"/>
        </w:rPr>
        <w:t>command</w:t>
      </w:r>
      <w:r w:rsidRPr="0054744D">
        <w:rPr>
          <w:rFonts w:asciiTheme="minorHAnsi" w:hAnsiTheme="minorHAnsi" w:cstheme="minorHAnsi"/>
          <w:spacing w:val="-3"/>
        </w:rPr>
        <w:t xml:space="preserve"> </w:t>
      </w:r>
      <w:r w:rsidRPr="0054744D">
        <w:rPr>
          <w:rFonts w:asciiTheme="minorHAnsi" w:hAnsiTheme="minorHAnsi" w:cstheme="minorHAnsi"/>
        </w:rPr>
        <w:t>execution,</w:t>
      </w:r>
      <w:r w:rsidRPr="0054744D">
        <w:rPr>
          <w:rFonts w:asciiTheme="minorHAnsi" w:hAnsiTheme="minorHAnsi" w:cstheme="minorHAnsi"/>
          <w:spacing w:val="-2"/>
        </w:rPr>
        <w:t xml:space="preserve"> </w:t>
      </w:r>
      <w:r w:rsidRPr="0054744D">
        <w:rPr>
          <w:rFonts w:asciiTheme="minorHAnsi" w:hAnsiTheme="minorHAnsi" w:cstheme="minorHAnsi"/>
        </w:rPr>
        <w:t>commonly</w:t>
      </w:r>
      <w:r w:rsidRPr="0054744D">
        <w:rPr>
          <w:rFonts w:asciiTheme="minorHAnsi" w:hAnsiTheme="minorHAnsi" w:cstheme="minorHAnsi"/>
          <w:spacing w:val="-2"/>
        </w:rPr>
        <w:t xml:space="preserve"> </w:t>
      </w:r>
      <w:r w:rsidRPr="0054744D">
        <w:rPr>
          <w:rFonts w:asciiTheme="minorHAnsi" w:hAnsiTheme="minorHAnsi" w:cstheme="minorHAnsi"/>
        </w:rPr>
        <w:t>used</w:t>
      </w:r>
      <w:r w:rsidRPr="0054744D">
        <w:rPr>
          <w:rFonts w:asciiTheme="minorHAnsi" w:hAnsiTheme="minorHAnsi" w:cstheme="minorHAnsi"/>
          <w:spacing w:val="-3"/>
        </w:rPr>
        <w:t xml:space="preserve"> </w:t>
      </w:r>
      <w:r w:rsidRPr="0054744D">
        <w:rPr>
          <w:rFonts w:asciiTheme="minorHAnsi" w:hAnsiTheme="minorHAnsi" w:cstheme="minorHAnsi"/>
        </w:rPr>
        <w:t>for</w:t>
      </w:r>
      <w:r w:rsidRPr="0054744D">
        <w:rPr>
          <w:rFonts w:asciiTheme="minorHAnsi" w:hAnsiTheme="minorHAnsi" w:cstheme="minorHAnsi"/>
          <w:spacing w:val="-3"/>
        </w:rPr>
        <w:t xml:space="preserve"> </w:t>
      </w:r>
      <w:r w:rsidRPr="0054744D">
        <w:rPr>
          <w:rFonts w:asciiTheme="minorHAnsi" w:hAnsiTheme="minorHAnsi" w:cstheme="minorHAnsi"/>
        </w:rPr>
        <w:t>remote</w:t>
      </w:r>
      <w:r w:rsidRPr="0054744D">
        <w:rPr>
          <w:rFonts w:asciiTheme="minorHAnsi" w:hAnsiTheme="minorHAnsi" w:cstheme="minorHAnsi"/>
          <w:spacing w:val="-3"/>
        </w:rPr>
        <w:t xml:space="preserve"> </w:t>
      </w:r>
      <w:r w:rsidRPr="0054744D">
        <w:rPr>
          <w:rFonts w:asciiTheme="minorHAnsi" w:hAnsiTheme="minorHAnsi" w:cstheme="minorHAnsi"/>
        </w:rPr>
        <w:t>administration and secure file transfers.</w:t>
      </w:r>
    </w:p>
    <w:p w14:paraId="0B3C11B4" w14:textId="77777777" w:rsidR="00895D7E" w:rsidRPr="0054744D" w:rsidRDefault="00895D7E" w:rsidP="00A817A4">
      <w:pPr>
        <w:pStyle w:val="BodyText"/>
        <w:spacing w:before="16"/>
        <w:jc w:val="both"/>
        <w:rPr>
          <w:rFonts w:asciiTheme="minorHAnsi" w:hAnsiTheme="minorHAnsi" w:cstheme="minorHAnsi"/>
        </w:rPr>
      </w:pPr>
    </w:p>
    <w:p w14:paraId="1A7FDFA3"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VAPT:</w:t>
      </w:r>
      <w:r w:rsidRPr="0054744D">
        <w:rPr>
          <w:rFonts w:asciiTheme="minorHAnsi" w:hAnsiTheme="minorHAnsi" w:cstheme="minorHAnsi"/>
          <w:color w:val="4470C4"/>
          <w:spacing w:val="40"/>
        </w:rPr>
        <w:t xml:space="preserve"> </w:t>
      </w:r>
      <w:r w:rsidRPr="0054744D">
        <w:rPr>
          <w:rFonts w:asciiTheme="minorHAnsi" w:hAnsiTheme="minorHAnsi" w:cstheme="minorHAnsi"/>
        </w:rPr>
        <w:t>Vulnerability</w:t>
      </w:r>
      <w:r w:rsidRPr="0054744D">
        <w:rPr>
          <w:rFonts w:asciiTheme="minorHAnsi" w:hAnsiTheme="minorHAnsi" w:cstheme="minorHAnsi"/>
          <w:spacing w:val="40"/>
        </w:rPr>
        <w:t xml:space="preserve"> </w:t>
      </w:r>
      <w:r w:rsidRPr="0054744D">
        <w:rPr>
          <w:rFonts w:asciiTheme="minorHAnsi" w:hAnsiTheme="minorHAnsi" w:cstheme="minorHAnsi"/>
        </w:rPr>
        <w:t>Assessment</w:t>
      </w:r>
      <w:r w:rsidRPr="0054744D">
        <w:rPr>
          <w:rFonts w:asciiTheme="minorHAnsi" w:hAnsiTheme="minorHAnsi" w:cstheme="minorHAnsi"/>
          <w:spacing w:val="40"/>
        </w:rPr>
        <w:t xml:space="preserve"> </w:t>
      </w:r>
      <w:r w:rsidRPr="0054744D">
        <w:rPr>
          <w:rFonts w:asciiTheme="minorHAnsi" w:hAnsiTheme="minorHAnsi" w:cstheme="minorHAnsi"/>
        </w:rPr>
        <w:t>and</w:t>
      </w:r>
      <w:r w:rsidRPr="0054744D">
        <w:rPr>
          <w:rFonts w:asciiTheme="minorHAnsi" w:hAnsiTheme="minorHAnsi" w:cstheme="minorHAnsi"/>
          <w:spacing w:val="40"/>
        </w:rPr>
        <w:t xml:space="preserve"> </w:t>
      </w:r>
      <w:r w:rsidRPr="0054744D">
        <w:rPr>
          <w:rFonts w:asciiTheme="minorHAnsi" w:hAnsiTheme="minorHAnsi" w:cstheme="minorHAnsi"/>
        </w:rPr>
        <w:t>Penetration</w:t>
      </w:r>
      <w:r w:rsidRPr="0054744D">
        <w:rPr>
          <w:rFonts w:asciiTheme="minorHAnsi" w:hAnsiTheme="minorHAnsi" w:cstheme="minorHAnsi"/>
          <w:spacing w:val="40"/>
        </w:rPr>
        <w:t xml:space="preserve"> </w:t>
      </w:r>
      <w:r w:rsidRPr="0054744D">
        <w:rPr>
          <w:rFonts w:asciiTheme="minorHAnsi" w:hAnsiTheme="minorHAnsi" w:cstheme="minorHAnsi"/>
        </w:rPr>
        <w:t>Testing</w:t>
      </w:r>
      <w:r w:rsidRPr="0054744D">
        <w:rPr>
          <w:rFonts w:asciiTheme="minorHAnsi" w:hAnsiTheme="minorHAnsi" w:cstheme="minorHAnsi"/>
          <w:spacing w:val="40"/>
        </w:rPr>
        <w:t xml:space="preserve"> </w:t>
      </w:r>
      <w:r w:rsidRPr="0054744D">
        <w:rPr>
          <w:rFonts w:asciiTheme="minorHAnsi" w:hAnsiTheme="minorHAnsi" w:cstheme="minorHAnsi"/>
        </w:rPr>
        <w:t>is</w:t>
      </w:r>
      <w:r w:rsidRPr="0054744D">
        <w:rPr>
          <w:rFonts w:asciiTheme="minorHAnsi" w:hAnsiTheme="minorHAnsi" w:cstheme="minorHAnsi"/>
          <w:spacing w:val="31"/>
        </w:rPr>
        <w:t xml:space="preserve"> </w:t>
      </w:r>
      <w:r w:rsidRPr="0054744D">
        <w:rPr>
          <w:rFonts w:asciiTheme="minorHAnsi" w:hAnsiTheme="minorHAnsi" w:cstheme="minorHAnsi"/>
        </w:rPr>
        <w:t>a</w:t>
      </w:r>
      <w:r w:rsidRPr="0054744D">
        <w:rPr>
          <w:rFonts w:asciiTheme="minorHAnsi" w:hAnsiTheme="minorHAnsi" w:cstheme="minorHAnsi"/>
          <w:spacing w:val="33"/>
        </w:rPr>
        <w:t xml:space="preserve"> </w:t>
      </w:r>
      <w:r w:rsidRPr="0054744D">
        <w:rPr>
          <w:rFonts w:asciiTheme="minorHAnsi" w:hAnsiTheme="minorHAnsi" w:cstheme="minorHAnsi"/>
        </w:rPr>
        <w:t>security</w:t>
      </w:r>
      <w:r w:rsidRPr="0054744D">
        <w:rPr>
          <w:rFonts w:asciiTheme="minorHAnsi" w:hAnsiTheme="minorHAnsi" w:cstheme="minorHAnsi"/>
          <w:spacing w:val="33"/>
        </w:rPr>
        <w:t xml:space="preserve"> </w:t>
      </w:r>
      <w:r w:rsidRPr="0054744D">
        <w:rPr>
          <w:rFonts w:asciiTheme="minorHAnsi" w:hAnsiTheme="minorHAnsi" w:cstheme="minorHAnsi"/>
        </w:rPr>
        <w:t>testing</w:t>
      </w:r>
      <w:r w:rsidRPr="0054744D">
        <w:rPr>
          <w:rFonts w:asciiTheme="minorHAnsi" w:hAnsiTheme="minorHAnsi" w:cstheme="minorHAnsi"/>
          <w:spacing w:val="31"/>
        </w:rPr>
        <w:t xml:space="preserve"> </w:t>
      </w:r>
      <w:r w:rsidRPr="0054744D">
        <w:rPr>
          <w:rFonts w:asciiTheme="minorHAnsi" w:hAnsiTheme="minorHAnsi" w:cstheme="minorHAnsi"/>
        </w:rPr>
        <w:t>process</w:t>
      </w:r>
      <w:r w:rsidRPr="0054744D">
        <w:rPr>
          <w:rFonts w:asciiTheme="minorHAnsi" w:hAnsiTheme="minorHAnsi" w:cstheme="minorHAnsi"/>
          <w:spacing w:val="31"/>
        </w:rPr>
        <w:t xml:space="preserve"> </w:t>
      </w:r>
      <w:r w:rsidRPr="0054744D">
        <w:rPr>
          <w:rFonts w:asciiTheme="minorHAnsi" w:hAnsiTheme="minorHAnsi" w:cstheme="minorHAnsi"/>
        </w:rPr>
        <w:t>that</w:t>
      </w:r>
      <w:r w:rsidRPr="0054744D">
        <w:rPr>
          <w:rFonts w:asciiTheme="minorHAnsi" w:hAnsiTheme="minorHAnsi" w:cstheme="minorHAnsi"/>
          <w:spacing w:val="31"/>
        </w:rPr>
        <w:t xml:space="preserve"> </w:t>
      </w:r>
      <w:r w:rsidRPr="0054744D">
        <w:rPr>
          <w:rFonts w:asciiTheme="minorHAnsi" w:hAnsiTheme="minorHAnsi" w:cstheme="minorHAnsi"/>
        </w:rPr>
        <w:t>identifies,</w:t>
      </w:r>
      <w:r w:rsidRPr="0054744D">
        <w:rPr>
          <w:rFonts w:asciiTheme="minorHAnsi" w:hAnsiTheme="minorHAnsi" w:cstheme="minorHAnsi"/>
          <w:spacing w:val="33"/>
        </w:rPr>
        <w:t xml:space="preserve"> </w:t>
      </w:r>
      <w:r w:rsidRPr="0054744D">
        <w:rPr>
          <w:rFonts w:asciiTheme="minorHAnsi" w:hAnsiTheme="minorHAnsi" w:cstheme="minorHAnsi"/>
        </w:rPr>
        <w:t>evaluates,</w:t>
      </w:r>
      <w:r w:rsidRPr="0054744D">
        <w:rPr>
          <w:rFonts w:asciiTheme="minorHAnsi" w:hAnsiTheme="minorHAnsi" w:cstheme="minorHAnsi"/>
          <w:spacing w:val="33"/>
        </w:rPr>
        <w:t xml:space="preserve"> </w:t>
      </w:r>
      <w:r w:rsidRPr="0054744D">
        <w:rPr>
          <w:rFonts w:asciiTheme="minorHAnsi" w:hAnsiTheme="minorHAnsi" w:cstheme="minorHAnsi"/>
        </w:rPr>
        <w:t>and</w:t>
      </w:r>
      <w:r w:rsidRPr="0054744D">
        <w:rPr>
          <w:rFonts w:asciiTheme="minorHAnsi" w:hAnsiTheme="minorHAnsi" w:cstheme="minorHAnsi"/>
          <w:spacing w:val="31"/>
        </w:rPr>
        <w:t xml:space="preserve"> </w:t>
      </w:r>
      <w:r w:rsidRPr="0054744D">
        <w:rPr>
          <w:rFonts w:asciiTheme="minorHAnsi" w:hAnsiTheme="minorHAnsi" w:cstheme="minorHAnsi"/>
        </w:rPr>
        <w:t>exploits vulnerabilities in an organization's systems, networks, or applications. It combines Vulnerability Assessment</w:t>
      </w:r>
      <w:r w:rsidRPr="0054744D">
        <w:rPr>
          <w:rFonts w:asciiTheme="minorHAnsi" w:hAnsiTheme="minorHAnsi" w:cstheme="minorHAnsi"/>
          <w:spacing w:val="34"/>
        </w:rPr>
        <w:t xml:space="preserve"> </w:t>
      </w:r>
      <w:r w:rsidRPr="0054744D">
        <w:rPr>
          <w:rFonts w:asciiTheme="minorHAnsi" w:hAnsiTheme="minorHAnsi" w:cstheme="minorHAnsi"/>
        </w:rPr>
        <w:t>(VA</w:t>
      </w:r>
      <w:proofErr w:type="gramStart"/>
      <w:r w:rsidRPr="0054744D">
        <w:rPr>
          <w:rFonts w:asciiTheme="minorHAnsi" w:hAnsiTheme="minorHAnsi" w:cstheme="minorHAnsi"/>
        </w:rPr>
        <w:t>) ,</w:t>
      </w:r>
      <w:proofErr w:type="gramEnd"/>
      <w:r w:rsidRPr="0054744D">
        <w:rPr>
          <w:rFonts w:asciiTheme="minorHAnsi" w:hAnsiTheme="minorHAnsi" w:cstheme="minorHAnsi"/>
        </w:rPr>
        <w:t xml:space="preserve"> which focuses on detecting security flaws, and Penetration</w:t>
      </w:r>
      <w:r w:rsidRPr="0054744D">
        <w:rPr>
          <w:rFonts w:asciiTheme="minorHAnsi" w:hAnsiTheme="minorHAnsi" w:cstheme="minorHAnsi"/>
          <w:spacing w:val="19"/>
        </w:rPr>
        <w:t xml:space="preserve"> </w:t>
      </w:r>
      <w:r w:rsidRPr="0054744D">
        <w:rPr>
          <w:rFonts w:asciiTheme="minorHAnsi" w:hAnsiTheme="minorHAnsi" w:cstheme="minorHAnsi"/>
        </w:rPr>
        <w:t>Testing</w:t>
      </w:r>
      <w:r w:rsidRPr="0054744D">
        <w:rPr>
          <w:rFonts w:asciiTheme="minorHAnsi" w:hAnsiTheme="minorHAnsi" w:cstheme="minorHAnsi"/>
          <w:spacing w:val="18"/>
        </w:rPr>
        <w:t xml:space="preserve"> </w:t>
      </w:r>
      <w:r w:rsidRPr="0054744D">
        <w:rPr>
          <w:rFonts w:asciiTheme="minorHAnsi" w:hAnsiTheme="minorHAnsi" w:cstheme="minorHAnsi"/>
        </w:rPr>
        <w:t>(PT</w:t>
      </w:r>
      <w:proofErr w:type="gramStart"/>
      <w:r w:rsidRPr="0054744D">
        <w:rPr>
          <w:rFonts w:asciiTheme="minorHAnsi" w:hAnsiTheme="minorHAnsi" w:cstheme="minorHAnsi"/>
        </w:rPr>
        <w:t>)</w:t>
      </w:r>
      <w:r w:rsidRPr="0054744D">
        <w:rPr>
          <w:rFonts w:asciiTheme="minorHAnsi" w:hAnsiTheme="minorHAnsi" w:cstheme="minorHAnsi"/>
          <w:spacing w:val="15"/>
        </w:rPr>
        <w:t xml:space="preserve"> </w:t>
      </w:r>
      <w:r w:rsidRPr="0054744D">
        <w:rPr>
          <w:rFonts w:asciiTheme="minorHAnsi" w:hAnsiTheme="minorHAnsi" w:cstheme="minorHAnsi"/>
        </w:rPr>
        <w:t>,</w:t>
      </w:r>
      <w:proofErr w:type="gramEnd"/>
      <w:r w:rsidRPr="0054744D">
        <w:rPr>
          <w:rFonts w:asciiTheme="minorHAnsi" w:hAnsiTheme="minorHAnsi" w:cstheme="minorHAnsi"/>
        </w:rPr>
        <w:t xml:space="preserve"> which simulates real-world attacks to assess the impact of those vulnerabilities.</w:t>
      </w:r>
    </w:p>
    <w:p w14:paraId="36B3415D" w14:textId="77777777" w:rsidR="00895D7E" w:rsidRDefault="00895D7E">
      <w:pPr>
        <w:pStyle w:val="BodyText"/>
        <w:spacing w:line="295" w:lineRule="auto"/>
        <w:sectPr w:rsidR="00895D7E" w:rsidSect="00C16436">
          <w:headerReference w:type="default" r:id="rId11"/>
          <w:footerReference w:type="default" r:id="rId12"/>
          <w:pgSz w:w="11930" w:h="16860"/>
          <w:pgMar w:top="2269" w:right="425" w:bottom="156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4D00C8D" w14:textId="77777777" w:rsidR="00895D7E" w:rsidRDefault="00AC0027">
      <w:pPr>
        <w:spacing w:before="283"/>
        <w:ind w:left="227" w:right="304"/>
        <w:jc w:val="center"/>
        <w:rPr>
          <w:b/>
          <w:color w:val="4470C4"/>
          <w:spacing w:val="-2"/>
          <w:w w:val="110"/>
          <w:sz w:val="36"/>
        </w:rPr>
      </w:pPr>
      <w:r>
        <w:rPr>
          <w:b/>
          <w:color w:val="4470C4"/>
          <w:w w:val="110"/>
          <w:sz w:val="36"/>
        </w:rPr>
        <w:lastRenderedPageBreak/>
        <w:t>Contact</w:t>
      </w:r>
      <w:r>
        <w:rPr>
          <w:b/>
          <w:color w:val="4470C4"/>
          <w:spacing w:val="-7"/>
          <w:w w:val="110"/>
          <w:sz w:val="36"/>
        </w:rPr>
        <w:t xml:space="preserve"> </w:t>
      </w:r>
      <w:r>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26F955F5" w:rsidR="00703BA1" w:rsidRPr="004C33C6" w:rsidRDefault="00703BA1" w:rsidP="005066DE">
      <w:pPr>
        <w:pStyle w:val="Heading5"/>
        <w:spacing w:line="360" w:lineRule="auto"/>
        <w:ind w:left="0" w:right="297"/>
        <w:jc w:val="both"/>
      </w:pPr>
      <w:bookmarkStart w:id="32" w:name="support@necurity.com"/>
      <w:bookmarkEnd w:id="32"/>
    </w:p>
    <w:sectPr w:rsidR="00703BA1" w:rsidRPr="004C33C6" w:rsidSect="00C16436">
      <w:pgSz w:w="11930" w:h="16860"/>
      <w:pgMar w:top="2268"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522D" w14:textId="77777777" w:rsidR="00E01202" w:rsidRDefault="00E01202">
      <w:r>
        <w:separator/>
      </w:r>
    </w:p>
  </w:endnote>
  <w:endnote w:type="continuationSeparator" w:id="0">
    <w:p w14:paraId="3A3B3AC4" w14:textId="77777777" w:rsidR="00E01202" w:rsidRDefault="00E0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1AEE774A" w:rsidR="00AD634A" w:rsidRDefault="00AD634A">
    <w:pPr>
      <w:pStyle w:val="Footer"/>
    </w:pPr>
  </w:p>
  <w:p w14:paraId="4DDC5E47" w14:textId="4D128E44" w:rsidR="00895D7E" w:rsidRDefault="00895D7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CAAD" w14:textId="62189EE5" w:rsidR="00C16436" w:rsidRDefault="00C16436">
    <w:pPr>
      <w:pStyle w:val="Footer"/>
    </w:pPr>
  </w:p>
  <w:p w14:paraId="0866302F" w14:textId="77777777" w:rsidR="00C16436" w:rsidRDefault="00C1643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CA0A" w14:textId="77777777" w:rsidR="00E01202" w:rsidRDefault="00E01202">
      <w:r>
        <w:separator/>
      </w:r>
    </w:p>
  </w:footnote>
  <w:footnote w:type="continuationSeparator" w:id="0">
    <w:p w14:paraId="69565DEA" w14:textId="77777777" w:rsidR="00E01202" w:rsidRDefault="00E01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7F00" w14:textId="1691EDB2" w:rsidR="00C16436" w:rsidRDefault="00C16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16261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27406"/>
    <w:rsid w:val="00037ADD"/>
    <w:rsid w:val="000472C8"/>
    <w:rsid w:val="000636B4"/>
    <w:rsid w:val="00067698"/>
    <w:rsid w:val="0007099D"/>
    <w:rsid w:val="00072225"/>
    <w:rsid w:val="00080002"/>
    <w:rsid w:val="00081061"/>
    <w:rsid w:val="00086B37"/>
    <w:rsid w:val="000A6E1B"/>
    <w:rsid w:val="000C7021"/>
    <w:rsid w:val="000D111E"/>
    <w:rsid w:val="000D7147"/>
    <w:rsid w:val="000E79B9"/>
    <w:rsid w:val="000F2675"/>
    <w:rsid w:val="000F3091"/>
    <w:rsid w:val="001062ED"/>
    <w:rsid w:val="00106BD7"/>
    <w:rsid w:val="00110D23"/>
    <w:rsid w:val="001130BF"/>
    <w:rsid w:val="001341F6"/>
    <w:rsid w:val="00134BDE"/>
    <w:rsid w:val="00146672"/>
    <w:rsid w:val="001473D8"/>
    <w:rsid w:val="001512B2"/>
    <w:rsid w:val="0016264F"/>
    <w:rsid w:val="001B123C"/>
    <w:rsid w:val="001B500A"/>
    <w:rsid w:val="001C23E6"/>
    <w:rsid w:val="001E2E41"/>
    <w:rsid w:val="001F5BC2"/>
    <w:rsid w:val="00225DE3"/>
    <w:rsid w:val="00237732"/>
    <w:rsid w:val="00243C39"/>
    <w:rsid w:val="002514FA"/>
    <w:rsid w:val="00253E1F"/>
    <w:rsid w:val="00271344"/>
    <w:rsid w:val="0027496E"/>
    <w:rsid w:val="0028110C"/>
    <w:rsid w:val="0029765C"/>
    <w:rsid w:val="002A1C0C"/>
    <w:rsid w:val="002B5BEC"/>
    <w:rsid w:val="002B71DE"/>
    <w:rsid w:val="002C4C85"/>
    <w:rsid w:val="002C5125"/>
    <w:rsid w:val="002E2157"/>
    <w:rsid w:val="0030454C"/>
    <w:rsid w:val="003059E6"/>
    <w:rsid w:val="00306C4C"/>
    <w:rsid w:val="00311509"/>
    <w:rsid w:val="00333034"/>
    <w:rsid w:val="0033676E"/>
    <w:rsid w:val="00336C26"/>
    <w:rsid w:val="00343134"/>
    <w:rsid w:val="0034404C"/>
    <w:rsid w:val="00364675"/>
    <w:rsid w:val="00384BA1"/>
    <w:rsid w:val="0039127F"/>
    <w:rsid w:val="00395EC3"/>
    <w:rsid w:val="003A0336"/>
    <w:rsid w:val="003A1466"/>
    <w:rsid w:val="003C61B4"/>
    <w:rsid w:val="003E3F11"/>
    <w:rsid w:val="003E65AB"/>
    <w:rsid w:val="003E6B4F"/>
    <w:rsid w:val="00404353"/>
    <w:rsid w:val="00421A94"/>
    <w:rsid w:val="00422D2F"/>
    <w:rsid w:val="00424D12"/>
    <w:rsid w:val="004261FF"/>
    <w:rsid w:val="00443C9C"/>
    <w:rsid w:val="004460F2"/>
    <w:rsid w:val="00464FC9"/>
    <w:rsid w:val="004746DB"/>
    <w:rsid w:val="00476856"/>
    <w:rsid w:val="00477EFA"/>
    <w:rsid w:val="00495CFA"/>
    <w:rsid w:val="004C33C6"/>
    <w:rsid w:val="004C5DED"/>
    <w:rsid w:val="004C7E9A"/>
    <w:rsid w:val="004E27E3"/>
    <w:rsid w:val="005066DE"/>
    <w:rsid w:val="00521BC6"/>
    <w:rsid w:val="00531C24"/>
    <w:rsid w:val="00535667"/>
    <w:rsid w:val="00546966"/>
    <w:rsid w:val="0054744D"/>
    <w:rsid w:val="00556911"/>
    <w:rsid w:val="00575900"/>
    <w:rsid w:val="005813D0"/>
    <w:rsid w:val="005838F4"/>
    <w:rsid w:val="005A4813"/>
    <w:rsid w:val="005C0BEF"/>
    <w:rsid w:val="005D6634"/>
    <w:rsid w:val="005D786D"/>
    <w:rsid w:val="005E3F37"/>
    <w:rsid w:val="005E72A6"/>
    <w:rsid w:val="005E7EC6"/>
    <w:rsid w:val="005F56B5"/>
    <w:rsid w:val="005F606A"/>
    <w:rsid w:val="00604031"/>
    <w:rsid w:val="006174C8"/>
    <w:rsid w:val="00620681"/>
    <w:rsid w:val="006242FD"/>
    <w:rsid w:val="00631590"/>
    <w:rsid w:val="0063578B"/>
    <w:rsid w:val="006541F9"/>
    <w:rsid w:val="00654D0D"/>
    <w:rsid w:val="00661AA9"/>
    <w:rsid w:val="00670089"/>
    <w:rsid w:val="006750A2"/>
    <w:rsid w:val="00682014"/>
    <w:rsid w:val="006A6E43"/>
    <w:rsid w:val="006C3070"/>
    <w:rsid w:val="006E12E9"/>
    <w:rsid w:val="00702D10"/>
    <w:rsid w:val="00703441"/>
    <w:rsid w:val="00703BA1"/>
    <w:rsid w:val="00734B54"/>
    <w:rsid w:val="007421E2"/>
    <w:rsid w:val="007558DE"/>
    <w:rsid w:val="00757633"/>
    <w:rsid w:val="00757BB7"/>
    <w:rsid w:val="00765D1E"/>
    <w:rsid w:val="0078168D"/>
    <w:rsid w:val="00781ABF"/>
    <w:rsid w:val="007917AC"/>
    <w:rsid w:val="007A2369"/>
    <w:rsid w:val="007A61CF"/>
    <w:rsid w:val="007A71CC"/>
    <w:rsid w:val="007B3E47"/>
    <w:rsid w:val="007B7C1C"/>
    <w:rsid w:val="007D7607"/>
    <w:rsid w:val="007E1CE3"/>
    <w:rsid w:val="0080258D"/>
    <w:rsid w:val="0081332F"/>
    <w:rsid w:val="00822396"/>
    <w:rsid w:val="0082790E"/>
    <w:rsid w:val="00834431"/>
    <w:rsid w:val="008501FE"/>
    <w:rsid w:val="008505C4"/>
    <w:rsid w:val="00866455"/>
    <w:rsid w:val="00870AB1"/>
    <w:rsid w:val="0087672C"/>
    <w:rsid w:val="0089013E"/>
    <w:rsid w:val="00895D7E"/>
    <w:rsid w:val="008A0354"/>
    <w:rsid w:val="008B1373"/>
    <w:rsid w:val="008B3C77"/>
    <w:rsid w:val="0090143B"/>
    <w:rsid w:val="009073AE"/>
    <w:rsid w:val="009100F5"/>
    <w:rsid w:val="00923038"/>
    <w:rsid w:val="009278EC"/>
    <w:rsid w:val="00933DD6"/>
    <w:rsid w:val="00936D64"/>
    <w:rsid w:val="00941564"/>
    <w:rsid w:val="009510CF"/>
    <w:rsid w:val="00952C67"/>
    <w:rsid w:val="00961404"/>
    <w:rsid w:val="00966075"/>
    <w:rsid w:val="009673EB"/>
    <w:rsid w:val="00975AE0"/>
    <w:rsid w:val="009A63E3"/>
    <w:rsid w:val="009B657A"/>
    <w:rsid w:val="009D05A5"/>
    <w:rsid w:val="009E3131"/>
    <w:rsid w:val="00A047AF"/>
    <w:rsid w:val="00A1700F"/>
    <w:rsid w:val="00A22EE8"/>
    <w:rsid w:val="00A24EA6"/>
    <w:rsid w:val="00A4212A"/>
    <w:rsid w:val="00A622AC"/>
    <w:rsid w:val="00A817A4"/>
    <w:rsid w:val="00A97D38"/>
    <w:rsid w:val="00AA194A"/>
    <w:rsid w:val="00AA54C0"/>
    <w:rsid w:val="00AB3F3C"/>
    <w:rsid w:val="00AB72E2"/>
    <w:rsid w:val="00AC0027"/>
    <w:rsid w:val="00AD634A"/>
    <w:rsid w:val="00AF5D5F"/>
    <w:rsid w:val="00AF5F72"/>
    <w:rsid w:val="00B00B91"/>
    <w:rsid w:val="00B07652"/>
    <w:rsid w:val="00B22D90"/>
    <w:rsid w:val="00B407E4"/>
    <w:rsid w:val="00B57048"/>
    <w:rsid w:val="00B609B6"/>
    <w:rsid w:val="00B74453"/>
    <w:rsid w:val="00B751CF"/>
    <w:rsid w:val="00B959AF"/>
    <w:rsid w:val="00BB07B8"/>
    <w:rsid w:val="00BF1D19"/>
    <w:rsid w:val="00C13FCE"/>
    <w:rsid w:val="00C14AAE"/>
    <w:rsid w:val="00C16436"/>
    <w:rsid w:val="00C210CA"/>
    <w:rsid w:val="00C34D71"/>
    <w:rsid w:val="00C75363"/>
    <w:rsid w:val="00C90646"/>
    <w:rsid w:val="00CB04D4"/>
    <w:rsid w:val="00CB0EC0"/>
    <w:rsid w:val="00CB1742"/>
    <w:rsid w:val="00D0056F"/>
    <w:rsid w:val="00D0260B"/>
    <w:rsid w:val="00D20066"/>
    <w:rsid w:val="00D2060E"/>
    <w:rsid w:val="00D45884"/>
    <w:rsid w:val="00D4696B"/>
    <w:rsid w:val="00D57C05"/>
    <w:rsid w:val="00D6194A"/>
    <w:rsid w:val="00D65650"/>
    <w:rsid w:val="00D65716"/>
    <w:rsid w:val="00D6586F"/>
    <w:rsid w:val="00D65D96"/>
    <w:rsid w:val="00D755C8"/>
    <w:rsid w:val="00D952BF"/>
    <w:rsid w:val="00DA0C44"/>
    <w:rsid w:val="00DB0C92"/>
    <w:rsid w:val="00DC19D3"/>
    <w:rsid w:val="00DD06BF"/>
    <w:rsid w:val="00DD67AC"/>
    <w:rsid w:val="00E01202"/>
    <w:rsid w:val="00E10FF6"/>
    <w:rsid w:val="00E158E6"/>
    <w:rsid w:val="00E2051C"/>
    <w:rsid w:val="00E2072B"/>
    <w:rsid w:val="00E479F3"/>
    <w:rsid w:val="00E54656"/>
    <w:rsid w:val="00E576DE"/>
    <w:rsid w:val="00E73569"/>
    <w:rsid w:val="00E74983"/>
    <w:rsid w:val="00E7653C"/>
    <w:rsid w:val="00E87748"/>
    <w:rsid w:val="00E95735"/>
    <w:rsid w:val="00EA62D7"/>
    <w:rsid w:val="00ED2192"/>
    <w:rsid w:val="00EE6BD0"/>
    <w:rsid w:val="00EF2129"/>
    <w:rsid w:val="00F20ACC"/>
    <w:rsid w:val="00F27C73"/>
    <w:rsid w:val="00F370B5"/>
    <w:rsid w:val="00F44327"/>
    <w:rsid w:val="00F444C5"/>
    <w:rsid w:val="00F56806"/>
    <w:rsid w:val="00F6001C"/>
    <w:rsid w:val="00F6237A"/>
    <w:rsid w:val="00F7113A"/>
    <w:rsid w:val="00F74ABB"/>
    <w:rsid w:val="00F7743B"/>
    <w:rsid w:val="00F82EC3"/>
    <w:rsid w:val="00F87FD7"/>
    <w:rsid w:val="00FB6464"/>
    <w:rsid w:val="00FC3A16"/>
    <w:rsid w:val="00FD38AE"/>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79628-9B6D-41E7-9918-EDB5F955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Network VAPT Report</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VAPT Report</dc:title>
  <dc:creator>sarath kumar</dc:creator>
  <cp:lastModifiedBy>Sakthivel.S</cp:lastModifiedBy>
  <cp:revision>41</cp:revision>
  <cp:lastPrinted>2025-06-03T07:11:00Z</cp:lastPrinted>
  <dcterms:created xsi:type="dcterms:W3CDTF">2025-07-08T10:22:00Z</dcterms:created>
  <dcterms:modified xsi:type="dcterms:W3CDTF">2026-02-25T06:14:00Z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