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TEST STRATEGY REPORT</w:t>
      </w:r>
    </w:p>
    <w:p>
      <w:pPr>
        <w:jc w:val="center"/>
      </w:pPr>
      <w:r>
        <w:rPr>
          <w:b/>
          <w:sz w:val="28"/>
        </w:rPr>
        <w:t>Tricentis Demo Web Shop</w:t>
      </w:r>
    </w:p>
    <w:p>
      <w:pPr>
        <w:jc w:val="center"/>
      </w:pPr>
      <w:r>
        <w:t>Website Under Test: https://demowebshop.tricentis.com</w:t>
      </w:r>
    </w:p>
    <w:p>
      <w:pPr>
        <w:jc w:val="center"/>
      </w:pPr>
      <w:r>
        <w:t>Document Version: 1.0</w:t>
      </w:r>
    </w:p>
    <w:p>
      <w:pPr>
        <w:jc w:val="center"/>
      </w:pPr>
      <w:r>
        <w:t>Date: 02 September 2026</w:t>
      </w:r>
    </w:p>
    <w:p/>
    <w:p>
      <w:pPr>
        <w:pStyle w:val="Heading1"/>
      </w:pPr>
      <w:r>
        <w:t>1. Project Overview</w:t>
      </w:r>
    </w:p>
    <w:p>
      <w:r>
        <w:t>The Tricentis Demo Web Shop is a web-based e-commerce application used as the System Under Test (SUT). The application allows users to register and log in, browse products across categories, search for products, view product details, add products to the shopping cart or wishlist, and complete an order through the checkout process. The website also contains customer-facing features such as newsletter subscription, product comparison, community polling, contact pages, and account/order management.</w:t>
      </w:r>
    </w:p>
    <w:p>
      <w:pPr>
        <w:pStyle w:val="Heading1"/>
      </w:pPr>
      <w:r>
        <w:t>2. Scope of Testing</w:t>
      </w:r>
    </w:p>
    <w:p>
      <w:r>
        <w:t>The following major functional areas are included in this test strategy:</w:t>
      </w:r>
    </w:p>
    <w:p>
      <w:pPr>
        <w:pStyle w:val="ListBullet"/>
      </w:pPr>
      <w:r>
        <w:t>User Registration and Login</w:t>
      </w:r>
    </w:p>
    <w:p>
      <w:pPr>
        <w:pStyle w:val="ListBullet"/>
      </w:pPr>
      <w:r>
        <w:t>Password recovery and account-related functions</w:t>
      </w:r>
    </w:p>
    <w:p>
      <w:pPr>
        <w:pStyle w:val="ListBullet"/>
      </w:pPr>
      <w:r>
        <w:t>Product categories and product browsing</w:t>
      </w:r>
    </w:p>
    <w:p>
      <w:pPr>
        <w:pStyle w:val="ListBullet"/>
      </w:pPr>
      <w:r>
        <w:t>Product search and filtering/sorting where available</w:t>
      </w:r>
    </w:p>
    <w:p>
      <w:pPr>
        <w:pStyle w:val="ListBullet"/>
      </w:pPr>
      <w:r>
        <w:t>Product details and configurable products</w:t>
      </w:r>
    </w:p>
    <w:p>
      <w:pPr>
        <w:pStyle w:val="ListBullet"/>
      </w:pPr>
      <w:r>
        <w:t>Shopping cart operations, including add, remove, update quantity and totals</w:t>
      </w:r>
    </w:p>
    <w:p>
      <w:pPr>
        <w:pStyle w:val="ListBullet"/>
      </w:pPr>
      <w:r>
        <w:t>Wishlist and compare-products functionality</w:t>
      </w:r>
    </w:p>
    <w:p>
      <w:pPr>
        <w:pStyle w:val="ListBullet"/>
      </w:pPr>
      <w:r>
        <w:t>Checkout flow, including billing address, shipping method, payment method and order confirmation</w:t>
      </w:r>
    </w:p>
    <w:p>
      <w:pPr>
        <w:pStyle w:val="ListBullet"/>
      </w:pPr>
      <w:r>
        <w:t>My Account, address and order-related functions</w:t>
      </w:r>
    </w:p>
    <w:p>
      <w:pPr>
        <w:pStyle w:val="ListBullet"/>
      </w:pPr>
      <w:r>
        <w:t>Newsletter, contact and other supporting customer-facing pages</w:t>
      </w:r>
    </w:p>
    <w:p>
      <w:pPr>
        <w:pStyle w:val="ListBullet"/>
      </w:pPr>
      <w:r>
        <w:t>Cross-browser compatibility and basic responsive behaviour</w:t>
      </w:r>
    </w:p>
    <w:p>
      <w:r>
        <w:t>Out of scope: testing of real financial transactions, production payment gateway integrations, source-code review, and infrastructure-level security testing. The application is a demonstration environment, so fictitious test data will be used.</w:t>
      </w:r>
    </w:p>
    <w:p>
      <w:pPr>
        <w:pStyle w:val="Heading1"/>
      </w:pPr>
      <w:r>
        <w:t>3. Test Strategy Components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Component</w:t>
            </w:r>
          </w:p>
        </w:tc>
        <w:tc>
          <w:tcPr>
            <w:tcW w:type="dxa" w:w="4968"/>
            <w:shd w:fill="D9EAF7"/>
          </w:tcPr>
          <w:p>
            <w:r>
              <w:rPr>
                <w:b/>
              </w:rPr>
              <w:t>Test Strategy</w:t>
            </w:r>
          </w:p>
        </w:tc>
      </w:tr>
      <w:tr>
        <w:tc>
          <w:tcPr>
            <w:tcW w:type="dxa" w:w="4968"/>
            <w:vAlign w:val="top"/>
          </w:tcPr>
          <w:p>
            <w:r>
              <w:t>Test Objectives</w:t>
            </w:r>
          </w:p>
        </w:tc>
        <w:tc>
          <w:tcPr>
            <w:tcW w:type="dxa" w:w="4968"/>
            <w:vAlign w:val="top"/>
          </w:tcPr>
          <w:p>
            <w:r>
              <w:t>The primary objective is to verify that the Demo Web Shop supports reliable end-to-end e-commerce journeys and that critical user actions produce the expected results.</w:t>
              <w:br/>
              <w:br/>
              <w:t>Testing will specifically aim to:</w:t>
              <w:br/>
              <w:t>• Validate registration, login and account-related workflows using valid, invalid and boundary data.</w:t>
              <w:br/>
              <w:t>• Verify product discovery through categories, search and product pages.</w:t>
              <w:br/>
              <w:t>• Ensure users can correctly add, update and remove products from the cart and wishlist.</w:t>
              <w:br/>
              <w:t>• Validate the complete checkout and order confirmation journey.</w:t>
              <w:br/>
              <w:t>• Identify functional, usability and data-validation defects before test completion.</w:t>
              <w:br/>
              <w:t>• Confirm that critical workflows continue to work after changes through regression testing.</w:t>
              <w:br/>
              <w:t>• Support the overall business objective of providing a smooth, reliable and user-friendly online shopping experience.</w:t>
            </w:r>
          </w:p>
        </w:tc>
      </w:tr>
      <w:tr>
        <w:tc>
          <w:tcPr>
            <w:tcW w:type="dxa" w:w="4968"/>
            <w:vAlign w:val="top"/>
          </w:tcPr>
          <w:p>
            <w:r>
              <w:t>Overall Testing Approach</w:t>
            </w:r>
          </w:p>
        </w:tc>
        <w:tc>
          <w:tcPr>
            <w:tcW w:type="dxa" w:w="4968"/>
            <w:vAlign w:val="top"/>
          </w:tcPr>
          <w:p>
            <w:r>
              <w:t>A risk-based and requirements-driven approach will be followed throughout testing.</w:t>
              <w:br/>
              <w:br/>
              <w:t>1. Requirements and functionality will be reviewed to identify testable features and user flows.</w:t>
              <w:br/>
              <w:t>2. Test scenarios, user stories and test cases will be prepared for the major modules.</w:t>
              <w:br/>
              <w:t>3. Positive, negative, boundary, empty/null, whitespace and invalid-format data will be used wherever applicable.</w:t>
              <w:br/>
              <w:t>4. Functional testing will begin with individual features and progress to end-to-end user journeys.</w:t>
              <w:br/>
              <w:t>5. Defects will be logged, prioritized and retested after fixes.</w:t>
              <w:br/>
              <w:t>6. Regression testing will be performed on impacted and critical areas.</w:t>
              <w:br/>
              <w:t>7. Frequently repeated, stable critical flows may be automated using Selenium WebDriver.</w:t>
              <w:br/>
              <w:t>8. Test results, defect status and coverage will be reviewed before exit criteria are evaluated.</w:t>
              <w:br/>
              <w:br/>
              <w:t>Priority will be given to Registration/Login, Cart and Checkout because failures in these areas directly affect the main e-commerce journey.</w:t>
            </w:r>
          </w:p>
        </w:tc>
      </w:tr>
      <w:tr>
        <w:tc>
          <w:tcPr>
            <w:tcW w:type="dxa" w:w="4968"/>
            <w:vAlign w:val="top"/>
          </w:tcPr>
          <w:p>
            <w:r>
              <w:t>Testing Types</w:t>
            </w:r>
          </w:p>
        </w:tc>
        <w:tc>
          <w:tcPr>
            <w:tcW w:type="dxa" w:w="4968"/>
            <w:vAlign w:val="top"/>
          </w:tcPr>
          <w:p>
            <w:r>
              <w:t>Functional Testing – Validate expected behaviour of each feature and workflow.</w:t>
              <w:br/>
              <w:br/>
              <w:t>Integration Testing – Verify the interaction between modules, for example Product → Cart → Checkout → Order Confirmation.</w:t>
              <w:br/>
              <w:br/>
              <w:t>System Testing – Validate complete end-to-end user journeys across the application.</w:t>
              <w:br/>
              <w:br/>
              <w:t>Regression Testing – Re-execute relevant tests after defect fixes or application changes.</w:t>
              <w:br/>
              <w:br/>
              <w:t>Usability / UX Testing – Check navigation, labels, messages, form usability and general ease of use.</w:t>
              <w:br/>
              <w:br/>
              <w:t>Validation Testing – Test mandatory fields, input formats, password rules, error messages and invalid data handling.</w:t>
              <w:br/>
              <w:br/>
              <w:t>Boundary Value Testing – Test field lengths, quantities and other applicable limits at minimum, maximum and adjacent values.</w:t>
              <w:br/>
              <w:br/>
              <w:t>Cross-Browser Testing – Verify important workflows on Chrome, Firefox and Microsoft Edge.</w:t>
              <w:br/>
              <w:br/>
              <w:t>Responsive Testing – Perform basic checks at desktop and commonly used smaller browser widths.</w:t>
              <w:br/>
              <w:br/>
              <w:t>Security Testing (basic application-level checks) – Check authentication, session behaviour, direct URL access where relevant and basic input handling. No penetration testing is included.</w:t>
              <w:br/>
              <w:br/>
              <w:t>Performance Testing – Basic response-time observations may be performed for key pages; full load/stress testing is outside the primary scope unless specifically required.</w:t>
            </w:r>
          </w:p>
        </w:tc>
      </w:tr>
      <w:tr>
        <w:tc>
          <w:tcPr>
            <w:tcW w:type="dxa" w:w="4968"/>
            <w:vAlign w:val="top"/>
          </w:tcPr>
          <w:p>
            <w:r>
              <w:t>Tools &amp; Testing Environment</w:t>
            </w:r>
          </w:p>
        </w:tc>
        <w:tc>
          <w:tcPr>
            <w:tcW w:type="dxa" w:w="4968"/>
            <w:vAlign w:val="top"/>
          </w:tcPr>
          <w:p>
            <w:r>
              <w:t>System Under Test:</w:t>
              <w:br/>
              <w:t>• URL: https://demowebshop.tricentis.com</w:t>
              <w:br/>
              <w:br/>
              <w:t>Manual Testing:</w:t>
              <w:br/>
              <w:t>• Browser-based execution using Google Chrome, Mozilla Firefox and Microsoft Edge.</w:t>
              <w:br/>
              <w:t>• Microsoft Excel for test cases, RTM and test data sheets.</w:t>
              <w:br/>
              <w:t>• Screenshots and browser developer tools for evidence and basic investigation.</w:t>
              <w:br/>
              <w:br/>
              <w:t>Defect and Test Management:</w:t>
              <w:br/>
              <w:t>• Jira or an equivalent defect-tracking tool may be used when available.</w:t>
              <w:br/>
              <w:t>• Test cases and execution results will be maintained in the agreed project repository or spreadsheet.</w:t>
              <w:br/>
              <w:br/>
              <w:t>Automation (for stable, repeatable flows):</w:t>
              <w:br/>
              <w:t>• Selenium WebDriver</w:t>
              <w:br/>
              <w:t>• Java</w:t>
              <w:br/>
              <w:t>• TestNG or JUnit</w:t>
              <w:br/>
              <w:t>• Maven</w:t>
              <w:br/>
              <w:t>• Page Object Model (POM)</w:t>
              <w:br/>
              <w:t>• ExtentReports or Allure for reporting</w:t>
              <w:br/>
              <w:br/>
              <w:t>Hardware / Configuration:</w:t>
              <w:br/>
              <w:t>• Windows 10 or Windows 11 desktop/laptop</w:t>
              <w:br/>
              <w:t>• Stable internet connection</w:t>
              <w:br/>
              <w:t>• Minimum 8 GB RAM recommended</w:t>
              <w:br/>
              <w:t>• Current supported versions of Chrome, Firefox and Edge</w:t>
              <w:br/>
              <w:br/>
              <w:t>Test Data:</w:t>
              <w:br/>
              <w:t>• Fictitious names, email addresses and addresses.</w:t>
              <w:br/>
              <w:t>• Valid, invalid, boundary, blank, whitespace and special-character data.</w:t>
              <w:br/>
              <w:t>• No personal or real payment information will be used.</w:t>
            </w:r>
          </w:p>
        </w:tc>
      </w:tr>
      <w:tr>
        <w:tc>
          <w:tcPr>
            <w:tcW w:type="dxa" w:w="4968"/>
            <w:vAlign w:val="top"/>
          </w:tcPr>
          <w:p>
            <w:r>
              <w:t>Roles &amp; Responsibilities</w:t>
            </w:r>
          </w:p>
        </w:tc>
        <w:tc>
          <w:tcPr>
            <w:tcW w:type="dxa" w:w="4968"/>
            <w:vAlign w:val="top"/>
          </w:tcPr>
          <w:p>
            <w:r>
              <w:t>QA Engineer / Manual Tester:</w:t>
              <w:br/>
              <w:t>• Analyse requirements and identify test conditions.</w:t>
              <w:br/>
              <w:t>• Prepare test scenarios, test cases, RTM and test data.</w:t>
              <w:br/>
              <w:t>• Execute tests and record actual results.</w:t>
              <w:br/>
              <w:t>• Log defects with clear reproduction steps and evidence.</w:t>
              <w:br/>
              <w:t>• Retest fixes and perform regression testing.</w:t>
              <w:br/>
              <w:t>• Prepare test execution and defect summaries.</w:t>
              <w:br/>
              <w:br/>
              <w:t>Automation QA Engineer:</w:t>
              <w:br/>
              <w:t>• Identify suitable stable test cases for automation.</w:t>
              <w:br/>
              <w:t>• Develop and maintain automated test scripts.</w:t>
              <w:br/>
              <w:t>• Execute automated regression suites and analyse failures.</w:t>
              <w:br/>
              <w:t>• Maintain reusable automation components and reports.</w:t>
              <w:br/>
              <w:br/>
              <w:t>Developer:</w:t>
              <w:br/>
              <w:t>• Investigate and fix confirmed defects.</w:t>
              <w:br/>
              <w:t>• Support defect analysis when technical clarification is required.</w:t>
              <w:br/>
              <w:t>• Provide build or change information affecting testing.</w:t>
              <w:br/>
              <w:br/>
              <w:t>QA Lead / Test Lead:</w:t>
              <w:br/>
              <w:t>• Define test priorities and review test deliverables.</w:t>
              <w:br/>
              <w:t>• Allocate testing work and monitor progress.</w:t>
              <w:br/>
              <w:t>• Track risks, coverage, quality status and blockers.</w:t>
              <w:br/>
              <w:t>• Approve readiness against agreed exit criteria.</w:t>
              <w:br/>
              <w:br/>
              <w:t>Project Manager:</w:t>
              <w:br/>
              <w:t>• Coordinate schedule, resources and dependencies.</w:t>
              <w:br/>
              <w:t>• Ensure defects and quality risks are visible to stakeholders.</w:t>
              <w:br/>
              <w:t>• Support decisions on priorities and release readiness.</w:t>
              <w:br/>
              <w:br/>
              <w:t>Resource allocation and ownership means that each testing activity has a clearly assigned person responsible for completing it, while responsibilities and dependencies are visible to the entire project team.</w:t>
            </w:r>
          </w:p>
        </w:tc>
      </w:tr>
      <w:tr>
        <w:tc>
          <w:tcPr>
            <w:tcW w:type="dxa" w:w="4968"/>
            <w:vAlign w:val="top"/>
          </w:tcPr>
          <w:p>
            <w:r>
              <w:t>Risk Management</w:t>
            </w:r>
          </w:p>
        </w:tc>
        <w:tc>
          <w:tcPr>
            <w:tcW w:type="dxa" w:w="4968"/>
            <w:vAlign w:val="top"/>
          </w:tcPr>
          <w:p>
            <w:r>
              <w:t>Risk identification and evaluation will focus on features that could significantly affect the customer journey or test execution.</w:t>
              <w:br/>
              <w:br/>
              <w:t>High-priority product risks:</w:t>
              <w:br/>
              <w:t>• Registration or login failure.</w:t>
              <w:br/>
              <w:t>• Incorrect product prices, quantities or cart totals.</w:t>
              <w:br/>
              <w:t>• Products not being added or removed correctly.</w:t>
              <w:br/>
              <w:t>• Checkout failure or incorrect order confirmation.</w:t>
              <w:br/>
              <w:t>• Incorrect validation of customer or address information.</w:t>
              <w:br/>
              <w:br/>
              <w:t>Medium-priority product risks:</w:t>
              <w:br/>
              <w:t>• Search or category navigation problems.</w:t>
              <w:br/>
              <w:t>• Wishlist and comparison defects.</w:t>
              <w:br/>
              <w:t>• Broken account, contact or newsletter functions.</w:t>
              <w:br/>
              <w:t>• Cross-browser layout or usability issues.</w:t>
              <w:br/>
              <w:br/>
              <w:t>Project and environment risks:</w:t>
              <w:br/>
              <w:t>• Shared demo environment instability.</w:t>
              <w:br/>
              <w:t>• Test data persistence or unexpected data resets.</w:t>
              <w:br/>
              <w:t>• Browser/version differences.</w:t>
              <w:br/>
              <w:t>• Internet connectivity issues.</w:t>
              <w:br/>
              <w:t>• Third-party or demo functionality that may behave inconsistently.</w:t>
              <w:br/>
              <w:br/>
              <w:t>Risk mitigation:</w:t>
              <w:br/>
              <w:t>• Test critical flows first.</w:t>
              <w:br/>
              <w:t>• Maintain reusable test data and alternate test accounts.</w:t>
              <w:br/>
              <w:t>• Capture screenshots and detailed defect evidence.</w:t>
              <w:br/>
              <w:t>• Retest critical fixes immediately.</w:t>
              <w:br/>
              <w:t>• Run regression tests after major fixes.</w:t>
              <w:br/>
              <w:t>• Communicate environment-related issues separately from confirmed application defects.</w:t>
              <w:br/>
              <w:br/>
              <w:t>Contingency planning:</w:t>
              <w:br/>
              <w:t>If the website or test environment becomes unavailable, testing will continue with available test documentation, test data review, test-case preparation and defect analysis until execution can resume.</w:t>
            </w:r>
          </w:p>
        </w:tc>
      </w:tr>
      <w:tr>
        <w:tc>
          <w:tcPr>
            <w:tcW w:type="dxa" w:w="4968"/>
            <w:vAlign w:val="top"/>
          </w:tcPr>
          <w:p>
            <w:r>
              <w:t>Entry &amp; Exit Criteria</w:t>
            </w:r>
          </w:p>
        </w:tc>
        <w:tc>
          <w:tcPr>
            <w:tcW w:type="dxa" w:w="4968"/>
            <w:vAlign w:val="top"/>
          </w:tcPr>
          <w:p>
            <w:r>
              <w:t>Entry Criteria:</w:t>
              <w:br/>
              <w:t>Testing may begin when:</w:t>
              <w:br/>
              <w:t>• The website is accessible and the required functionality is available.</w:t>
              <w:br/>
              <w:t>• Relevant requirements or features are sufficiently understood.</w:t>
              <w:br/>
              <w:t>• Test cases and required test data are prepared for the planned scope.</w:t>
              <w:br/>
              <w:t>• Required browsers and testing tools are available.</w:t>
              <w:br/>
              <w:t>• Known blockers are documented and communicated.</w:t>
              <w:br/>
              <w:br/>
              <w:t>Exit Criteria:</w:t>
              <w:br/>
              <w:t>Testing for the planned scope may be considered complete when:</w:t>
              <w:br/>
              <w:t>• All planned critical and high-priority test cases have been executed.</w:t>
              <w:br/>
              <w:t>• The critical Registration/Login, Product, Cart and Checkout workflows have been tested.</w:t>
              <w:br/>
              <w:t>• All Critical and High severity defects are closed, retested, deferred with approval or formally accepted.</w:t>
              <w:br/>
              <w:t>• Required regression testing has been completed.</w:t>
              <w:br/>
              <w:t>• Test execution results and remaining risks are documented.</w:t>
              <w:br/>
              <w:t>• Stakeholders have sufficient information to make a release or completion decision.</w:t>
              <w:br/>
              <w:br/>
              <w:t>Quality Reporting:</w:t>
              <w:br/>
              <w:t>Testing progress will be reported using:</w:t>
              <w:br/>
              <w:t>• Total planned, executed, passed, failed and blocked test cases.</w:t>
              <w:br/>
              <w:t>• Defect count by severity and status.</w:t>
              <w:br/>
              <w:t>• Retest and regression results.</w:t>
              <w:br/>
              <w:t>• Requirement/test coverage where an RTM is maintained.</w:t>
              <w:br/>
              <w:t>• Open risks, blockers and unresolved issues.</w:t>
            </w:r>
          </w:p>
        </w:tc>
      </w:tr>
    </w:tbl>
    <w:p>
      <w:pPr>
        <w:pStyle w:val="Heading1"/>
      </w:pPr>
      <w:r>
        <w:t>4. Test Deliverables</w:t>
      </w:r>
    </w:p>
    <w:p>
      <w:pPr>
        <w:pStyle w:val="ListBullet"/>
      </w:pPr>
      <w:r>
        <w:t>Test Strategy Report</w:t>
      </w:r>
    </w:p>
    <w:p>
      <w:pPr>
        <w:pStyle w:val="ListBullet"/>
      </w:pPr>
      <w:r>
        <w:t>User Stories / Test Scenarios</w:t>
      </w:r>
    </w:p>
    <w:p>
      <w:pPr>
        <w:pStyle w:val="ListBullet"/>
      </w:pPr>
      <w:r>
        <w:t>Test Cases</w:t>
      </w:r>
    </w:p>
    <w:p>
      <w:pPr>
        <w:pStyle w:val="ListBullet"/>
      </w:pPr>
      <w:r>
        <w:t>Master Test Data Sheet</w:t>
      </w:r>
    </w:p>
    <w:p>
      <w:pPr>
        <w:pStyle w:val="ListBullet"/>
      </w:pPr>
      <w:r>
        <w:t>Requirements Traceability Matrix (RTM)</w:t>
      </w:r>
    </w:p>
    <w:p>
      <w:pPr>
        <w:pStyle w:val="ListBullet"/>
      </w:pPr>
      <w:r>
        <w:t>Defect Reports</w:t>
      </w:r>
    </w:p>
    <w:p>
      <w:pPr>
        <w:pStyle w:val="ListBullet"/>
      </w:pPr>
      <w:r>
        <w:t>Test Execution Summary / Final Test Report</w:t>
      </w:r>
    </w:p>
    <w:p>
      <w:pPr>
        <w:pStyle w:val="ListBullet"/>
      </w:pPr>
      <w:r>
        <w:t>Automation Test Reports, if automation is implemented</w:t>
      </w:r>
    </w:p>
    <w:p>
      <w:pPr>
        <w:pStyle w:val="Heading1"/>
      </w:pPr>
      <w:r>
        <w:t>5. Approval</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Role</w:t>
            </w:r>
          </w:p>
        </w:tc>
        <w:tc>
          <w:tcPr>
            <w:tcW w:type="dxa" w:w="3312"/>
            <w:shd w:fill="D9EAF7"/>
          </w:tcPr>
          <w:p>
            <w:r>
              <w:rPr>
                <w:b/>
              </w:rPr>
              <w:t>Name</w:t>
            </w:r>
          </w:p>
        </w:tc>
        <w:tc>
          <w:tcPr>
            <w:tcW w:type="dxa" w:w="3312"/>
            <w:shd w:fill="D9EAF7"/>
          </w:tcPr>
          <w:p>
            <w:r>
              <w:rPr>
                <w:b/>
              </w:rPr>
              <w:t>Approval / Date</w:t>
            </w:r>
          </w:p>
        </w:tc>
      </w:tr>
      <w:tr>
        <w:tc>
          <w:tcPr>
            <w:tcW w:type="dxa" w:w="3312"/>
          </w:tcPr>
          <w:p>
            <w:r>
              <w:t>Prepared By</w:t>
            </w:r>
          </w:p>
        </w:tc>
        <w:tc>
          <w:tcPr>
            <w:tcW w:type="dxa" w:w="3312"/>
          </w:tcPr>
          <w:p/>
        </w:tc>
        <w:tc>
          <w:tcPr>
            <w:tcW w:type="dxa" w:w="3312"/>
          </w:tcPr>
          <w:p/>
        </w:tc>
      </w:tr>
      <w:tr>
        <w:tc>
          <w:tcPr>
            <w:tcW w:type="dxa" w:w="3312"/>
          </w:tcPr>
          <w:p>
            <w:r>
              <w:t>Reviewed By</w:t>
            </w:r>
          </w:p>
        </w:tc>
        <w:tc>
          <w:tcPr>
            <w:tcW w:type="dxa" w:w="3312"/>
          </w:tcPr>
          <w:p/>
        </w:tc>
        <w:tc>
          <w:tcPr>
            <w:tcW w:type="dxa" w:w="3312"/>
          </w:tcPr>
          <w:p/>
        </w:tc>
      </w:tr>
      <w:tr>
        <w:tc>
          <w:tcPr>
            <w:tcW w:type="dxa" w:w="3312"/>
          </w:tcPr>
          <w:p>
            <w:r>
              <w:t>Approved By</w:t>
            </w:r>
          </w:p>
        </w:tc>
        <w:tc>
          <w:tcPr>
            <w:tcW w:type="dxa" w:w="3312"/>
          </w:tcPr>
          <w:p/>
        </w:tc>
        <w:tc>
          <w:tcPr>
            <w:tcW w:type="dxa" w:w="3312"/>
          </w:tcPr>
          <w:p/>
        </w:tc>
      </w:tr>
    </w:tbl>
    <w:p/>
    <w:p>
      <w:r>
        <w:rPr>
          <w:i/>
        </w:rPr>
        <w:t>Note: This strategy is tailored to the functionality available on the Tricentis Demo Web Shop at the time of preparation.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