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62"/>
          <w:szCs w:val="62"/>
        </w:rPr>
      </w:pPr>
      <w:r w:rsidDel="00000000" w:rsidR="00000000" w:rsidRPr="00000000">
        <w:rPr>
          <w:sz w:val="62"/>
          <w:szCs w:val="62"/>
          <w:rtl w:val="0"/>
        </w:rPr>
        <w:t xml:space="preserve">DATASET LINK</w:t>
      </w:r>
    </w:p>
    <w:p w:rsidR="00000000" w:rsidDel="00000000" w:rsidP="00000000" w:rsidRDefault="00000000" w:rsidRPr="00000000" w14:paraId="00000002">
      <w:pPr>
        <w:jc w:val="center"/>
        <w:rPr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50"/>
          <w:szCs w:val="50"/>
        </w:rPr>
      </w:pPr>
      <w:hyperlink r:id="rId6">
        <w:r w:rsidDel="00000000" w:rsidR="00000000" w:rsidRPr="00000000">
          <w:rPr>
            <w:color w:val="1155cc"/>
            <w:sz w:val="50"/>
            <w:szCs w:val="50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asdasdasasdas/garbage-class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