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5E5" w:rsidRDefault="00B551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29.5pt;margin-top:-22.8pt;width:234.7pt;height:31.2pt;z-index:251660288" strokecolor="white [3212]">
            <v:textbox>
              <w:txbxContent>
                <w:p w:rsidR="00FD35E5" w:rsidRPr="00F9422A" w:rsidRDefault="00FD35E5" w:rsidP="00FD35E5">
                  <w:pPr>
                    <w:jc w:val="center"/>
                    <w:rPr>
                      <w:rFonts w:asciiTheme="majorHAnsi" w:hAnsiTheme="majorHAnsi"/>
                      <w:sz w:val="36"/>
                      <w:szCs w:val="36"/>
                    </w:rPr>
                  </w:pPr>
                  <w:proofErr w:type="spellStart"/>
                  <w:r w:rsidRPr="00F9422A">
                    <w:rPr>
                      <w:rFonts w:asciiTheme="majorHAnsi" w:hAnsiTheme="majorHAnsi"/>
                      <w:sz w:val="36"/>
                      <w:szCs w:val="36"/>
                    </w:rPr>
                    <w:t>Precog</w:t>
                  </w:r>
                  <w:proofErr w:type="spellEnd"/>
                  <w:r w:rsidRPr="00F9422A">
                    <w:rPr>
                      <w:rFonts w:asciiTheme="majorHAnsi" w:hAnsiTheme="majorHAnsi"/>
                      <w:sz w:val="36"/>
                      <w:szCs w:val="36"/>
                    </w:rPr>
                    <w:t xml:space="preserve"> Recruitment Task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6" style="position:absolute;z-index:251658240;mso-position-horizontal-relative:page" from="42.35pt,-26.2pt" to="568.15pt,-26.2pt" strokeweight=".14042mm">
            <w10:wrap anchorx="page"/>
          </v:line>
        </w:pict>
      </w:r>
      <w:r>
        <w:rPr>
          <w:noProof/>
        </w:rPr>
        <w:pict>
          <v:shape id="_x0000_s1031" type="#_x0000_t202" style="position:absolute;margin-left:-29.65pt;margin-top:-18.45pt;width:154.5pt;height:47.2pt;z-index:251659264" strokecolor="white [3212]">
            <v:textbox>
              <w:txbxContent>
                <w:p w:rsidR="00FD35E5" w:rsidRPr="00F9422A" w:rsidRDefault="00FD35E5">
                  <w:pPr>
                    <w:rPr>
                      <w:rFonts w:asciiTheme="majorHAnsi" w:hAnsiTheme="majorHAnsi" w:cs="Times New Roman"/>
                    </w:rPr>
                  </w:pPr>
                  <w:r w:rsidRPr="00F9422A">
                    <w:rPr>
                      <w:rFonts w:asciiTheme="majorHAnsi" w:hAnsiTheme="majorHAnsi" w:cs="Times New Roman"/>
                    </w:rPr>
                    <w:t>Balla Aarathisree</w:t>
                  </w:r>
                </w:p>
                <w:p w:rsidR="00FD35E5" w:rsidRPr="00F9422A" w:rsidRDefault="00FD35E5">
                  <w:pPr>
                    <w:rPr>
                      <w:rFonts w:asciiTheme="majorHAnsi" w:hAnsiTheme="majorHAnsi" w:cs="Times New Roman"/>
                    </w:rPr>
                  </w:pPr>
                  <w:r w:rsidRPr="00F9422A">
                    <w:rPr>
                      <w:rFonts w:asciiTheme="majorHAnsi" w:hAnsiTheme="majorHAnsi" w:cs="Times New Roman"/>
                    </w:rPr>
                    <w:t>aarathisree.1535@gmail.com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407.35pt;margin-top:5.1pt;width:93.6pt;height:23.65pt;z-index:251664384" strokecolor="white [3212]">
            <v:textbox>
              <w:txbxContent>
                <w:p w:rsidR="00293699" w:rsidRPr="00F9422A" w:rsidRDefault="00D0470B" w:rsidP="0029369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18</w:t>
                  </w:r>
                  <w:r w:rsidR="00293699" w:rsidRPr="00F9422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– 07 -2024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46.4pt;margin-top:5.1pt;width:197.3pt;height:26.1pt;z-index:251661312" stroked="f">
            <v:textbox>
              <w:txbxContent>
                <w:p w:rsidR="00293699" w:rsidRPr="00F9422A" w:rsidRDefault="00293699" w:rsidP="00293699">
                  <w:pPr>
                    <w:pStyle w:val="NoSpacing"/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F9422A">
                    <w:rPr>
                      <w:rFonts w:asciiTheme="majorHAnsi" w:hAnsiTheme="majorHAnsi"/>
                      <w:sz w:val="28"/>
                      <w:szCs w:val="28"/>
                    </w:rPr>
                    <w:t xml:space="preserve">Task </w:t>
                  </w:r>
                  <w:r w:rsidR="00F9422A">
                    <w:rPr>
                      <w:rFonts w:asciiTheme="majorHAnsi" w:hAnsiTheme="majorHAnsi"/>
                      <w:sz w:val="28"/>
                      <w:szCs w:val="28"/>
                    </w:rPr>
                    <w:t>2</w:t>
                  </w:r>
                  <w:r w:rsidRPr="00F9422A">
                    <w:rPr>
                      <w:rFonts w:asciiTheme="majorHAnsi" w:hAnsiTheme="majorHAnsi"/>
                      <w:sz w:val="28"/>
                      <w:szCs w:val="28"/>
                    </w:rPr>
                    <w:t>: Paper Reading Report</w:t>
                  </w:r>
                </w:p>
                <w:p w:rsidR="00293699" w:rsidRPr="00F9422A" w:rsidRDefault="00293699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D35E5">
        <w:t xml:space="preserve">                                                                   </w:t>
      </w:r>
      <w:r w:rsidR="002627C8">
        <w:t xml:space="preserve">                                                                                                                            </w:t>
      </w:r>
    </w:p>
    <w:p w:rsidR="002627C8" w:rsidRDefault="00B55111">
      <w:r>
        <w:rPr>
          <w:noProof/>
        </w:rPr>
        <w:pict>
          <v:line id="_x0000_s1036" style="position:absolute;z-index:251662336;mso-position-horizontal-relative:page" from="42.35pt,11.15pt" to="568.15pt,11.15pt" strokeweight=".14042mm">
            <w10:wrap anchorx="page"/>
          </v:line>
        </w:pict>
      </w:r>
    </w:p>
    <w:p w:rsidR="00F9422A" w:rsidRDefault="00F9422A">
      <w:pPr>
        <w:rPr>
          <w:rFonts w:asciiTheme="majorHAnsi" w:hAnsiTheme="majorHAnsi"/>
          <w:b/>
          <w:sz w:val="40"/>
          <w:szCs w:val="40"/>
        </w:rPr>
      </w:pPr>
    </w:p>
    <w:p w:rsidR="002627C8" w:rsidRDefault="002627C8">
      <w:pPr>
        <w:rPr>
          <w:rFonts w:asciiTheme="majorHAnsi" w:hAnsiTheme="majorHAnsi"/>
          <w:b/>
          <w:sz w:val="40"/>
          <w:szCs w:val="40"/>
        </w:rPr>
      </w:pPr>
      <w:r w:rsidRPr="002627C8">
        <w:rPr>
          <w:rFonts w:asciiTheme="majorHAnsi" w:hAnsiTheme="majorHAnsi"/>
          <w:b/>
          <w:sz w:val="40"/>
          <w:szCs w:val="40"/>
        </w:rPr>
        <w:t>1   Summary</w:t>
      </w:r>
    </w:p>
    <w:p w:rsidR="00793BD4" w:rsidRDefault="002627C8" w:rsidP="002627C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research paper addresses </w:t>
      </w:r>
      <w:r w:rsidR="00BB5D51">
        <w:rPr>
          <w:rFonts w:asciiTheme="majorHAnsi" w:hAnsiTheme="majorHAnsi"/>
          <w:sz w:val="24"/>
          <w:szCs w:val="24"/>
        </w:rPr>
        <w:t xml:space="preserve">BERTSCORE, an </w:t>
      </w:r>
      <w:r w:rsidR="00CB655A">
        <w:rPr>
          <w:rFonts w:asciiTheme="majorHAnsi" w:hAnsiTheme="majorHAnsi"/>
          <w:sz w:val="24"/>
          <w:szCs w:val="24"/>
        </w:rPr>
        <w:t xml:space="preserve">automatic </w:t>
      </w:r>
      <w:r w:rsidR="00BB5D51">
        <w:rPr>
          <w:rFonts w:asciiTheme="majorHAnsi" w:hAnsiTheme="majorHAnsi"/>
          <w:sz w:val="24"/>
          <w:szCs w:val="24"/>
        </w:rPr>
        <w:t xml:space="preserve">evaluation metric for text generation tasks. The model aims at text generation tasks like machine learning translation and image captioning. It holds pre-trained BERT contextual embeddings to compute sentence similarity by comparing the cosine similarity of individual tokens in the candidate and reference sentences.  </w:t>
      </w:r>
      <w:r w:rsidR="00793BD4">
        <w:rPr>
          <w:rFonts w:asciiTheme="majorHAnsi" w:hAnsiTheme="majorHAnsi"/>
          <w:sz w:val="24"/>
          <w:szCs w:val="24"/>
        </w:rPr>
        <w:t>The paper includes evaluation of BERTSCORE on mixed datasets and tasks:</w:t>
      </w:r>
    </w:p>
    <w:p w:rsidR="00793BD4" w:rsidRDefault="00793BD4" w:rsidP="00793BD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manipulates WMT18 metric evaluation dataset, comparing the BERTSCORE with existing metrics like BLEU, METEOR, and RUSE. It emphasizes strong correlation with human judgments and superior model selection performance.</w:t>
      </w:r>
    </w:p>
    <w:p w:rsidR="00793BD4" w:rsidRDefault="00793BD4" w:rsidP="00793BD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evaluates BERTSCORE on COCO 2015 Captioning Challenge dataset, comparing it with task-specific and task-agnostic metrics, including SPICE. The results have left behind the existing metrics, demonstrating its relevancy for the task.</w:t>
      </w:r>
    </w:p>
    <w:p w:rsidR="00793BD4" w:rsidRDefault="00793BD4" w:rsidP="00793BD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BERTSCORE’s robustness was tested against challenging examples using PAWS dataset.</w:t>
      </w:r>
    </w:p>
    <w:p w:rsidR="00793BD4" w:rsidRDefault="002E34B1" w:rsidP="00793BD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Instead of relying on pre-trained Transformer </w:t>
      </w:r>
      <w:proofErr w:type="gramStart"/>
      <w:r>
        <w:rPr>
          <w:rFonts w:asciiTheme="majorHAnsi" w:hAnsiTheme="majorHAnsi"/>
          <w:sz w:val="24"/>
          <w:szCs w:val="24"/>
        </w:rPr>
        <w:t>model(</w:t>
      </w:r>
      <w:proofErr w:type="gramEnd"/>
      <w:r>
        <w:rPr>
          <w:rFonts w:asciiTheme="majorHAnsi" w:hAnsiTheme="majorHAnsi"/>
          <w:sz w:val="24"/>
          <w:szCs w:val="24"/>
        </w:rPr>
        <w:t>as it was not released then), they used publicly available pre-trained models from fairseq library.</w:t>
      </w:r>
    </w:p>
    <w:p w:rsidR="0073709F" w:rsidRDefault="0073709F" w:rsidP="00793BD4">
      <w:pPr>
        <w:jc w:val="both"/>
        <w:rPr>
          <w:rFonts w:asciiTheme="majorHAnsi" w:hAnsiTheme="majorHAnsi"/>
          <w:sz w:val="24"/>
          <w:szCs w:val="24"/>
        </w:rPr>
      </w:pPr>
    </w:p>
    <w:p w:rsidR="00793BD4" w:rsidRPr="00793BD4" w:rsidRDefault="00793BD4" w:rsidP="003A482D">
      <w:pPr>
        <w:jc w:val="both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2   Strengths </w:t>
      </w:r>
      <w:r w:rsidR="00AC6770">
        <w:rPr>
          <w:rFonts w:asciiTheme="majorHAnsi" w:hAnsiTheme="majorHAnsi"/>
          <w:b/>
          <w:sz w:val="40"/>
          <w:szCs w:val="40"/>
        </w:rPr>
        <w:t>of the Paper</w:t>
      </w:r>
    </w:p>
    <w:p w:rsidR="002E34B1" w:rsidRDefault="00793BD4" w:rsidP="002627C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BERTSCORE can identify semantically equivalent summaries by accommodating the essential variability in code summarization. </w:t>
      </w:r>
      <w:r w:rsidR="00BB5D51">
        <w:rPr>
          <w:rFonts w:asciiTheme="majorHAnsi" w:hAnsiTheme="majorHAnsi"/>
          <w:sz w:val="24"/>
          <w:szCs w:val="24"/>
        </w:rPr>
        <w:t xml:space="preserve">It captures the underlying semantic meaning of code, taking the relationships between code elements into account rather than just restricting to the keywords. </w:t>
      </w:r>
    </w:p>
    <w:p w:rsidR="002627C8" w:rsidRDefault="002E34B1" w:rsidP="002627C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Some of the strengths of the paper are as follows:</w:t>
      </w:r>
    </w:p>
    <w:p w:rsidR="002E34B1" w:rsidRDefault="002E34B1" w:rsidP="002E3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concept of contextualized </w:t>
      </w:r>
      <w:proofErr w:type="gramStart"/>
      <w:r>
        <w:rPr>
          <w:rFonts w:asciiTheme="majorHAnsi" w:hAnsiTheme="majorHAnsi"/>
          <w:sz w:val="24"/>
          <w:szCs w:val="24"/>
        </w:rPr>
        <w:t>embeddings,</w:t>
      </w:r>
      <w:proofErr w:type="gramEnd"/>
      <w:r>
        <w:rPr>
          <w:rFonts w:asciiTheme="majorHAnsi" w:hAnsiTheme="majorHAnsi"/>
          <w:sz w:val="24"/>
          <w:szCs w:val="24"/>
        </w:rPr>
        <w:t xml:space="preserve"> can better identify semantic equivalence then strictly matching the string.</w:t>
      </w:r>
    </w:p>
    <w:p w:rsidR="002E34B1" w:rsidRDefault="002E34B1" w:rsidP="002E3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BERTSCORE addresses two major pitfalls in </w:t>
      </w:r>
      <w:r w:rsidRPr="002E34B1">
        <w:rPr>
          <w:rFonts w:asciiTheme="majorHAnsi" w:hAnsiTheme="majorHAnsi"/>
          <w:i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-gram-based metrics. First, failure to robustly match paraphrases. Second, </w:t>
      </w:r>
      <w:r w:rsidRPr="002E34B1">
        <w:rPr>
          <w:rFonts w:asciiTheme="majorHAnsi" w:hAnsiTheme="majorHAnsi"/>
          <w:i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-gram model fails to capture distant </w:t>
      </w:r>
      <w:r>
        <w:rPr>
          <w:rFonts w:asciiTheme="majorHAnsi" w:hAnsiTheme="majorHAnsi"/>
          <w:sz w:val="24"/>
          <w:szCs w:val="24"/>
        </w:rPr>
        <w:lastRenderedPageBreak/>
        <w:t>dependencies and ordering information. In BERTSCORE, embeddings are trained to be less sensitive to semantic-critical ordering changes.</w:t>
      </w:r>
    </w:p>
    <w:p w:rsidR="002E34B1" w:rsidRDefault="002E34B1" w:rsidP="002E3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BERTSCORE was experimented on 363 systems by correlating the score with related metrics to accessible to human judgment.</w:t>
      </w:r>
    </w:p>
    <w:p w:rsidR="002E34B1" w:rsidRDefault="00CB655A" w:rsidP="002E3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Regardless of using a large pre-trained model, BERTSCORE has managed to compute at faster rate, making it appropriate for practical applications during development and testing.</w:t>
      </w:r>
    </w:p>
    <w:p w:rsidR="00CB655A" w:rsidRDefault="00CB655A" w:rsidP="002E3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Conquering the traditional metrics, BERTSCORE aims to choose best performing models in machine translation tasks.</w:t>
      </w:r>
    </w:p>
    <w:p w:rsidR="00CB655A" w:rsidRDefault="00CB655A" w:rsidP="002E3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BERTSCORE is outlined to access different NLP tasks and languages.</w:t>
      </w:r>
    </w:p>
    <w:p w:rsidR="00335066" w:rsidRDefault="00335066" w:rsidP="00335066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335066" w:rsidRDefault="00335066" w:rsidP="00335066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3   Weaknesses of the </w:t>
      </w:r>
      <w:r w:rsidR="00AC6770">
        <w:rPr>
          <w:rFonts w:asciiTheme="majorHAnsi" w:hAnsiTheme="majorHAnsi"/>
          <w:b/>
          <w:sz w:val="40"/>
          <w:szCs w:val="40"/>
        </w:rPr>
        <w:t>Paper</w:t>
      </w:r>
    </w:p>
    <w:p w:rsidR="003A482D" w:rsidRDefault="003A482D" w:rsidP="003A482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nothing is perfect in this world! This paper too highlights few weaknesses that can be technically</w:t>
      </w:r>
      <w:r w:rsidRPr="003A482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addressed.</w:t>
      </w:r>
    </w:p>
    <w:p w:rsidR="003A482D" w:rsidRDefault="003A482D" w:rsidP="003A482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few cases, BERTSCORE misleads the evaluation results as it struggles to identify factual errors in candidate sentences.</w:t>
      </w:r>
    </w:p>
    <w:p w:rsidR="003A482D" w:rsidRDefault="003A482D" w:rsidP="003A482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alerts the users to look into the task and language with at most consideration as different BERTSCORE configurations show diversity in performance.</w:t>
      </w:r>
    </w:p>
    <w:p w:rsidR="003A482D" w:rsidRDefault="003A482D" w:rsidP="003A482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paper lacks the idea of potential ethical implications of using BERTSCORE. For instance, there may be situations of exploitation by bad actors to spread false information.</w:t>
      </w:r>
    </w:p>
    <w:p w:rsidR="003A482D" w:rsidRDefault="00C92C35" w:rsidP="003A482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Due to biases, </w:t>
      </w:r>
      <w:r w:rsidR="003A482D">
        <w:rPr>
          <w:rFonts w:asciiTheme="majorHAnsi" w:hAnsiTheme="majorHAnsi"/>
          <w:sz w:val="24"/>
          <w:szCs w:val="24"/>
        </w:rPr>
        <w:t>BERTSCORE may struggle with complex code structures and sensitive code topics,.</w:t>
      </w:r>
    </w:p>
    <w:p w:rsidR="003A482D" w:rsidRDefault="003A482D" w:rsidP="003A482D">
      <w:pPr>
        <w:rPr>
          <w:rFonts w:asciiTheme="majorHAnsi" w:hAnsiTheme="majorHAnsi"/>
          <w:sz w:val="24"/>
          <w:szCs w:val="24"/>
        </w:rPr>
      </w:pPr>
    </w:p>
    <w:p w:rsidR="003A482D" w:rsidRDefault="003A482D" w:rsidP="003A482D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4   Suggestions for Improvements</w:t>
      </w:r>
    </w:p>
    <w:p w:rsidR="003A482D" w:rsidRDefault="004D02AB" w:rsidP="003A482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is always a better scope for improvements. Following are the list of suggestions to make the model more valuable for researchers and practitioners:</w:t>
      </w:r>
    </w:p>
    <w:p w:rsidR="004D02AB" w:rsidRDefault="004D02AB" w:rsidP="004D02A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mentioned in the weaknesses, an initiative to come across the potential ethical implications of using BERTSCORE.</w:t>
      </w:r>
    </w:p>
    <w:p w:rsidR="004D02AB" w:rsidRDefault="004D02AB" w:rsidP="004D02A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Choosing better models to utilize best BERTSCORE configuration for specific tasks and languages thereby improving user experience and reliable evaluation.</w:t>
      </w:r>
    </w:p>
    <w:p w:rsidR="003A482D" w:rsidRPr="00DC317D" w:rsidRDefault="00093F0D" w:rsidP="0033506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By incorporating external knowledge sources, a further research should discover ways to improve BERTSCORE’s ability to detect factual errors in generated text.</w:t>
      </w:r>
    </w:p>
    <w:sectPr w:rsidR="003A482D" w:rsidRPr="00DC317D" w:rsidSect="00D21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EC9"/>
    <w:multiLevelType w:val="hybridMultilevel"/>
    <w:tmpl w:val="A64A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17B73"/>
    <w:multiLevelType w:val="hybridMultilevel"/>
    <w:tmpl w:val="7D42B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30DD0"/>
    <w:multiLevelType w:val="hybridMultilevel"/>
    <w:tmpl w:val="37285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A3C95"/>
    <w:multiLevelType w:val="hybridMultilevel"/>
    <w:tmpl w:val="AA46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5E5"/>
    <w:rsid w:val="0001516F"/>
    <w:rsid w:val="00093F0D"/>
    <w:rsid w:val="00164CDF"/>
    <w:rsid w:val="00220F4D"/>
    <w:rsid w:val="002627C8"/>
    <w:rsid w:val="00293699"/>
    <w:rsid w:val="002E34B1"/>
    <w:rsid w:val="003006C5"/>
    <w:rsid w:val="00335066"/>
    <w:rsid w:val="003A482D"/>
    <w:rsid w:val="004D02AB"/>
    <w:rsid w:val="006A752F"/>
    <w:rsid w:val="0073709F"/>
    <w:rsid w:val="00793BD4"/>
    <w:rsid w:val="007B7878"/>
    <w:rsid w:val="008D4A01"/>
    <w:rsid w:val="00AC6770"/>
    <w:rsid w:val="00B55111"/>
    <w:rsid w:val="00BB5D51"/>
    <w:rsid w:val="00C92C35"/>
    <w:rsid w:val="00CB655A"/>
    <w:rsid w:val="00D0470B"/>
    <w:rsid w:val="00D214EB"/>
    <w:rsid w:val="00DC317D"/>
    <w:rsid w:val="00F9422A"/>
    <w:rsid w:val="00FD3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EB"/>
  </w:style>
  <w:style w:type="paragraph" w:styleId="Heading1">
    <w:name w:val="heading 1"/>
    <w:basedOn w:val="Normal"/>
    <w:next w:val="Normal"/>
    <w:link w:val="Heading1Char"/>
    <w:uiPriority w:val="9"/>
    <w:qFormat/>
    <w:rsid w:val="00FD3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5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3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3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2024-07-09T05:14:00Z</dcterms:created>
  <dcterms:modified xsi:type="dcterms:W3CDTF">2024-07-14T13:13:00Z</dcterms:modified>
</cp:coreProperties>
</file>