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39C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E-Commerce Sales Analysis</w:t>
      </w:r>
    </w:p>
    <w:p w14:paraId="000DAE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Project Overview</w:t>
      </w:r>
    </w:p>
    <w:p w14:paraId="75ADB873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analyzes e-commerce transactions to understand sales performance, </w:t>
      </w:r>
      <w:r>
        <w:rPr>
          <w:rFonts w:hint="default" w:ascii="Times New Roman" w:hAnsi="Times New Roman" w:cs="Times New Roman"/>
        </w:rPr>
        <w:t xml:space="preserve">customer </w:t>
      </w:r>
      <w:r>
        <w:rPr>
          <w:rFonts w:hint="default" w:ascii="Times New Roman" w:hAnsi="Times New Roman" w:cs="Times New Roman"/>
        </w:rPr>
        <w:t>behavior, product performance, and business opportunities.</w:t>
      </w:r>
    </w:p>
    <w:p w14:paraId="616BB9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Tools Used:</w:t>
      </w:r>
    </w:p>
    <w:p w14:paraId="35F141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PostgreSQL </w:t>
      </w:r>
    </w:p>
    <w:p w14:paraId="60B68B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Python </w:t>
      </w:r>
    </w:p>
    <w:p w14:paraId="1FC79D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Pandas </w:t>
      </w:r>
    </w:p>
    <w:p w14:paraId="180B04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Matplotlib </w:t>
      </w:r>
    </w:p>
    <w:p w14:paraId="4C462A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Seaborn </w:t>
      </w:r>
    </w:p>
    <w:p w14:paraId="5763A8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62BFE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Dataset Overview</w:t>
      </w:r>
    </w:p>
    <w:p w14:paraId="195629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original dataset contained 541,909 transactions.</w:t>
      </w:r>
    </w:p>
    <w:p w14:paraId="3FA646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data cleaning:</w:t>
      </w:r>
    </w:p>
    <w:p w14:paraId="1B7A6A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Rows: 397,884 </w:t>
      </w:r>
    </w:p>
    <w:p w14:paraId="5FF90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Customers: 4,338 </w:t>
      </w:r>
    </w:p>
    <w:p w14:paraId="197A12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Countries: 37 </w:t>
      </w:r>
    </w:p>
    <w:p w14:paraId="3B36DF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FAA50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Data Cleaning</w:t>
      </w:r>
    </w:p>
    <w:p w14:paraId="1C6FC9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performed:</w:t>
      </w:r>
    </w:p>
    <w:p w14:paraId="51936F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Removed missing CustomerID values </w:t>
      </w:r>
    </w:p>
    <w:p w14:paraId="72DC51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Removed duplicates </w:t>
      </w:r>
    </w:p>
    <w:p w14:paraId="2807CC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Created Total Price column </w:t>
      </w:r>
    </w:p>
    <w:p w14:paraId="3AD704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Extracted Year_Month column </w:t>
      </w:r>
    </w:p>
    <w:p w14:paraId="6B368B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Extracted Day_Time column </w:t>
      </w:r>
    </w:p>
    <w:p w14:paraId="57390A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6AC22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9BD99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5B2F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Revenue Analysis</w:t>
      </w:r>
    </w:p>
    <w:p w14:paraId="7BEEBD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 Revenue</w:t>
      </w:r>
    </w:p>
    <w:p w14:paraId="1D03BC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£8.91 Million</w:t>
      </w:r>
    </w:p>
    <w:p w14:paraId="6D4A44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B4751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Revenue by Country</w:t>
      </w:r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135" cy="3469640"/>
            <wp:effectExtent l="0" t="0" r="5715" b="16510"/>
            <wp:wrapTight wrapText="bothSides">
              <wp:wrapPolygon>
                <wp:start x="0" y="0"/>
                <wp:lineTo x="0" y="21466"/>
                <wp:lineTo x="21545" y="21466"/>
                <wp:lineTo x="21545" y="0"/>
                <wp:lineTo x="0" y="0"/>
              </wp:wrapPolygon>
            </wp:wrapTight>
            <wp:docPr id="5" name="Picture 5" descr="top_coun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op_countri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905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Finding</w:t>
      </w:r>
    </w:p>
    <w:p w14:paraId="2114B7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United Kingdom generated the highest revenue.</w:t>
      </w:r>
    </w:p>
    <w:p w14:paraId="557CDC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Business Insight</w:t>
      </w:r>
    </w:p>
    <w:p w14:paraId="745D54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company depends heavily on the UK market. Expanding internationally may reduce risk and increase growth opportunities.</w:t>
      </w:r>
    </w:p>
    <w:p w14:paraId="146F56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03963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647A5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F641745">
      <w:pPr>
        <w:rPr>
          <w:rFonts w:hint="default" w:ascii="Times New Roman" w:hAnsi="Times New Roman" w:cs="Times New Roman"/>
        </w:rPr>
      </w:pPr>
    </w:p>
    <w:p w14:paraId="17B1F76F">
      <w:pPr>
        <w:rPr>
          <w:rFonts w:hint="default" w:ascii="Times New Roman" w:hAnsi="Times New Roman" w:cs="Times New Roman"/>
        </w:rPr>
      </w:pPr>
    </w:p>
    <w:p w14:paraId="24F52C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5. Product Analysis</w:t>
      </w:r>
    </w:p>
    <w:p w14:paraId="7FFE62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8595" cy="3532505"/>
            <wp:effectExtent l="0" t="0" r="8255" b="10795"/>
            <wp:wrapTight wrapText="bothSides">
              <wp:wrapPolygon>
                <wp:start x="0" y="0"/>
                <wp:lineTo x="0" y="21433"/>
                <wp:lineTo x="21556" y="21433"/>
                <wp:lineTo x="21556" y="0"/>
                <wp:lineTo x="0" y="0"/>
              </wp:wrapPolygon>
            </wp:wrapTight>
            <wp:docPr id="4" name="Picture 4" descr="top_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op_product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19F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Finding</w:t>
      </w:r>
    </w:p>
    <w:p w14:paraId="654AE6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Paper Craft, Little Birdie generated the highest revenue.</w:t>
      </w:r>
    </w:p>
    <w:p w14:paraId="31EC28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Business Insight</w:t>
      </w:r>
    </w:p>
    <w:p w14:paraId="7249E4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company should prioritize inventory and marketing efforts for high-performing products.</w:t>
      </w:r>
    </w:p>
    <w:p w14:paraId="234968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D6640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429DE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3D5AA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8D27377">
      <w:pPr>
        <w:rPr>
          <w:rFonts w:hint="default" w:ascii="Times New Roman" w:hAnsi="Times New Roman" w:cs="Times New Roman"/>
        </w:rPr>
      </w:pPr>
    </w:p>
    <w:p w14:paraId="2CF70FA6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05174C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758EE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Recommendations</w:t>
      </w:r>
    </w:p>
    <w:p w14:paraId="176CA6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inventory for top-selling products. </w:t>
      </w:r>
    </w:p>
    <w:p w14:paraId="0E782D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Expand marketing outside the UK. </w:t>
      </w:r>
    </w:p>
    <w:p w14:paraId="5B53B2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Focus customer retention on high-value customers. </w:t>
      </w:r>
    </w:p>
    <w:p w14:paraId="466770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Monitor sales trends monthly. </w:t>
      </w:r>
    </w:p>
    <w:p w14:paraId="3C73CE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Investigate product returns and customer satisfaction. </w:t>
      </w:r>
    </w:p>
    <w:p w14:paraId="44FCFD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06ABA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Conclusion</w:t>
      </w:r>
    </w:p>
    <w:p w14:paraId="009D25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identified major revenue drivers, top-performing products, and key markets. The UK contributes most of the revenue, while a small number of products generate a large share of sales.</w:t>
      </w:r>
    </w:p>
    <w:p w14:paraId="11C1DAF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1E995"/>
    <w:multiLevelType w:val="multilevel"/>
    <w:tmpl w:val="8CE1E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483C18"/>
    <w:multiLevelType w:val="multilevel"/>
    <w:tmpl w:val="8E483C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C460780"/>
    <w:multiLevelType w:val="multilevel"/>
    <w:tmpl w:val="EC460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8ED0DA5"/>
    <w:multiLevelType w:val="multilevel"/>
    <w:tmpl w:val="18ED0D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61EC5"/>
    <w:rsid w:val="15123D9E"/>
    <w:rsid w:val="36861EC5"/>
    <w:rsid w:val="6CF8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2026-07-01T09:31:00Z</dcterms:created>
  <dc:creator>Aarati Giri</dc:creator>
  <cp:lastModifiedBy>Aarati Giri</cp:lastModifiedBy>
  <dcterms:modified xsi:type="dcterms:W3CDTF">2026-07-01T09:48:41Z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263456CCC4B049E98250C035C59BF216_11</vt:lpwstr>
  </property>
  <property fmtid="{D5CDD505-2E9C-101B-9397-08002B2CF9AE}" pid="4" name="KSOTemplateDocerSaveRecord">
    <vt:lpwstr>eyJoZGlkIjoiNWRiN2EzOTIwNTFkMWRjYjlhM2M2MjEwMTAzOTAyMTAiLCJ1c2VySWQiOiI4ODEzOTczNzkxNTY4In0=</vt:lpwstr>
  </property>
</Properties>
</file>