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b/>
          <w:bCs/>
          <w:color w:val="365F91"/>
          <w:spacing w:val="40"/>
          <w:sz w:val="20"/>
          <w:szCs w:val="20"/>
        </w:rPr>
        <w:t>SOFTWARE REQUIREMENTS SPECIFICATION (SRS)</w:t>
      </w:r>
    </w:p>
    <w:p>
      <w:pPr>
        <w:pStyle w:val="Normal"/>
        <w:spacing w:before="0" w:after="20"/>
        <w:jc w:val="center"/>
        <w:rPr/>
      </w:pPr>
      <w:r>
        <w:rPr>
          <w:b/>
          <w:bCs/>
          <w:color w:val="17365D"/>
          <w:sz w:val="52"/>
          <w:szCs w:val="52"/>
        </w:rPr>
        <w:t>MovieMatch</w:t>
      </w:r>
    </w:p>
    <w:p>
      <w:pPr>
        <w:pStyle w:val="Normal"/>
        <w:pBdr>
          <w:bottom w:val="single" w:sz="8" w:space="4" w:color="4F81BD"/>
        </w:pBdr>
        <w:spacing w:before="0" w:after="100"/>
        <w:jc w:val="center"/>
        <w:rPr/>
      </w:pPr>
      <w:r>
        <w:rPr>
          <w:i/>
          <w:iCs/>
          <w:color w:val="595959"/>
          <w:sz w:val="21"/>
          <w:szCs w:val="21"/>
        </w:rPr>
        <w:t>A Hybrid Movie Recommendation System using Machine Learning (SVD, KNN) and Generative AI (Google Gemini)</w:t>
      </w:r>
    </w:p>
    <w:tbl>
      <w:tblPr>
        <w:tblW w:w="10080" w:type="dxa"/>
        <w:jc w:val="start"/>
        <w:tblInd w:w="0" w:type="dxa"/>
        <w:tblLayout w:type="fixed"/>
        <w:tblCellMar>
          <w:top w:w="35" w:type="dxa"/>
          <w:start w:w="90" w:type="dxa"/>
          <w:bottom w:w="35" w:type="dxa"/>
          <w:end w:w="90" w:type="dxa"/>
        </w:tblCellMar>
      </w:tblPr>
      <w:tblGrid>
        <w:gridCol w:w="2099"/>
        <w:gridCol w:w="2941"/>
        <w:gridCol w:w="1499"/>
        <w:gridCol w:w="3541"/>
      </w:tblGrid>
      <w:tr>
        <w:trPr/>
        <w:tc>
          <w:tcPr>
            <w:tcW w:w="20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spacing w:lineRule="auto" w:line="240" w:before="0" w:after="0"/>
              <w:rPr/>
            </w:pPr>
            <w:r>
              <w:rPr>
                <w:b/>
                <w:bCs/>
                <w:color w:val="17365D"/>
                <w:sz w:val="18"/>
                <w:szCs w:val="18"/>
              </w:rPr>
              <w:t>Student Name(s)</w:t>
            </w:r>
          </w:p>
        </w:tc>
        <w:tc>
          <w:tcPr>
            <w:tcW w:w="2941" w:type="dxa"/>
            <w:tcBorders>
              <w:top w:val="single" w:sz="4" w:space="0" w:color="9DB2CC"/>
              <w:start w:val="single" w:sz="4" w:space="0" w:color="9DB2CC"/>
              <w:bottom w:val="single" w:sz="4" w:space="0" w:color="9DB2CC"/>
              <w:end w:val="single" w:sz="4" w:space="0" w:color="9DB2CC"/>
            </w:tcBorders>
            <w:vAlign w:val="center"/>
          </w:tcPr>
          <w:p>
            <w:pPr>
              <w:pStyle w:val="Normal"/>
              <w:spacing w:lineRule="auto" w:line="240" w:before="0" w:after="0"/>
              <w:rPr/>
            </w:pPr>
            <w:r>
              <w:rPr>
                <w:sz w:val="18"/>
                <w:szCs w:val="18"/>
                <w:shd w:fill="FFFF00" w:val="clear"/>
              </w:rPr>
              <w:t>Aarav Gupta</w:t>
            </w:r>
          </w:p>
        </w:tc>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spacing w:lineRule="auto" w:line="240" w:before="0" w:after="0"/>
              <w:rPr/>
            </w:pPr>
            <w:r>
              <w:rPr>
                <w:b/>
                <w:bCs/>
                <w:color w:val="17365D"/>
                <w:sz w:val="18"/>
                <w:szCs w:val="18"/>
              </w:rPr>
              <w:t>Roll Number(s)</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spacing w:lineRule="auto" w:line="240" w:before="0" w:after="0"/>
              <w:rPr/>
            </w:pPr>
            <w:r>
              <w:rPr>
                <w:sz w:val="18"/>
                <w:szCs w:val="18"/>
                <w:shd w:fill="FFFF00" w:val="clear"/>
              </w:rPr>
              <w:t>2400320100006</w:t>
            </w:r>
          </w:p>
        </w:tc>
      </w:tr>
      <w:tr>
        <w:trPr/>
        <w:tc>
          <w:tcPr>
            <w:tcW w:w="20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spacing w:lineRule="auto" w:line="240" w:before="0" w:after="0"/>
              <w:rPr/>
            </w:pPr>
            <w:r>
              <w:rPr>
                <w:b/>
                <w:bCs/>
                <w:color w:val="17365D"/>
                <w:sz w:val="18"/>
                <w:szCs w:val="18"/>
              </w:rPr>
              <w:t>Branch / Department</w:t>
            </w:r>
          </w:p>
        </w:tc>
        <w:tc>
          <w:tcPr>
            <w:tcW w:w="2941" w:type="dxa"/>
            <w:tcBorders>
              <w:top w:val="single" w:sz="4" w:space="0" w:color="9DB2CC"/>
              <w:start w:val="single" w:sz="4" w:space="0" w:color="9DB2CC"/>
              <w:bottom w:val="single" w:sz="4" w:space="0" w:color="9DB2CC"/>
              <w:end w:val="single" w:sz="4" w:space="0" w:color="9DB2CC"/>
            </w:tcBorders>
            <w:vAlign w:val="center"/>
          </w:tcPr>
          <w:p>
            <w:pPr>
              <w:pStyle w:val="Normal"/>
              <w:spacing w:lineRule="auto" w:line="240" w:before="0" w:after="0"/>
              <w:rPr/>
            </w:pPr>
            <w:r>
              <w:rPr>
                <w:sz w:val="18"/>
                <w:szCs w:val="18"/>
                <w:shd w:fill="FFFF00" w:val="clear"/>
              </w:rPr>
              <w:t>CSE</w:t>
            </w:r>
          </w:p>
        </w:tc>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spacing w:lineRule="auto" w:line="240" w:before="0" w:after="0"/>
              <w:rPr/>
            </w:pPr>
            <w:r>
              <w:rPr>
                <w:b/>
                <w:bCs/>
                <w:color w:val="17365D"/>
                <w:sz w:val="18"/>
                <w:szCs w:val="18"/>
              </w:rPr>
              <w:t>College Name</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spacing w:lineRule="auto" w:line="240" w:before="0" w:after="0"/>
              <w:rPr/>
            </w:pPr>
            <w:r>
              <w:rPr>
                <w:sz w:val="18"/>
                <w:szCs w:val="18"/>
                <w:shd w:fill="FFFF00" w:val="clear"/>
              </w:rPr>
              <w:t>ABES ENGINEERING COLLEGE</w:t>
            </w:r>
          </w:p>
        </w:tc>
      </w:tr>
      <w:tr>
        <w:trPr/>
        <w:tc>
          <w:tcPr>
            <w:tcW w:w="20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spacing w:lineRule="auto" w:line="240" w:before="0" w:after="0"/>
              <w:rPr/>
            </w:pPr>
            <w:r>
              <w:rPr>
                <w:b/>
                <w:bCs/>
                <w:color w:val="17365D"/>
                <w:sz w:val="18"/>
                <w:szCs w:val="18"/>
              </w:rPr>
              <w:t>Project Guide</w:t>
            </w:r>
          </w:p>
        </w:tc>
        <w:tc>
          <w:tcPr>
            <w:tcW w:w="2941" w:type="dxa"/>
            <w:tcBorders>
              <w:top w:val="single" w:sz="4" w:space="0" w:color="9DB2CC"/>
              <w:start w:val="single" w:sz="4" w:space="0" w:color="9DB2CC"/>
              <w:bottom w:val="single" w:sz="4" w:space="0" w:color="9DB2CC"/>
              <w:end w:val="single" w:sz="4" w:space="0" w:color="9DB2CC"/>
            </w:tcBorders>
            <w:vAlign w:val="center"/>
          </w:tcPr>
          <w:p>
            <w:pPr>
              <w:pStyle w:val="Normal"/>
              <w:spacing w:lineRule="auto" w:line="240" w:before="0" w:after="0"/>
              <w:rPr/>
            </w:pPr>
            <w:r>
              <w:rPr>
                <w:sz w:val="18"/>
                <w:szCs w:val="18"/>
                <w:shd w:fill="FFFF00" w:val="clear"/>
              </w:rPr>
              <w:t>Ms. Anshika Chaudhary</w:t>
            </w:r>
          </w:p>
        </w:tc>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spacing w:lineRule="auto" w:line="240" w:before="0" w:after="0"/>
              <w:rPr/>
            </w:pPr>
            <w:r>
              <w:rPr>
                <w:b/>
                <w:bCs/>
                <w:color w:val="17365D"/>
                <w:sz w:val="18"/>
                <w:szCs w:val="18"/>
              </w:rPr>
              <w:t>Academic Year</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spacing w:lineRule="auto" w:line="240" w:before="0" w:after="0"/>
              <w:rPr/>
            </w:pPr>
            <w:r>
              <w:rPr>
                <w:sz w:val="18"/>
                <w:szCs w:val="18"/>
                <w:shd w:fill="FFFF00" w:val="clear"/>
              </w:rPr>
              <w:t>2026-27</w:t>
            </w:r>
          </w:p>
        </w:tc>
      </w:tr>
    </w:tbl>
    <w:p>
      <w:pPr>
        <w:pStyle w:val="Heading1"/>
        <w:rPr/>
      </w:pPr>
      <w:r>
        <w:rPr/>
        <w:t>1. Abstract</w:t>
      </w:r>
    </w:p>
    <w:p>
      <w:pPr>
        <w:pStyle w:val="Normal"/>
        <w:spacing w:before="0" w:after="60"/>
        <w:rPr/>
      </w:pPr>
      <w:r>
        <w:rPr/>
        <w:t xml:space="preserve">MovieMatch is a hybrid movie recommendation web application that combines classical machine learning with Generative AI. Users often struggle to choose from thousands of titles, and traditional recommenders return only ranked lists without explanation or mood awareness. MovieMatch uses </w:t>
      </w:r>
      <w:r>
        <w:rPr>
          <w:b/>
          <w:bCs/>
        </w:rPr>
        <w:t>SVD</w:t>
      </w:r>
      <w:r>
        <w:rPr/>
        <w:t xml:space="preserve"> (matrix factorization), </w:t>
      </w:r>
      <w:r>
        <w:rPr>
          <w:b/>
          <w:bCs/>
        </w:rPr>
        <w:t>KNN</w:t>
      </w:r>
      <w:r>
        <w:rPr/>
        <w:t xml:space="preserve"> (item-based, Pearson baseline) and a baseline model, trained on MovieLens (610 users, 9,742 movies, 100,836 ratings), for personalised Top Picks. </w:t>
      </w:r>
      <w:r>
        <w:rPr>
          <w:b/>
          <w:bCs/>
        </w:rPr>
        <w:t>Google Gemini 2.5 Flash</w:t>
      </w:r>
      <w:r>
        <w:rPr/>
        <w:t xml:space="preserve"> (via OpenRouter) enhances the results through three features: a dynamic fallback for movies missing from the dataset, AI-generated synopses and a mood-based re-ranker. The system follows a three-tier architecture: a </w:t>
      </w:r>
      <w:r>
        <w:rPr>
          <w:b/>
          <w:bCs/>
        </w:rPr>
        <w:t>Streamlit</w:t>
      </w:r>
      <w:r>
        <w:rPr/>
        <w:t xml:space="preserve"> frontend, a </w:t>
      </w:r>
      <w:r>
        <w:rPr>
          <w:b/>
          <w:bCs/>
        </w:rPr>
        <w:t>FastAPI</w:t>
      </w:r>
      <w:r>
        <w:rPr/>
        <w:t xml:space="preserve"> backend with Pydantic validation, and an SQLite database managed through </w:t>
      </w:r>
      <w:r>
        <w:rPr>
          <w:b/>
          <w:bCs/>
        </w:rPr>
        <w:t>SQLAlchemy</w:t>
      </w:r>
      <w:r>
        <w:rPr/>
        <w:t xml:space="preserve"> in 3NF. Pre-trained models are stored as Pickle files and used by the backend to serve predictions. It is aimed at movie viewers and casual streamers who want quick, trustworthy suggestions. The expected outcome is a modular application that gives accurate, explainable and mood-aware recommendations and reduces the time users spend deciding what to watch.</w:t>
      </w:r>
    </w:p>
    <w:p>
      <w:pPr>
        <w:pStyle w:val="Heading1"/>
        <w:rPr/>
      </w:pPr>
      <w:r>
        <w:rPr/>
        <w:t>2. Problem Statement</w:t>
      </w:r>
    </w:p>
    <w:p>
      <w:pPr>
        <w:pStyle w:val="Normal"/>
        <w:spacing w:before="0" w:after="60"/>
        <w:rPr/>
      </w:pPr>
      <w:r>
        <w:rPr/>
        <w:t>Choosing a movie from a huge catalogue causes choice paralysis. Rating-based recommenders return only a ranked list: they cannot explain their picks, cannot adapt to the user's mood, and fail for movies that are absent from the training data. MovieMatch solves this by pairing ML-based ranking with Gemini-powered, context-aware suggestions.</w:t>
      </w:r>
    </w:p>
    <w:p>
      <w:pPr>
        <w:pStyle w:val="Heading1"/>
        <w:rPr/>
      </w:pPr>
      <w:r>
        <w:rPr/>
        <w:t>3. Objectives</w:t>
      </w:r>
    </w:p>
    <w:p>
      <w:pPr>
        <w:pStyle w:val="ListParagraph"/>
        <w:keepNext w:val="true"/>
        <w:numPr>
          <w:ilvl w:val="0"/>
          <w:numId w:val="4"/>
        </w:numPr>
        <w:spacing w:before="0" w:after="20"/>
        <w:rPr/>
      </w:pPr>
      <w:r>
        <w:rPr/>
        <w:t>Build personalised recommendations using SVD, item-based KNN (Pearson baseline) and a baseline model.</w:t>
      </w:r>
    </w:p>
    <w:p>
      <w:pPr>
        <w:pStyle w:val="ListParagraph"/>
        <w:keepNext w:val="true"/>
        <w:numPr>
          <w:ilvl w:val="0"/>
          <w:numId w:val="1"/>
        </w:numPr>
        <w:spacing w:before="0" w:after="20"/>
        <w:rPr/>
      </w:pPr>
      <w:r>
        <w:rPr/>
        <w:t>Integrate Gemini for synopses, mood re-ranking and a dynamic fallback for unknown movies.</w:t>
      </w:r>
    </w:p>
    <w:p>
      <w:pPr>
        <w:pStyle w:val="ListParagraph"/>
        <w:keepNext w:val="true"/>
        <w:numPr>
          <w:ilvl w:val="0"/>
          <w:numId w:val="1"/>
        </w:numPr>
        <w:spacing w:before="0" w:after="20"/>
        <w:rPr/>
      </w:pPr>
      <w:r>
        <w:rPr/>
        <w:t>Use a modular Streamlit / FastAPI / SQL architecture with a validated REST API.</w:t>
      </w:r>
    </w:p>
    <w:p>
      <w:pPr>
        <w:pStyle w:val="ListParagraph"/>
        <w:keepNext w:val="true"/>
        <w:numPr>
          <w:ilvl w:val="0"/>
          <w:numId w:val="1"/>
        </w:numPr>
        <w:spacing w:before="0" w:after="20"/>
        <w:rPr/>
      </w:pPr>
      <w:r>
        <w:rPr/>
        <w:t>Store users, movies, ratings and watchlists in a normalised (3NF) database.</w:t>
      </w:r>
    </w:p>
    <w:p>
      <w:pPr>
        <w:pStyle w:val="ListParagraph"/>
        <w:keepNext w:val="false"/>
        <w:numPr>
          <w:ilvl w:val="0"/>
          <w:numId w:val="1"/>
        </w:numPr>
        <w:spacing w:before="0" w:after="20"/>
        <w:rPr/>
      </w:pPr>
      <w:r>
        <w:rPr/>
        <w:t>Provide a simple interface that reduces the time needed to pick a movie.</w:t>
      </w:r>
    </w:p>
    <w:p>
      <w:pPr>
        <w:pStyle w:val="Heading1"/>
        <w:rPr/>
      </w:pPr>
      <w:r>
        <w:rPr/>
        <w:t>4. Proposed Solution</w:t>
      </w:r>
    </w:p>
    <w:p>
      <w:pPr>
        <w:pStyle w:val="Normal"/>
        <w:spacing w:before="0" w:after="60"/>
        <w:rPr/>
      </w:pPr>
      <w:r>
        <w:rPr>
          <w:b/>
          <w:bCs/>
        </w:rPr>
        <w:t>How it works:</w:t>
      </w:r>
      <w:r>
        <w:rPr/>
        <w:t xml:space="preserve"> each action in the Streamlit UI (e.g., </w:t>
      </w:r>
      <w:r>
        <w:rPr>
          <w:b/>
          <w:bCs/>
        </w:rPr>
        <w:t>Top Picks</w:t>
      </w:r>
      <w:r>
        <w:rPr/>
        <w:t xml:space="preserve">) calls a FastAPI endpoint; the backend reads the database, runs the SVD/KNN models and calls Gemini when needed, then returns JSON that is shown as movie cards.  </w:t>
      </w:r>
      <w:r>
        <w:rPr>
          <w:b/>
          <w:bCs/>
        </w:rPr>
        <w:t>Users:</w:t>
      </w:r>
      <w:r>
        <w:rPr/>
        <w:t xml:space="preserve"> movie viewers and casual streamers.  </w:t>
      </w:r>
      <w:r>
        <w:rPr>
          <w:b/>
          <w:bCs/>
        </w:rPr>
        <w:t>Benefits:</w:t>
      </w:r>
      <w:r>
        <w:rPr/>
        <w:t xml:space="preserve"> faster decisions, explainable and mood-aware picks, and results even for unknown movies.</w:t>
      </w:r>
    </w:p>
    <w:p>
      <w:pPr>
        <w:pStyle w:val="Heading1"/>
        <w:rPr/>
      </w:pPr>
      <w:r>
        <w:rPr/>
        <w:t>5. Scope of the Project</w:t>
      </w:r>
    </w:p>
    <w:p>
      <w:pPr>
        <w:pStyle w:val="Normal"/>
        <w:spacing w:before="0" w:after="60"/>
        <w:rPr/>
      </w:pPr>
      <w:r>
        <w:rPr>
          <w:b/>
          <w:bCs/>
        </w:rPr>
        <w:t>Implemented:</w:t>
      </w:r>
      <w:r>
        <w:rPr/>
        <w:t xml:space="preserve"> Top Picks (SVD, KNN, Baseline), similar movies, three Gemini features, ratings and watchlist, validated REST API, 3NF database and Streamlit interface.  </w:t>
      </w:r>
      <w:r>
        <w:rPr>
          <w:b/>
          <w:bCs/>
        </w:rPr>
        <w:t>Outside scope:</w:t>
      </w:r>
      <w:r>
        <w:rPr/>
        <w:t xml:space="preserve"> real-time retraining, password login, mobile app, video streaming, social features and deep learning.</w:t>
      </w:r>
    </w:p>
    <w:p>
      <w:pPr>
        <w:pStyle w:val="Heading1"/>
        <w:rPr/>
      </w:pPr>
      <w:r>
        <w:rPr/>
        <w:t>6. Functional Requirements</w:t>
      </w:r>
    </w:p>
    <w:tbl>
      <w:tblPr>
        <w:tblW w:w="10080" w:type="dxa"/>
        <w:jc w:val="start"/>
        <w:tblInd w:w="0" w:type="dxa"/>
        <w:tblLayout w:type="fixed"/>
        <w:tblCellMar>
          <w:top w:w="35" w:type="dxa"/>
          <w:start w:w="90" w:type="dxa"/>
          <w:bottom w:w="35" w:type="dxa"/>
          <w:end w:w="90" w:type="dxa"/>
        </w:tblCellMar>
      </w:tblPr>
      <w:tblGrid>
        <w:gridCol w:w="800"/>
        <w:gridCol w:w="9280"/>
      </w:tblGrid>
      <w:tr>
        <w:trPr>
          <w:tblHeader w:val="true"/>
          <w:cantSplit/>
        </w:trPr>
        <w:tc>
          <w:tcPr>
            <w:tcW w:w="800"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ID</w:t>
            </w:r>
          </w:p>
        </w:tc>
        <w:tc>
          <w:tcPr>
            <w:tcW w:w="9280"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Functional Requirement</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FR-01</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 xml:space="preserve">The user shall be able to request personalised </w:t>
            </w:r>
            <w:r>
              <w:rPr>
                <w:b/>
                <w:bCs/>
                <w:sz w:val="18"/>
                <w:szCs w:val="18"/>
              </w:rPr>
              <w:t>Top Picks</w:t>
            </w:r>
            <w:r>
              <w:rPr>
                <w:sz w:val="18"/>
                <w:szCs w:val="18"/>
              </w:rPr>
              <w:t>, ranked by the SVD, KNN or Baseline model they choose.</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FR-02</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The user shall be able to open a movie and view six similar movies based on overlapping genres.</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FR-03</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The system shall store users, movies, ratings and watchlist entries in a relational database.</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FR-04</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 xml:space="preserve">The system shall use Gemini as a </w:t>
            </w:r>
            <w:r>
              <w:rPr>
                <w:b/>
                <w:bCs/>
                <w:sz w:val="18"/>
                <w:szCs w:val="18"/>
              </w:rPr>
              <w:t>dynamic fallback</w:t>
            </w:r>
            <w:r>
              <w:rPr>
                <w:sz w:val="18"/>
                <w:szCs w:val="18"/>
              </w:rPr>
              <w:t xml:space="preserve"> when a movie is not found in the dataset.</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FR-05</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 xml:space="preserve">The system shall generate an </w:t>
            </w:r>
            <w:r>
              <w:rPr>
                <w:b/>
                <w:bCs/>
                <w:sz w:val="18"/>
                <w:szCs w:val="18"/>
              </w:rPr>
              <w:t>AI synopsis</w:t>
            </w:r>
            <w:r>
              <w:rPr>
                <w:sz w:val="18"/>
                <w:szCs w:val="18"/>
              </w:rPr>
              <w:t xml:space="preserve"> for recommended movies.</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FR-06</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 xml:space="preserve">The user shall be able to </w:t>
            </w:r>
            <w:r>
              <w:rPr>
                <w:b/>
                <w:bCs/>
                <w:sz w:val="18"/>
                <w:szCs w:val="18"/>
              </w:rPr>
              <w:t>log in</w:t>
            </w:r>
            <w:r>
              <w:rPr>
                <w:sz w:val="18"/>
                <w:szCs w:val="18"/>
              </w:rPr>
              <w:t xml:space="preserve"> with a username, rate movies (1–5 stars) and keep a Plan to Watch list.</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FR-07</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 xml:space="preserve">The user shall be able to enter a mood, and the system shall </w:t>
            </w:r>
            <w:r>
              <w:rPr>
                <w:b/>
                <w:bCs/>
                <w:sz w:val="18"/>
                <w:szCs w:val="18"/>
              </w:rPr>
              <w:t>re-rank</w:t>
            </w:r>
            <w:r>
              <w:rPr>
                <w:sz w:val="18"/>
                <w:szCs w:val="18"/>
              </w:rPr>
              <w:t xml:space="preserve"> the Top Picks accordingly.</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FR-08</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The backend shall validate every request with Pydantic and return a clear error (HTTP 422) for invalid input.</w:t>
            </w:r>
          </w:p>
        </w:tc>
      </w:tr>
      <w:tr>
        <w:trPr>
          <w:cantSplit/>
        </w:trPr>
        <w:tc>
          <w:tcPr>
            <w:tcW w:w="800" w:type="dxa"/>
            <w:tcBorders>
              <w:top w:val="single" w:sz="4" w:space="0" w:color="9DB2CC"/>
              <w:start w:val="single" w:sz="4" w:space="0" w:color="9DB2CC"/>
              <w:bottom w:val="single" w:sz="4" w:space="0" w:color="9DB2CC"/>
              <w:end w:val="single" w:sz="4" w:space="0" w:color="9DB2CC"/>
            </w:tcBorders>
            <w:shd w:color="auto" w:fill="F3F7FC" w:val="clear"/>
            <w:vAlign w:val="center"/>
          </w:tcPr>
          <w:p>
            <w:pPr>
              <w:pStyle w:val="Normal"/>
              <w:keepNext w:val="false"/>
              <w:spacing w:lineRule="auto" w:line="240" w:before="0" w:after="0"/>
              <w:jc w:val="center"/>
              <w:rPr/>
            </w:pPr>
            <w:r>
              <w:rPr>
                <w:sz w:val="18"/>
                <w:szCs w:val="18"/>
              </w:rPr>
              <w:t>FR-09</w:t>
            </w:r>
          </w:p>
        </w:tc>
        <w:tc>
          <w:tcPr>
            <w:tcW w:w="928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The frontend shall keep the user's selections and results during a session (st.session_state).</w:t>
            </w:r>
          </w:p>
        </w:tc>
      </w:tr>
    </w:tbl>
    <w:p>
      <w:pPr>
        <w:pStyle w:val="Heading1"/>
        <w:rPr/>
      </w:pPr>
      <w:r>
        <w:rPr/>
        <w:t>7. Non-Functional Requirements</w:t>
      </w:r>
    </w:p>
    <w:p>
      <w:pPr>
        <w:pStyle w:val="Normal"/>
        <w:spacing w:before="0" w:after="20"/>
        <w:rPr/>
      </w:pPr>
      <w:r>
        <w:rPr>
          <w:b/>
          <w:bCs/>
        </w:rPr>
        <w:t>Performance:</w:t>
      </w:r>
      <w:r>
        <w:rPr/>
        <w:t xml:space="preserve"> models load once at start-up; Gemini is called only when needed; endpoints reply in under 3 s.</w:t>
      </w:r>
    </w:p>
    <w:p>
      <w:pPr>
        <w:pStyle w:val="Normal"/>
        <w:spacing w:before="0" w:after="20"/>
        <w:rPr/>
      </w:pPr>
      <w:r>
        <w:rPr>
          <w:b/>
          <w:bCs/>
        </w:rPr>
        <w:t>Security:</w:t>
      </w:r>
      <w:r>
        <w:rPr/>
        <w:t xml:space="preserve"> inputs are validated (ratings limited to 1–5), the ORM uses parameterised queries, API keys stay in the backend.</w:t>
      </w:r>
    </w:p>
    <w:p>
      <w:pPr>
        <w:pStyle w:val="Normal"/>
        <w:spacing w:before="0" w:after="20"/>
        <w:rPr/>
      </w:pPr>
      <w:r>
        <w:rPr>
          <w:b/>
          <w:bCs/>
        </w:rPr>
        <w:t>Usability:</w:t>
      </w:r>
      <w:r>
        <w:rPr/>
        <w:t xml:space="preserve"> one-click navigation (Home, Discover, My List, Top Picks), a mood box and readable movie cards.</w:t>
      </w:r>
    </w:p>
    <w:p>
      <w:pPr>
        <w:pStyle w:val="Normal"/>
        <w:spacing w:before="0" w:after="20"/>
        <w:rPr/>
      </w:pPr>
      <w:r>
        <w:rPr>
          <w:b/>
          <w:bCs/>
        </w:rPr>
        <w:t>Reliability:</w:t>
      </w:r>
      <w:r>
        <w:rPr/>
        <w:t xml:space="preserve"> the fallback returns a response even for unknown movies; AI-call failures are handled gracefully.</w:t>
      </w:r>
    </w:p>
    <w:p>
      <w:pPr>
        <w:pStyle w:val="Normal"/>
        <w:spacing w:before="0" w:after="20"/>
        <w:rPr/>
      </w:pPr>
      <w:r>
        <w:rPr>
          <w:b/>
          <w:bCs/>
        </w:rPr>
        <w:t>Scalability:</w:t>
      </w:r>
      <w:r>
        <w:rPr/>
        <w:t xml:space="preserve"> separate frontend, backend and database tiers; SQLAlchemy allows moving from SQLite to PostgreSQL.</w:t>
      </w:r>
    </w:p>
    <w:p>
      <w:pPr>
        <w:pStyle w:val="Normal"/>
        <w:spacing w:before="0" w:after="20"/>
        <w:rPr/>
      </w:pPr>
      <w:r>
        <w:rPr>
          <w:b/>
          <w:bCs/>
        </w:rPr>
        <w:t>Compatibility:</w:t>
      </w:r>
      <w:r>
        <w:rPr/>
        <w:t xml:space="preserve"> runs in any modern browser; no client-side installation; SQLite needs no separate server.</w:t>
      </w:r>
    </w:p>
    <w:p>
      <w:pPr>
        <w:pStyle w:val="Heading1"/>
        <w:rPr/>
      </w:pPr>
      <w:r>
        <w:rPr/>
        <w:t>8. Technology Stack</w:t>
      </w:r>
    </w:p>
    <w:tbl>
      <w:tblPr>
        <w:tblW w:w="10080" w:type="dxa"/>
        <w:jc w:val="start"/>
        <w:tblInd w:w="0" w:type="dxa"/>
        <w:tblLayout w:type="fixed"/>
        <w:tblCellMar>
          <w:top w:w="35" w:type="dxa"/>
          <w:start w:w="90" w:type="dxa"/>
          <w:bottom w:w="35" w:type="dxa"/>
          <w:end w:w="90" w:type="dxa"/>
        </w:tblCellMar>
      </w:tblPr>
      <w:tblGrid>
        <w:gridCol w:w="1499"/>
        <w:gridCol w:w="3541"/>
        <w:gridCol w:w="1499"/>
        <w:gridCol w:w="3541"/>
      </w:tblGrid>
      <w:tr>
        <w:trPr>
          <w:cantSplit/>
        </w:trPr>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Language</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val="false"/>
                <w:bCs w:val="false"/>
                <w:sz w:val="18"/>
                <w:szCs w:val="18"/>
              </w:rPr>
              <w:t>Python 3.14+</w:t>
            </w:r>
          </w:p>
        </w:tc>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Frontend</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val="false"/>
                <w:bCs w:val="false"/>
                <w:sz w:val="18"/>
                <w:szCs w:val="18"/>
              </w:rPr>
              <w:t>Streamlit 1.64 (st.session_state)</w:t>
            </w:r>
          </w:p>
        </w:tc>
      </w:tr>
      <w:tr>
        <w:trPr>
          <w:cantSplit/>
        </w:trPr>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Backend</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val="false"/>
                <w:bCs w:val="false"/>
                <w:sz w:val="18"/>
                <w:szCs w:val="18"/>
              </w:rPr>
              <w:t>FastAPI 0.141, Pydantic 2.13, Dependency Inj.</w:t>
            </w:r>
          </w:p>
        </w:tc>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Database</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val="false"/>
                <w:bCs w:val="false"/>
                <w:sz w:val="18"/>
                <w:szCs w:val="18"/>
              </w:rPr>
              <w:t>SQLite via SQLAlchemy 2.1 ORM</w:t>
            </w:r>
          </w:p>
        </w:tc>
      </w:tr>
      <w:tr>
        <w:trPr>
          <w:cantSplit/>
        </w:trPr>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false"/>
              <w:spacing w:lineRule="auto" w:line="240" w:before="0" w:after="0"/>
              <w:rPr/>
            </w:pPr>
            <w:r>
              <w:rPr>
                <w:b/>
                <w:bCs/>
                <w:color w:val="17365D"/>
                <w:sz w:val="18"/>
                <w:szCs w:val="18"/>
              </w:rPr>
              <w:t>ML Models</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b w:val="false"/>
                <w:bCs w:val="false"/>
                <w:sz w:val="18"/>
                <w:szCs w:val="18"/>
              </w:rPr>
              <w:t>scikit-surprise 1.1.5 (SVD, KNN, Baseline)</w:t>
            </w:r>
          </w:p>
        </w:tc>
        <w:tc>
          <w:tcPr>
            <w:tcW w:w="1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false"/>
              <w:spacing w:lineRule="auto" w:line="240" w:before="0" w:after="0"/>
              <w:rPr/>
            </w:pPr>
            <w:r>
              <w:rPr>
                <w:b/>
                <w:bCs/>
                <w:color w:val="17365D"/>
                <w:sz w:val="18"/>
                <w:szCs w:val="18"/>
              </w:rPr>
              <w:t>Generative AI</w:t>
            </w:r>
          </w:p>
        </w:tc>
        <w:tc>
          <w:tcPr>
            <w:tcW w:w="3541"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b w:val="false"/>
                <w:bCs w:val="false"/>
                <w:sz w:val="18"/>
                <w:szCs w:val="18"/>
              </w:rPr>
              <w:t>Gemini 2.5 Flash via OpenRouter API</w:t>
            </w:r>
          </w:p>
        </w:tc>
      </w:tr>
    </w:tbl>
    <w:p>
      <w:pPr>
        <w:pStyle w:val="Heading1"/>
        <w:rPr/>
      </w:pPr>
      <w:r>
        <w:rPr/>
        <w:t>9. System Architecture</w:t>
      </w:r>
    </w:p>
    <w:p>
      <w:pPr>
        <w:pStyle w:val="Normal"/>
        <w:keepNext w:val="true"/>
        <w:spacing w:before="40" w:after="0"/>
        <w:jc w:val="center"/>
        <w:rPr/>
      </w:pPr>
      <w:r>
        <w:rPr/>
        <w:drawing>
          <wp:inline distT="0" distB="0" distL="0" distR="0">
            <wp:extent cx="5100000" cy="1449000"/>
            <wp:effectExtent l="0" t="0" r="0" b="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 architecture diagram" descr="System architecture diagram" title="System architecture diagram"/>
                    <pic:cNvPicPr>
                      <a:picLocks noChangeAspect="1" noChangeArrowheads="1"/>
                    </pic:cNvPicPr>
                  </pic:nvPicPr>
                  <pic:blipFill>
                    <a:blip r:embed="rId2"/>
                    <a:stretch>
                      <a:fillRect/>
                    </a:stretch>
                  </pic:blipFill>
                  <pic:spPr bwMode="auto">
                    <a:xfrm>
                      <a:off x="0" y="0"/>
                      <a:ext cx="5100000" cy="1449000"/>
                    </a:xfrm>
                    <a:prstGeom prst="rect">
                      <a:avLst/>
                    </a:prstGeom>
                    <a:noFill/>
                  </pic:spPr>
                </pic:pic>
              </a:graphicData>
            </a:graphic>
          </wp:inline>
        </w:drawing>
      </w:r>
    </w:p>
    <w:p>
      <w:pPr>
        <w:pStyle w:val="Normal"/>
        <w:spacing w:before="20" w:after="80"/>
        <w:jc w:val="center"/>
        <w:rPr/>
      </w:pPr>
      <w:r>
        <w:rPr>
          <w:i/>
          <w:iCs/>
          <w:color w:val="595959"/>
          <w:sz w:val="16"/>
          <w:szCs w:val="16"/>
        </w:rPr>
        <w:t>Figure 1: Three-tier architecture – Streamlit frontend, FastAPI backend, SQLite database / ML models / Gemini / OMDb API</w:t>
      </w:r>
    </w:p>
    <w:p>
      <w:pPr>
        <w:pStyle w:val="Heading1"/>
        <w:rPr/>
      </w:pPr>
      <w:r>
        <w:rPr/>
        <w:t>10. System Design</w:t>
      </w:r>
    </w:p>
    <w:p>
      <w:pPr>
        <w:pStyle w:val="Normal"/>
        <w:keepNext w:val="true"/>
        <w:spacing w:before="40" w:after="0"/>
        <w:jc w:val="center"/>
        <w:rPr/>
      </w:pPr>
      <w:r>
        <w:rPr/>
        <w:drawing>
          <wp:inline distT="0" distB="0" distL="0" distR="0">
            <wp:extent cx="5200000" cy="1858000"/>
            <wp:effectExtent l="0" t="0" r="0" b="0"/>
            <wp:docPr id="2" name="Use case diagram and data flow diagram" descr="Use case diagram and data flow diagram" title="Use case diagram and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iagram and data flow diagram" descr="Use case diagram and data flow diagram" title="Use case diagram and data flow diagram"/>
                    <pic:cNvPicPr>
                      <a:picLocks noChangeAspect="1" noChangeArrowheads="1"/>
                    </pic:cNvPicPr>
                  </pic:nvPicPr>
                  <pic:blipFill>
                    <a:blip r:embed="rId3"/>
                    <a:stretch>
                      <a:fillRect/>
                    </a:stretch>
                  </pic:blipFill>
                  <pic:spPr bwMode="auto">
                    <a:xfrm>
                      <a:off x="0" y="0"/>
                      <a:ext cx="5200000" cy="1858000"/>
                    </a:xfrm>
                    <a:prstGeom prst="rect">
                      <a:avLst/>
                    </a:prstGeom>
                    <a:noFill/>
                  </pic:spPr>
                </pic:pic>
              </a:graphicData>
            </a:graphic>
          </wp:inline>
        </w:drawing>
      </w:r>
    </w:p>
    <w:p>
      <w:pPr>
        <w:pStyle w:val="Normal"/>
        <w:spacing w:before="20" w:after="80"/>
        <w:jc w:val="center"/>
        <w:rPr/>
      </w:pPr>
      <w:r>
        <w:rPr>
          <w:i/>
          <w:iCs/>
          <w:color w:val="595959"/>
          <w:sz w:val="16"/>
          <w:szCs w:val="16"/>
        </w:rPr>
        <w:t>Figure 2: (a) Use case diagram and (b) data flow for a “Top Picks” request</w:t>
      </w:r>
    </w:p>
    <w:p>
      <w:pPr>
        <w:pStyle w:val="Heading1"/>
        <w:rPr/>
      </w:pPr>
      <w:r>
        <w:rPr/>
        <w:t>11. Module Description</w:t>
      </w:r>
    </w:p>
    <w:tbl>
      <w:tblPr>
        <w:tblW w:w="10080" w:type="dxa"/>
        <w:jc w:val="start"/>
        <w:tblInd w:w="0" w:type="dxa"/>
        <w:tblLayout w:type="fixed"/>
        <w:tblCellMar>
          <w:top w:w="35" w:type="dxa"/>
          <w:start w:w="90" w:type="dxa"/>
          <w:bottom w:w="35" w:type="dxa"/>
          <w:end w:w="90" w:type="dxa"/>
        </w:tblCellMar>
      </w:tblPr>
      <w:tblGrid>
        <w:gridCol w:w="2499"/>
        <w:gridCol w:w="7581"/>
      </w:tblGrid>
      <w:tr>
        <w:trPr>
          <w:tblHeader w:val="true"/>
          <w:cantSplit/>
        </w:trPr>
        <w:tc>
          <w:tcPr>
            <w:tcW w:w="249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Module</w:t>
            </w:r>
          </w:p>
        </w:tc>
        <w:tc>
          <w:tcPr>
            <w:tcW w:w="7581"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Functions</w:t>
            </w:r>
          </w:p>
        </w:tc>
      </w:tr>
      <w:tr>
        <w:trPr>
          <w:cantSplit/>
        </w:trPr>
        <w:tc>
          <w:tcPr>
            <w:tcW w:w="249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bCs/>
                <w:color w:val="17365D"/>
                <w:sz w:val="18"/>
                <w:szCs w:val="18"/>
              </w:rPr>
              <w:t>1. Frontend (Streamlit)</w:t>
            </w:r>
          </w:p>
        </w:tc>
        <w:tc>
          <w:tcPr>
            <w:tcW w:w="758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Login, Home, Discover, My List, Top Picks pages; send API requests; keep session state.</w:t>
            </w:r>
          </w:p>
        </w:tc>
      </w:tr>
      <w:tr>
        <w:trPr>
          <w:cantSplit/>
        </w:trPr>
        <w:tc>
          <w:tcPr>
            <w:tcW w:w="249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bCs/>
                <w:color w:val="17365D"/>
                <w:sz w:val="18"/>
                <w:szCs w:val="18"/>
              </w:rPr>
              <w:t>2. Backend API (FastAPI)</w:t>
            </w:r>
          </w:p>
        </w:tc>
        <w:tc>
          <w:tcPr>
            <w:tcW w:w="758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Expose endpoints; validate input (Pydantic); manage DB sessions (dependency injection); coordinate ML and Gemini.</w:t>
            </w:r>
          </w:p>
        </w:tc>
      </w:tr>
      <w:tr>
        <w:trPr>
          <w:cantSplit/>
        </w:trPr>
        <w:tc>
          <w:tcPr>
            <w:tcW w:w="249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bCs/>
                <w:color w:val="17365D"/>
                <w:sz w:val="18"/>
                <w:szCs w:val="18"/>
              </w:rPr>
              <w:t>3. Data Management</w:t>
            </w:r>
          </w:p>
        </w:tc>
        <w:tc>
          <w:tcPr>
            <w:tcW w:w="758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SQLAlchemy models and queries for users, movies, ratings and watchlist.</w:t>
            </w:r>
          </w:p>
        </w:tc>
      </w:tr>
      <w:tr>
        <w:trPr>
          <w:cantSplit/>
        </w:trPr>
        <w:tc>
          <w:tcPr>
            <w:tcW w:w="249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bCs/>
                <w:color w:val="17365D"/>
                <w:sz w:val="18"/>
                <w:szCs w:val="18"/>
              </w:rPr>
              <w:t>4. Recommendation Engine</w:t>
            </w:r>
          </w:p>
        </w:tc>
        <w:tc>
          <w:tcPr>
            <w:tcW w:w="758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SVD, KNN and Baseline models for Top Picks (Pickle files); genre overlap for similar movies.</w:t>
            </w:r>
          </w:p>
        </w:tc>
      </w:tr>
      <w:tr>
        <w:trPr>
          <w:cantSplit/>
        </w:trPr>
        <w:tc>
          <w:tcPr>
            <w:tcW w:w="2499"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b/>
                <w:bCs/>
                <w:color w:val="17365D"/>
                <w:sz w:val="18"/>
                <w:szCs w:val="18"/>
              </w:rPr>
              <w:t>5. Gemini AI</w:t>
            </w:r>
          </w:p>
        </w:tc>
        <w:tc>
          <w:tcPr>
            <w:tcW w:w="7581"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Dynamic fallback, synopsis generation and mood re-ranker using structured prompts.</w:t>
            </w:r>
          </w:p>
        </w:tc>
      </w:tr>
    </w:tbl>
    <w:p>
      <w:pPr>
        <w:pStyle w:val="Heading1"/>
        <w:rPr/>
      </w:pPr>
      <w:r>
        <w:rPr/>
        <w:t>12. Database Design</w:t>
      </w:r>
    </w:p>
    <w:tbl>
      <w:tblPr>
        <w:tblW w:w="10080" w:type="dxa"/>
        <w:jc w:val="start"/>
        <w:tblInd w:w="0" w:type="dxa"/>
        <w:tblLayout w:type="fixed"/>
        <w:tblCellMar>
          <w:top w:w="0" w:type="dxa"/>
          <w:start w:w="90" w:type="dxa"/>
          <w:bottom w:w="0" w:type="dxa"/>
          <w:end w:w="90" w:type="dxa"/>
        </w:tblCellMar>
      </w:tblPr>
      <w:tblGrid>
        <w:gridCol w:w="5300"/>
        <w:gridCol w:w="4780"/>
      </w:tblGrid>
      <w:tr>
        <w:trPr/>
        <w:tc>
          <w:tcPr>
            <w:tcW w:w="5300" w:type="dxa"/>
            <w:tcBorders/>
            <w:vAlign w:val="center"/>
          </w:tcPr>
          <w:tbl>
            <w:tblPr>
              <w:tblW w:w="5000" w:type="dxa"/>
              <w:jc w:val="start"/>
              <w:tblInd w:w="0" w:type="dxa"/>
              <w:tblLayout w:type="fixed"/>
              <w:tblCellMar>
                <w:top w:w="35" w:type="dxa"/>
                <w:start w:w="90" w:type="dxa"/>
                <w:bottom w:w="35" w:type="dxa"/>
                <w:end w:w="90" w:type="dxa"/>
              </w:tblCellMar>
            </w:tblPr>
            <w:tblGrid>
              <w:gridCol w:w="1050"/>
              <w:gridCol w:w="1800"/>
              <w:gridCol w:w="2150"/>
            </w:tblGrid>
            <w:tr>
              <w:trPr>
                <w:tblHeader w:val="true"/>
                <w:cantSplit/>
              </w:trPr>
              <w:tc>
                <w:tcPr>
                  <w:tcW w:w="1050"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Table</w:t>
                  </w:r>
                </w:p>
              </w:tc>
              <w:tc>
                <w:tcPr>
                  <w:tcW w:w="1800"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Key Fields</w:t>
                  </w:r>
                </w:p>
              </w:tc>
              <w:tc>
                <w:tcPr>
                  <w:tcW w:w="2150"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Purpose</w:t>
                  </w:r>
                </w:p>
              </w:tc>
            </w:tr>
            <w:tr>
              <w:trPr>
                <w:cantSplit/>
              </w:trPr>
              <w:tc>
                <w:tcPr>
                  <w:tcW w:w="1050"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bCs/>
                      <w:color w:val="17365D"/>
                      <w:sz w:val="18"/>
                      <w:szCs w:val="18"/>
                    </w:rPr>
                    <w:t>users</w:t>
                  </w:r>
                </w:p>
              </w:tc>
              <w:tc>
                <w:tcPr>
                  <w:tcW w:w="1800"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user_id (PK), username (unique)</w:t>
                  </w:r>
                </w:p>
              </w:tc>
              <w:tc>
                <w:tcPr>
                  <w:tcW w:w="2150"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Stores user identity.</w:t>
                  </w:r>
                </w:p>
              </w:tc>
            </w:tr>
            <w:tr>
              <w:trPr>
                <w:cantSplit/>
              </w:trPr>
              <w:tc>
                <w:tcPr>
                  <w:tcW w:w="1050"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b/>
                      <w:bCs/>
                      <w:color w:val="17365D"/>
                      <w:sz w:val="18"/>
                      <w:szCs w:val="18"/>
                    </w:rPr>
                    <w:t>movies</w:t>
                  </w:r>
                </w:p>
              </w:tc>
              <w:tc>
                <w:tcPr>
                  <w:tcW w:w="1800"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movie_id (PK), title, genres</w:t>
                  </w:r>
                </w:p>
              </w:tc>
              <w:tc>
                <w:tcPr>
                  <w:tcW w:w="2150"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Movie catalogue used by the models.</w:t>
                  </w:r>
                </w:p>
              </w:tc>
            </w:tr>
            <w:tr>
              <w:trPr>
                <w:cantSplit/>
              </w:trPr>
              <w:tc>
                <w:tcPr>
                  <w:tcW w:w="105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b/>
                      <w:bCs/>
                      <w:color w:val="17365D"/>
                      <w:sz w:val="18"/>
                      <w:szCs w:val="18"/>
                    </w:rPr>
                    <w:t>ratings</w:t>
                  </w:r>
                </w:p>
              </w:tc>
              <w:tc>
                <w:tcPr>
                  <w:tcW w:w="180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id (PK), user_id, movie_id, rating, timestamp</w:t>
                  </w:r>
                </w:p>
              </w:tc>
              <w:tc>
                <w:tcPr>
                  <w:tcW w:w="215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User ratings (1–5); training data.</w:t>
                  </w:r>
                </w:p>
              </w:tc>
            </w:tr>
            <w:tr>
              <w:trPr>
                <w:cantSplit/>
              </w:trPr>
              <w:tc>
                <w:tcPr>
                  <w:tcW w:w="105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b/>
                      <w:bCs/>
                      <w:color w:val="17365D"/>
                      <w:sz w:val="18"/>
                      <w:szCs w:val="18"/>
                    </w:rPr>
                    <w:t>watchlist</w:t>
                  </w:r>
                </w:p>
              </w:tc>
              <w:tc>
                <w:tcPr>
                  <w:tcW w:w="180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id (PK), user_id, movie_id, timestamp</w:t>
                  </w:r>
                </w:p>
              </w:tc>
              <w:tc>
                <w:tcPr>
                  <w:tcW w:w="2150"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Plan to Watch list.</w:t>
                  </w:r>
                </w:p>
              </w:tc>
            </w:tr>
          </w:tbl>
          <w:p>
            <w:pPr>
              <w:pStyle w:val="Normal"/>
              <w:spacing w:before="40" w:after="0"/>
              <w:rPr/>
            </w:pPr>
            <w:r>
              <w:rPr>
                <w:sz w:val="18"/>
                <w:szCs w:val="18"/>
              </w:rPr>
              <w:t xml:space="preserve">The schema follows </w:t>
            </w:r>
            <w:r>
              <w:rPr>
                <w:b/>
                <w:bCs/>
                <w:sz w:val="18"/>
                <w:szCs w:val="18"/>
              </w:rPr>
              <w:t>3NF</w:t>
            </w:r>
            <w:r>
              <w:rPr>
                <w:sz w:val="18"/>
                <w:szCs w:val="18"/>
              </w:rPr>
              <w:t>: no repeated data; tables are linked through user_id and movie_id (SQLAlchemy ORM).</w:t>
            </w:r>
          </w:p>
        </w:tc>
        <w:tc>
          <w:tcPr>
            <w:tcW w:w="4780" w:type="dxa"/>
            <w:tcBorders/>
            <w:vAlign w:val="center"/>
          </w:tcPr>
          <w:p>
            <w:pPr>
              <w:pStyle w:val="Normal"/>
              <w:spacing w:before="0" w:after="0"/>
              <w:jc w:val="center"/>
              <w:rPr/>
            </w:pPr>
            <w:r>
              <w:rPr/>
              <w:drawing>
                <wp:inline distT="0" distB="0" distL="0" distR="0">
                  <wp:extent cx="2926080" cy="1679400"/>
                  <wp:effectExtent l="0" t="0" r="0" b="0"/>
                  <wp:docPr id="3" name="ER diagram: users, ratings, movies" descr="ER diagram: users, ratings, movies" title="ER diagram: users, ratings, 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 diagram: users, ratings, movies" descr="ER diagram: users, ratings, movies" title="ER diagram: users, ratings, movies"/>
                          <pic:cNvPicPr>
                            <a:picLocks noChangeAspect="1" noChangeArrowheads="1"/>
                          </pic:cNvPicPr>
                        </pic:nvPicPr>
                        <pic:blipFill>
                          <a:blip r:embed="rId4"/>
                          <a:stretch>
                            <a:fillRect/>
                          </a:stretch>
                        </pic:blipFill>
                        <pic:spPr bwMode="auto">
                          <a:xfrm>
                            <a:off x="0" y="0"/>
                            <a:ext cx="2926080" cy="1679400"/>
                          </a:xfrm>
                          <a:prstGeom prst="rect">
                            <a:avLst/>
                          </a:prstGeom>
                          <a:noFill/>
                        </pic:spPr>
                      </pic:pic>
                    </a:graphicData>
                  </a:graphic>
                </wp:inline>
              </w:drawing>
            </w:r>
          </w:p>
          <w:p>
            <w:pPr>
              <w:pStyle w:val="Normal"/>
              <w:spacing w:before="0" w:after="0"/>
              <w:jc w:val="center"/>
              <w:rPr/>
            </w:pPr>
            <w:r>
              <w:rPr>
                <w:i/>
                <w:iCs/>
                <w:color w:val="595959"/>
                <w:sz w:val="16"/>
                <w:szCs w:val="16"/>
              </w:rPr>
              <w:t>Figure 3: ER diagram</w:t>
            </w:r>
          </w:p>
        </w:tc>
      </w:tr>
    </w:tbl>
    <w:p>
      <w:pPr>
        <w:pStyle w:val="Heading1"/>
        <w:rPr/>
      </w:pPr>
      <w:r>
        <w:rPr/>
        <w:t>13. Testing</w:t>
      </w:r>
    </w:p>
    <w:tbl>
      <w:tblPr>
        <w:tblW w:w="10080" w:type="dxa"/>
        <w:jc w:val="start"/>
        <w:tblInd w:w="0" w:type="dxa"/>
        <w:tblLayout w:type="fixed"/>
        <w:tblCellMar>
          <w:top w:w="35" w:type="dxa"/>
          <w:start w:w="90" w:type="dxa"/>
          <w:bottom w:w="35" w:type="dxa"/>
          <w:end w:w="90" w:type="dxa"/>
        </w:tblCellMar>
      </w:tblPr>
      <w:tblGrid>
        <w:gridCol w:w="749"/>
        <w:gridCol w:w="3301"/>
        <w:gridCol w:w="990"/>
        <w:gridCol w:w="3639"/>
        <w:gridCol w:w="1401"/>
      </w:tblGrid>
      <w:tr>
        <w:trPr>
          <w:tblHeader w:val="true"/>
          <w:cantSplit/>
        </w:trPr>
        <w:tc>
          <w:tcPr>
            <w:tcW w:w="749"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Test ID</w:t>
            </w:r>
          </w:p>
        </w:tc>
        <w:tc>
          <w:tcPr>
            <w:tcW w:w="3301"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Test Case</w:t>
            </w:r>
          </w:p>
        </w:tc>
        <w:tc>
          <w:tcPr>
            <w:tcW w:w="4629" w:type="dxa"/>
            <w:gridSpan w:val="2"/>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Expected Result</w:t>
            </w:r>
          </w:p>
        </w:tc>
        <w:tc>
          <w:tcPr>
            <w:tcW w:w="1401" w:type="dxa"/>
            <w:tcBorders>
              <w:top w:val="single" w:sz="4" w:space="0" w:color="9DB2CC"/>
              <w:start w:val="single" w:sz="4" w:space="0" w:color="9DB2CC"/>
              <w:bottom w:val="single" w:sz="4" w:space="0" w:color="9DB2CC"/>
              <w:end w:val="single" w:sz="4" w:space="0" w:color="9DB2CC"/>
            </w:tcBorders>
            <w:shd w:color="auto" w:fill="DCE6F1" w:val="clear"/>
            <w:vAlign w:val="center"/>
          </w:tcPr>
          <w:p>
            <w:pPr>
              <w:pStyle w:val="Normal"/>
              <w:keepNext w:val="true"/>
              <w:spacing w:lineRule="auto" w:line="240" w:before="0" w:after="0"/>
              <w:rPr/>
            </w:pPr>
            <w:r>
              <w:rPr>
                <w:b/>
                <w:bCs/>
                <w:color w:val="17365D"/>
                <w:sz w:val="18"/>
                <w:szCs w:val="18"/>
              </w:rPr>
              <w:t>Status</w:t>
            </w:r>
          </w:p>
        </w:tc>
      </w:tr>
      <w:tr>
        <w:trPr>
          <w:cantSplit/>
        </w:trPr>
        <w:tc>
          <w:tcPr>
            <w:tcW w:w="74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TC01</w:t>
            </w:r>
          </w:p>
        </w:tc>
        <w:tc>
          <w:tcPr>
            <w:tcW w:w="33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 xml:space="preserve">Click </w:t>
            </w:r>
            <w:r>
              <w:rPr>
                <w:b/>
                <w:bCs/>
                <w:sz w:val="18"/>
                <w:szCs w:val="18"/>
              </w:rPr>
              <w:t>Top Picks</w:t>
            </w:r>
            <w:r>
              <w:rPr>
                <w:sz w:val="18"/>
                <w:szCs w:val="18"/>
              </w:rPr>
              <w:t xml:space="preserve"> for a user</w:t>
            </w:r>
          </w:p>
        </w:tc>
        <w:tc>
          <w:tcPr>
            <w:tcW w:w="4629" w:type="dxa"/>
            <w:gridSpan w:val="2"/>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Personalised, ranked Top Picks are displayed</w:t>
            </w:r>
          </w:p>
        </w:tc>
        <w:tc>
          <w:tcPr>
            <w:tcW w:w="14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Pass</w:t>
            </w:r>
          </w:p>
        </w:tc>
      </w:tr>
      <w:tr>
        <w:trPr>
          <w:cantSplit/>
        </w:trPr>
        <w:tc>
          <w:tcPr>
            <w:tcW w:w="74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TC02</w:t>
            </w:r>
          </w:p>
        </w:tc>
        <w:tc>
          <w:tcPr>
            <w:tcW w:w="33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Open a movie for similar titles</w:t>
            </w:r>
          </w:p>
        </w:tc>
        <w:tc>
          <w:tcPr>
            <w:tcW w:w="4629" w:type="dxa"/>
            <w:gridSpan w:val="2"/>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Six genre-based similar movies are displayed</w:t>
            </w:r>
          </w:p>
        </w:tc>
        <w:tc>
          <w:tcPr>
            <w:tcW w:w="14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Pass</w:t>
            </w:r>
          </w:p>
        </w:tc>
      </w:tr>
      <w:tr>
        <w:trPr>
          <w:cantSplit/>
        </w:trPr>
        <w:tc>
          <w:tcPr>
            <w:tcW w:w="74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TC03</w:t>
            </w:r>
          </w:p>
        </w:tc>
        <w:tc>
          <w:tcPr>
            <w:tcW w:w="33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Search a movie not in the dataset</w:t>
            </w:r>
          </w:p>
        </w:tc>
        <w:tc>
          <w:tcPr>
            <w:tcW w:w="4629" w:type="dxa"/>
            <w:gridSpan w:val="2"/>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Gemini fallback returns movie details; no crash</w:t>
            </w:r>
          </w:p>
        </w:tc>
        <w:tc>
          <w:tcPr>
            <w:tcW w:w="14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Pass</w:t>
            </w:r>
          </w:p>
        </w:tc>
      </w:tr>
      <w:tr>
        <w:trPr>
          <w:cantSplit/>
        </w:trPr>
        <w:tc>
          <w:tcPr>
            <w:tcW w:w="74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TC04</w:t>
            </w:r>
          </w:p>
        </w:tc>
        <w:tc>
          <w:tcPr>
            <w:tcW w:w="33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Choose a mood (e.g., Cozy)</w:t>
            </w:r>
          </w:p>
        </w:tc>
        <w:tc>
          <w:tcPr>
            <w:tcW w:w="4629" w:type="dxa"/>
            <w:gridSpan w:val="2"/>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Recommendations are re-ranked to match the mood</w:t>
            </w:r>
          </w:p>
        </w:tc>
        <w:tc>
          <w:tcPr>
            <w:tcW w:w="14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Pass</w:t>
            </w:r>
          </w:p>
        </w:tc>
      </w:tr>
      <w:tr>
        <w:trPr>
          <w:cantSplit/>
        </w:trPr>
        <w:tc>
          <w:tcPr>
            <w:tcW w:w="749"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TC05</w:t>
            </w:r>
          </w:p>
        </w:tc>
        <w:tc>
          <w:tcPr>
            <w:tcW w:w="33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Request an AI synopsis</w:t>
            </w:r>
          </w:p>
        </w:tc>
        <w:tc>
          <w:tcPr>
            <w:tcW w:w="4629" w:type="dxa"/>
            <w:gridSpan w:val="2"/>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rPr/>
            </w:pPr>
            <w:r>
              <w:rPr>
                <w:sz w:val="18"/>
                <w:szCs w:val="18"/>
              </w:rPr>
              <w:t>A short synopsis is displayed for the movie</w:t>
            </w:r>
          </w:p>
        </w:tc>
        <w:tc>
          <w:tcPr>
            <w:tcW w:w="1401" w:type="dxa"/>
            <w:tcBorders>
              <w:top w:val="single" w:sz="4" w:space="0" w:color="9DB2CC"/>
              <w:start w:val="single" w:sz="4" w:space="0" w:color="9DB2CC"/>
              <w:bottom w:val="single" w:sz="4" w:space="0" w:color="9DB2CC"/>
              <w:end w:val="single" w:sz="4" w:space="0" w:color="9DB2CC"/>
            </w:tcBorders>
            <w:vAlign w:val="center"/>
          </w:tcPr>
          <w:p>
            <w:pPr>
              <w:pStyle w:val="Normal"/>
              <w:keepNext w:val="true"/>
              <w:spacing w:lineRule="auto" w:line="240" w:before="0" w:after="0"/>
              <w:jc w:val="center"/>
              <w:rPr/>
            </w:pPr>
            <w:r>
              <w:rPr>
                <w:sz w:val="18"/>
                <w:szCs w:val="18"/>
              </w:rPr>
              <w:t>Pass</w:t>
            </w:r>
          </w:p>
        </w:tc>
      </w:tr>
      <w:tr>
        <w:trPr>
          <w:cantSplit/>
        </w:trPr>
        <w:tc>
          <w:tcPr>
            <w:tcW w:w="749"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jc w:val="center"/>
              <w:rPr/>
            </w:pPr>
            <w:r>
              <w:rPr>
                <w:sz w:val="18"/>
                <w:szCs w:val="18"/>
              </w:rPr>
              <w:t>TC06</w:t>
            </w:r>
          </w:p>
        </w:tc>
        <w:tc>
          <w:tcPr>
            <w:tcW w:w="3301"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Send an invalid API request</w:t>
            </w:r>
          </w:p>
        </w:tc>
        <w:tc>
          <w:tcPr>
            <w:tcW w:w="4629" w:type="dxa"/>
            <w:gridSpan w:val="2"/>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rPr/>
            </w:pPr>
            <w:r>
              <w:rPr>
                <w:sz w:val="18"/>
                <w:szCs w:val="18"/>
              </w:rPr>
              <w:t>Validation error (HTTP 422) is returned</w:t>
            </w:r>
          </w:p>
        </w:tc>
        <w:tc>
          <w:tcPr>
            <w:tcW w:w="1401" w:type="dxa"/>
            <w:tcBorders>
              <w:top w:val="single" w:sz="4" w:space="0" w:color="9DB2CC"/>
              <w:start w:val="single" w:sz="4" w:space="0" w:color="9DB2CC"/>
              <w:bottom w:val="single" w:sz="4" w:space="0" w:color="9DB2CC"/>
              <w:end w:val="single" w:sz="4" w:space="0" w:color="9DB2CC"/>
            </w:tcBorders>
            <w:vAlign w:val="center"/>
          </w:tcPr>
          <w:p>
            <w:pPr>
              <w:pStyle w:val="Normal"/>
              <w:keepNext w:val="false"/>
              <w:spacing w:lineRule="auto" w:line="240" w:before="0" w:after="0"/>
              <w:jc w:val="center"/>
              <w:rPr/>
            </w:pPr>
            <w:r>
              <w:rPr>
                <w:sz w:val="18"/>
                <w:szCs w:val="18"/>
              </w:rPr>
              <w:t>Pass</w:t>
            </w:r>
          </w:p>
        </w:tc>
      </w:tr>
    </w:tbl>
    <w:p>
      <w:pPr>
        <w:pStyle w:val="Normal"/>
        <w:spacing w:before="80" w:after="100"/>
        <w:rPr/>
      </w:pPr>
      <w:r>
        <w:rPr>
          <w:b/>
          <w:bCs/>
        </w:rPr>
        <w:t>Results:</w:t>
      </w:r>
      <w:r>
        <w:rPr/>
        <w:t xml:space="preserve"> all 15 automated pytest tests pass. Model scores on MovieLens – SVD: RMSE 0.879, MAE 0.673, NDCG 0.956; KNN: 0.852, 0.648, 0.963; Baseline: 0.873, 0.671, 0.959.</w:t>
      </w:r>
    </w:p>
    <w:tbl>
      <w:tblPr>
        <w:tblW w:w="10080" w:type="dxa"/>
        <w:jc w:val="start"/>
        <w:tblInd w:w="0" w:type="dxa"/>
        <w:tblLayout w:type="fixed"/>
        <w:tblCellMar>
          <w:top w:w="35" w:type="dxa"/>
          <w:start w:w="90" w:type="dxa"/>
          <w:bottom w:w="35" w:type="dxa"/>
          <w:end w:w="90" w:type="dxa"/>
        </w:tblCellMar>
      </w:tblPr>
      <w:tblGrid>
        <w:gridCol w:w="749"/>
        <w:gridCol w:w="3301"/>
        <w:gridCol w:w="990"/>
        <w:gridCol w:w="3639"/>
        <w:gridCol w:w="1401"/>
      </w:tblGrid>
      <w:tr>
        <w:trPr>
          <w:cantSplit/>
        </w:trPr>
        <w:tc>
          <w:tcPr>
            <w:tcW w:w="5040" w:type="dxa"/>
            <w:gridSpan w:val="3"/>
            <w:tcBorders/>
            <w:tcMar>
              <w:top w:w="0" w:type="dxa"/>
              <w:start w:w="0" w:type="dxa"/>
              <w:bottom w:w="0" w:type="dxa"/>
              <w:end w:w="160" w:type="dxa"/>
            </w:tcMar>
          </w:tcPr>
          <w:p>
            <w:pPr>
              <w:pStyle w:val="Heading1"/>
              <w:keepNext w:val="true"/>
              <w:keepLines/>
              <w:spacing w:before="150" w:after="50"/>
              <w:rPr/>
            </w:pPr>
            <w:r>
              <w:rPr/>
              <w:t>14. Limitations</w:t>
            </w:r>
          </w:p>
          <w:p>
            <w:pPr>
              <w:pStyle w:val="ListParagraph"/>
              <w:keepNext w:val="true"/>
              <w:numPr>
                <w:ilvl w:val="0"/>
                <w:numId w:val="1"/>
              </w:numPr>
              <w:spacing w:before="0" w:after="20"/>
              <w:rPr/>
            </w:pPr>
            <w:r>
              <w:rPr/>
              <w:t>Gemini features need internet access and depend on API availability, latency and quota.</w:t>
            </w:r>
          </w:p>
          <w:p>
            <w:pPr>
              <w:pStyle w:val="ListParagraph"/>
              <w:keepNext w:val="true"/>
              <w:numPr>
                <w:ilvl w:val="0"/>
                <w:numId w:val="1"/>
              </w:numPr>
              <w:spacing w:before="0" w:after="20"/>
              <w:rPr/>
            </w:pPr>
            <w:r>
              <w:rPr/>
              <w:t>Models are trained offline; new ratings are not reflected until retraining.</w:t>
            </w:r>
          </w:p>
          <w:p>
            <w:pPr>
              <w:pStyle w:val="ListParagraph"/>
              <w:keepNext w:val="true"/>
              <w:numPr>
                <w:ilvl w:val="0"/>
                <w:numId w:val="1"/>
              </w:numPr>
              <w:spacing w:before="0" w:after="20"/>
              <w:rPr/>
            </w:pPr>
            <w:r>
              <w:rPr/>
              <w:t>New users with no rating history receive less accurate personalised results.</w:t>
            </w:r>
          </w:p>
          <w:p>
            <w:pPr>
              <w:pStyle w:val="ListParagraph"/>
              <w:keepNext w:val="false"/>
              <w:numPr>
                <w:ilvl w:val="0"/>
                <w:numId w:val="1"/>
              </w:numPr>
              <w:spacing w:before="0" w:after="20"/>
              <w:rPr/>
            </w:pPr>
            <w:r>
              <w:rPr/>
              <w:t>AI-generated text (e.g., synopses) can occasionally be inaccurate.</w:t>
            </w:r>
          </w:p>
          <w:p>
            <w:pPr>
              <w:pStyle w:val="ListParagraph"/>
              <w:keepNext w:val="false"/>
              <w:numPr>
                <w:ilvl w:val="0"/>
                <w:numId w:val="1"/>
              </w:numPr>
              <w:spacing w:before="0" w:after="20"/>
              <w:rPr/>
            </w:pPr>
            <w:r>
              <w:rPr/>
              <w:t>SQLite and username-only login limit scale and security.</w:t>
            </w:r>
          </w:p>
        </w:tc>
        <w:tc>
          <w:tcPr>
            <w:tcW w:w="5040" w:type="dxa"/>
            <w:gridSpan w:val="2"/>
            <w:tcBorders/>
            <w:tcMar>
              <w:top w:w="0" w:type="dxa"/>
              <w:start w:w="0" w:type="dxa"/>
              <w:bottom w:w="0" w:type="dxa"/>
              <w:end w:w="160" w:type="dxa"/>
            </w:tcMar>
          </w:tcPr>
          <w:p>
            <w:pPr>
              <w:pStyle w:val="Heading1"/>
              <w:keepNext w:val="true"/>
              <w:keepLines/>
              <w:spacing w:before="150" w:after="50"/>
              <w:rPr/>
            </w:pPr>
            <w:r>
              <w:rPr/>
              <w:t>15. Future Scope</w:t>
            </w:r>
          </w:p>
          <w:p>
            <w:pPr>
              <w:pStyle w:val="ListParagraph"/>
              <w:keepNext w:val="true"/>
              <w:numPr>
                <w:ilvl w:val="0"/>
                <w:numId w:val="1"/>
              </w:numPr>
              <w:spacing w:before="0" w:after="20"/>
              <w:rPr/>
            </w:pPr>
            <w:r>
              <w:rPr/>
              <w:t>Automated nightly ML retraining pipeline.</w:t>
            </w:r>
          </w:p>
          <w:p>
            <w:pPr>
              <w:pStyle w:val="ListParagraph"/>
              <w:keepNext w:val="true"/>
              <w:numPr>
                <w:ilvl w:val="0"/>
                <w:numId w:val="1"/>
              </w:numPr>
              <w:spacing w:before="0" w:after="20"/>
              <w:rPr/>
            </w:pPr>
            <w:r>
              <w:rPr/>
              <w:t>Neural Collaborative Filtering (deep learning).</w:t>
            </w:r>
          </w:p>
          <w:p>
            <w:pPr>
              <w:pStyle w:val="ListParagraph"/>
              <w:keepNext w:val="true"/>
              <w:numPr>
                <w:ilvl w:val="0"/>
                <w:numId w:val="1"/>
              </w:numPr>
              <w:spacing w:before="0" w:after="20"/>
              <w:rPr/>
            </w:pPr>
            <w:r>
              <w:rPr/>
              <w:t>Cloud deployment with a managed PostgreSQL database.</w:t>
            </w:r>
          </w:p>
          <w:p>
            <w:pPr>
              <w:pStyle w:val="ListParagraph"/>
              <w:keepNext w:val="true"/>
              <w:numPr>
                <w:ilvl w:val="0"/>
                <w:numId w:val="1"/>
              </w:numPr>
              <w:spacing w:before="0" w:after="20"/>
              <w:rPr/>
            </w:pPr>
            <w:r>
              <w:rPr/>
              <w:t>Caching of Gemini responses to cut latency and cost.</w:t>
            </w:r>
          </w:p>
          <w:p>
            <w:pPr>
              <w:pStyle w:val="ListParagraph"/>
              <w:keepNext w:val="false"/>
              <w:numPr>
                <w:ilvl w:val="0"/>
                <w:numId w:val="1"/>
              </w:numPr>
              <w:spacing w:before="0" w:after="20"/>
              <w:rPr/>
            </w:pPr>
            <w:r>
              <w:rPr/>
              <w:t>Mobile application and secure password-based accounts.</w:t>
            </w:r>
          </w:p>
          <w:p>
            <w:pPr>
              <w:pStyle w:val="ListParagraph"/>
              <w:keepNext w:val="false"/>
              <w:numPr>
                <w:ilvl w:val="0"/>
                <w:numId w:val="1"/>
              </w:numPr>
              <w:spacing w:before="0" w:after="20"/>
              <w:rPr/>
            </w:pPr>
            <w:r>
              <w:rPr/>
              <w:t>AI Director: Gemini-curated personalised picks.</w:t>
            </w:r>
          </w:p>
        </w:tc>
      </w:tr>
    </w:tbl>
    <w:p>
      <w:pPr>
        <w:pStyle w:val="Heading1"/>
        <w:rPr/>
      </w:pPr>
      <w:r>
        <w:rPr/>
        <w:t>16. References</w:t>
      </w:r>
    </w:p>
    <w:p>
      <w:pPr>
        <w:pStyle w:val="ListParagraph"/>
        <w:numPr>
          <w:ilvl w:val="0"/>
          <w:numId w:val="5"/>
        </w:numPr>
        <w:spacing w:before="0" w:after="10"/>
        <w:rPr/>
      </w:pPr>
      <w:r>
        <w:rPr>
          <w:sz w:val="17"/>
          <w:szCs w:val="17"/>
        </w:rPr>
        <w:t>Y. Koren, R. Bell and C. Volinsky, “Matrix Factorization Techniques for Recommender Systems,” IEEE Computer, vol. 42, no. 8, 2009.</w:t>
      </w:r>
    </w:p>
    <w:p>
      <w:pPr>
        <w:pStyle w:val="ListParagraph"/>
        <w:numPr>
          <w:ilvl w:val="0"/>
          <w:numId w:val="2"/>
        </w:numPr>
        <w:spacing w:before="0" w:after="10"/>
        <w:rPr/>
      </w:pPr>
      <w:r>
        <w:rPr>
          <w:sz w:val="17"/>
          <w:szCs w:val="17"/>
        </w:rPr>
        <w:t>F. Ricci, L. Rokach and B. Shapira (Eds.), Recommender Systems Handbook, Springer.</w:t>
      </w:r>
    </w:p>
    <w:p>
      <w:pPr>
        <w:pStyle w:val="ListParagraph"/>
        <w:numPr>
          <w:ilvl w:val="0"/>
          <w:numId w:val="2"/>
        </w:numPr>
        <w:spacing w:before="0" w:after="10"/>
        <w:rPr/>
      </w:pPr>
      <w:r>
        <w:rPr>
          <w:sz w:val="17"/>
          <w:szCs w:val="17"/>
        </w:rPr>
        <w:t>F. M. Harper and J. A. Konstan, “The MovieLens Datasets: History and Context,” ACM TiiS, vol. 5, no. 4, 2015.</w:t>
      </w:r>
    </w:p>
    <w:p>
      <w:pPr>
        <w:pStyle w:val="ListParagraph"/>
        <w:numPr>
          <w:ilvl w:val="0"/>
          <w:numId w:val="2"/>
        </w:numPr>
        <w:spacing w:before="0" w:after="10"/>
        <w:rPr/>
      </w:pPr>
      <w:r>
        <w:rPr>
          <w:sz w:val="17"/>
          <w:szCs w:val="17"/>
        </w:rPr>
        <w:t>N. Hug, “Surprise: A Python library for recommender systems,” JOSS, vol. 5, no. 52, 2020.</w:t>
      </w:r>
    </w:p>
    <w:p>
      <w:pPr>
        <w:pStyle w:val="ListParagraph"/>
        <w:numPr>
          <w:ilvl w:val="0"/>
          <w:numId w:val="2"/>
        </w:numPr>
        <w:spacing w:before="0" w:after="10"/>
        <w:rPr/>
      </w:pPr>
      <w:r>
        <w:rPr>
          <w:sz w:val="17"/>
          <w:szCs w:val="17"/>
        </w:rPr>
        <w:t>FastAPI – https://fastapi.tiangolo.com   |   Streamlit – https://docs.streamlit.io</w:t>
      </w:r>
    </w:p>
    <w:p>
      <w:pPr>
        <w:pStyle w:val="ListParagraph"/>
        <w:numPr>
          <w:ilvl w:val="0"/>
          <w:numId w:val="2"/>
        </w:numPr>
        <w:spacing w:before="0" w:after="10"/>
        <w:rPr/>
      </w:pPr>
      <w:r>
        <w:rPr>
          <w:sz w:val="17"/>
          <w:szCs w:val="17"/>
        </w:rPr>
        <w:t>SQLAlchemy – https://docs.sqlalchemy.org   |   Pydantic – https://docs.pydantic.dev</w:t>
      </w:r>
    </w:p>
    <w:p>
      <w:pPr>
        <w:pStyle w:val="ListParagraph"/>
        <w:numPr>
          <w:ilvl w:val="0"/>
          <w:numId w:val="2"/>
        </w:numPr>
        <w:spacing w:before="0" w:after="10"/>
        <w:rPr/>
      </w:pPr>
      <w:r>
        <w:rPr>
          <w:sz w:val="17"/>
          <w:szCs w:val="17"/>
        </w:rPr>
        <w:t>Gemini API – ai.google.dev/gemini-api/docs   |   OpenRouter – openrouter.ai/docs   |   OMDb – omdbapi.com</w:t>
      </w:r>
    </w:p>
    <w:p>
      <w:pPr>
        <w:pStyle w:val="Heading1"/>
      </w:pPr>
      <w:r>
        <w:t>Appendix: Algorithm Evaluation Results</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t>Algorithm</w:t>
            </w:r>
          </w:p>
        </w:tc>
        <w:tc>
          <w:tcPr>
            <w:tcW w:type="dxa" w:w="1680"/>
          </w:tcPr>
          <w:p>
            <w:r>
              <w:t>test_rmse</w:t>
            </w:r>
          </w:p>
        </w:tc>
        <w:tc>
          <w:tcPr>
            <w:tcW w:type="dxa" w:w="1680"/>
          </w:tcPr>
          <w:p>
            <w:r>
              <w:t>test_mae</w:t>
            </w:r>
          </w:p>
        </w:tc>
        <w:tc>
          <w:tcPr>
            <w:tcW w:type="dxa" w:w="1680"/>
          </w:tcPr>
          <w:p>
            <w:r>
              <w:t>Precision</w:t>
            </w:r>
          </w:p>
        </w:tc>
        <w:tc>
          <w:tcPr>
            <w:tcW w:type="dxa" w:w="1680"/>
          </w:tcPr>
          <w:p>
            <w:r>
              <w:t>Recall</w:t>
            </w:r>
          </w:p>
        </w:tc>
        <w:tc>
          <w:tcPr>
            <w:tcW w:type="dxa" w:w="1680"/>
          </w:tcPr>
          <w:p>
            <w:r>
              <w:t>NDCG</w:t>
            </w:r>
          </w:p>
        </w:tc>
      </w:tr>
      <w:tr>
        <w:tc>
          <w:tcPr>
            <w:tcW w:type="dxa" w:w="1680"/>
          </w:tcPr>
          <w:p>
            <w:r>
              <w:t>KNNBaseline (pearson_baseline</w:t>
            </w:r>
          </w:p>
        </w:tc>
        <w:tc>
          <w:tcPr>
            <w:tcW w:type="dxa" w:w="1680"/>
          </w:tcPr>
          <w:p>
            <w:r>
              <w:t>0.8527</w:t>
            </w:r>
          </w:p>
        </w:tc>
        <w:tc>
          <w:tcPr>
            <w:tcW w:type="dxa" w:w="1680"/>
          </w:tcPr>
          <w:p>
            <w:r>
              <w:t>0.6482</w:t>
            </w:r>
          </w:p>
        </w:tc>
        <w:tc>
          <w:tcPr>
            <w:tcW w:type="dxa" w:w="1680"/>
          </w:tcPr>
          <w:p>
            <w:r>
              <w:t>0.8312</w:t>
            </w:r>
          </w:p>
        </w:tc>
        <w:tc>
          <w:tcPr>
            <w:tcW w:type="dxa" w:w="1680"/>
          </w:tcPr>
          <w:p>
            <w:r>
              <w:t>0.4132</w:t>
            </w:r>
          </w:p>
        </w:tc>
        <w:tc>
          <w:tcPr>
            <w:tcW w:type="dxa" w:w="1680"/>
          </w:tcPr>
          <w:p>
            <w:r>
              <w:t>0.9631</w:t>
            </w:r>
          </w:p>
        </w:tc>
      </w:tr>
      <w:tr>
        <w:tc>
          <w:tcPr>
            <w:tcW w:type="dxa" w:w="1680"/>
          </w:tcPr>
          <w:p>
            <w:r>
              <w:t>CoClustering</w:t>
            </w:r>
          </w:p>
        </w:tc>
        <w:tc>
          <w:tcPr>
            <w:tcW w:type="dxa" w:w="1680"/>
          </w:tcPr>
          <w:p>
            <w:r>
              <w:t>0.9522</w:t>
            </w:r>
          </w:p>
        </w:tc>
        <w:tc>
          <w:tcPr>
            <w:tcW w:type="dxa" w:w="1680"/>
          </w:tcPr>
          <w:p>
            <w:r>
              <w:t>0.7333</w:t>
            </w:r>
          </w:p>
        </w:tc>
        <w:tc>
          <w:tcPr>
            <w:tcW w:type="dxa" w:w="1680"/>
          </w:tcPr>
          <w:p>
            <w:r>
              <w:t>0.7826</w:t>
            </w:r>
          </w:p>
        </w:tc>
        <w:tc>
          <w:tcPr>
            <w:tcW w:type="dxa" w:w="1680"/>
          </w:tcPr>
          <w:p>
            <w:r>
              <w:t>0.381</w:t>
            </w:r>
          </w:p>
        </w:tc>
        <w:tc>
          <w:tcPr>
            <w:tcW w:type="dxa" w:w="1680"/>
          </w:tcPr>
          <w:p>
            <w:r>
              <w:t>0.9557</w:t>
            </w:r>
          </w:p>
        </w:tc>
      </w:tr>
      <w:tr>
        <w:tc>
          <w:tcPr>
            <w:tcW w:type="dxa" w:w="1680"/>
          </w:tcPr>
          <w:p>
            <w:r>
              <w:t>BaselineOnly</w:t>
            </w:r>
          </w:p>
        </w:tc>
        <w:tc>
          <w:tcPr>
            <w:tcW w:type="dxa" w:w="1680"/>
          </w:tcPr>
          <w:p>
            <w:r>
              <w:t>0.8735</w:t>
            </w:r>
          </w:p>
        </w:tc>
        <w:tc>
          <w:tcPr>
            <w:tcW w:type="dxa" w:w="1680"/>
          </w:tcPr>
          <w:p>
            <w:r>
              <w:t>0.6718</w:t>
            </w:r>
          </w:p>
        </w:tc>
        <w:tc>
          <w:tcPr>
            <w:tcW w:type="dxa" w:w="1680"/>
          </w:tcPr>
          <w:p>
            <w:r>
              <w:t>0.8074</w:t>
            </w:r>
          </w:p>
        </w:tc>
        <w:tc>
          <w:tcPr>
            <w:tcW w:type="dxa" w:w="1680"/>
          </w:tcPr>
          <w:p>
            <w:r>
              <w:t>0.4004</w:t>
            </w:r>
          </w:p>
        </w:tc>
        <w:tc>
          <w:tcPr>
            <w:tcW w:type="dxa" w:w="1680"/>
          </w:tcPr>
          <w:p>
            <w:r>
              <w:t>0.9591</w:t>
            </w:r>
          </w:p>
        </w:tc>
      </w:tr>
      <w:tr>
        <w:tc>
          <w:tcPr>
            <w:tcW w:type="dxa" w:w="1680"/>
          </w:tcPr>
          <w:p>
            <w:r>
              <w:t>KNNWithZScore</w:t>
            </w:r>
          </w:p>
        </w:tc>
        <w:tc>
          <w:tcPr>
            <w:tcW w:type="dxa" w:w="1680"/>
          </w:tcPr>
          <w:p>
            <w:r>
              <w:t>0.8992</w:t>
            </w:r>
          </w:p>
        </w:tc>
        <w:tc>
          <w:tcPr>
            <w:tcW w:type="dxa" w:w="1680"/>
          </w:tcPr>
          <w:p>
            <w:r>
              <w:t>0.6786</w:t>
            </w:r>
          </w:p>
        </w:tc>
        <w:tc>
          <w:tcPr>
            <w:tcW w:type="dxa" w:w="1680"/>
          </w:tcPr>
          <w:p>
            <w:r>
              <w:t>0.7948</w:t>
            </w:r>
          </w:p>
        </w:tc>
        <w:tc>
          <w:tcPr>
            <w:tcW w:type="dxa" w:w="1680"/>
          </w:tcPr>
          <w:p>
            <w:r>
              <w:t>0.3915</w:t>
            </w:r>
          </w:p>
        </w:tc>
        <w:tc>
          <w:tcPr>
            <w:tcW w:type="dxa" w:w="1680"/>
          </w:tcPr>
          <w:p>
            <w:r>
              <w:t>0.9542</w:t>
            </w:r>
          </w:p>
        </w:tc>
      </w:tr>
      <w:tr>
        <w:tc>
          <w:tcPr>
            <w:tcW w:type="dxa" w:w="1680"/>
          </w:tcPr>
          <w:p>
            <w:r>
              <w:t>KNNWithMeans</w:t>
            </w:r>
          </w:p>
        </w:tc>
        <w:tc>
          <w:tcPr>
            <w:tcW w:type="dxa" w:w="1680"/>
          </w:tcPr>
          <w:p>
            <w:r>
              <w:t>0.9</w:t>
            </w:r>
          </w:p>
        </w:tc>
        <w:tc>
          <w:tcPr>
            <w:tcW w:type="dxa" w:w="1680"/>
          </w:tcPr>
          <w:p>
            <w:r>
              <w:t>0.6837</w:t>
            </w:r>
          </w:p>
        </w:tc>
        <w:tc>
          <w:tcPr>
            <w:tcW w:type="dxa" w:w="1680"/>
          </w:tcPr>
          <w:p>
            <w:r>
              <w:t>0.801</w:t>
            </w:r>
          </w:p>
        </w:tc>
        <w:tc>
          <w:tcPr>
            <w:tcW w:type="dxa" w:w="1680"/>
          </w:tcPr>
          <w:p>
            <w:r>
              <w:t>0.3871</w:t>
            </w:r>
          </w:p>
        </w:tc>
        <w:tc>
          <w:tcPr>
            <w:tcW w:type="dxa" w:w="1680"/>
          </w:tcPr>
          <w:p>
            <w:r>
              <w:t>0.9527</w:t>
            </w:r>
          </w:p>
        </w:tc>
      </w:tr>
      <w:tr>
        <w:tc>
          <w:tcPr>
            <w:tcW w:type="dxa" w:w="1680"/>
          </w:tcPr>
          <w:p>
            <w:r>
              <w:t>KNNBaseline</w:t>
            </w:r>
          </w:p>
        </w:tc>
        <w:tc>
          <w:tcPr>
            <w:tcW w:type="dxa" w:w="1680"/>
          </w:tcPr>
          <w:p>
            <w:r>
              <w:t>0.8763</w:t>
            </w:r>
          </w:p>
        </w:tc>
        <w:tc>
          <w:tcPr>
            <w:tcW w:type="dxa" w:w="1680"/>
          </w:tcPr>
          <w:p>
            <w:r>
              <w:t>0.666</w:t>
            </w:r>
          </w:p>
        </w:tc>
        <w:tc>
          <w:tcPr>
            <w:tcW w:type="dxa" w:w="1680"/>
          </w:tcPr>
          <w:p>
            <w:r>
              <w:t>0.7964</w:t>
            </w:r>
          </w:p>
        </w:tc>
        <w:tc>
          <w:tcPr>
            <w:tcW w:type="dxa" w:w="1680"/>
          </w:tcPr>
          <w:p>
            <w:r>
              <w:t>0.4159</w:t>
            </w:r>
          </w:p>
        </w:tc>
        <w:tc>
          <w:tcPr>
            <w:tcW w:type="dxa" w:w="1680"/>
          </w:tcPr>
          <w:p>
            <w:r>
              <w:t>0.9562</w:t>
            </w:r>
          </w:p>
        </w:tc>
      </w:tr>
      <w:tr>
        <w:tc>
          <w:tcPr>
            <w:tcW w:type="dxa" w:w="1680"/>
          </w:tcPr>
          <w:p>
            <w:r>
              <w:t>NMF</w:t>
            </w:r>
          </w:p>
        </w:tc>
        <w:tc>
          <w:tcPr>
            <w:tcW w:type="dxa" w:w="1680"/>
          </w:tcPr>
          <w:p>
            <w:r>
              <w:t>0.9291</w:t>
            </w:r>
          </w:p>
        </w:tc>
        <w:tc>
          <w:tcPr>
            <w:tcW w:type="dxa" w:w="1680"/>
          </w:tcPr>
          <w:p>
            <w:r>
              <w:t>0.7095</w:t>
            </w:r>
          </w:p>
        </w:tc>
        <w:tc>
          <w:tcPr>
            <w:tcW w:type="dxa" w:w="1680"/>
          </w:tcPr>
          <w:p>
            <w:r>
              <w:t>0.7793</w:t>
            </w:r>
          </w:p>
        </w:tc>
        <w:tc>
          <w:tcPr>
            <w:tcW w:type="dxa" w:w="1680"/>
          </w:tcPr>
          <w:p>
            <w:r>
              <w:t>0.3807</w:t>
            </w:r>
          </w:p>
        </w:tc>
        <w:tc>
          <w:tcPr>
            <w:tcW w:type="dxa" w:w="1680"/>
          </w:tcPr>
          <w:p>
            <w:r>
              <w:t>0.9549</w:t>
            </w:r>
          </w:p>
        </w:tc>
      </w:tr>
      <w:tr>
        <w:tc>
          <w:tcPr>
            <w:tcW w:type="dxa" w:w="1680"/>
          </w:tcPr>
          <w:p>
            <w:r>
              <w:t>SlopeOne</w:t>
            </w:r>
          </w:p>
        </w:tc>
        <w:tc>
          <w:tcPr>
            <w:tcW w:type="dxa" w:w="1680"/>
          </w:tcPr>
          <w:p>
            <w:r>
              <w:t>0.9056</w:t>
            </w:r>
          </w:p>
        </w:tc>
        <w:tc>
          <w:tcPr>
            <w:tcW w:type="dxa" w:w="1680"/>
          </w:tcPr>
          <w:p>
            <w:r>
              <w:t>0.6877</w:t>
            </w:r>
          </w:p>
        </w:tc>
        <w:tc>
          <w:tcPr>
            <w:tcW w:type="dxa" w:w="1680"/>
          </w:tcPr>
          <w:p>
            <w:r>
              <w:t>0.8075</w:t>
            </w:r>
          </w:p>
        </w:tc>
        <w:tc>
          <w:tcPr>
            <w:tcW w:type="dxa" w:w="1680"/>
          </w:tcPr>
          <w:p>
            <w:r>
              <w:t>0.3965</w:t>
            </w:r>
          </w:p>
        </w:tc>
        <w:tc>
          <w:tcPr>
            <w:tcW w:type="dxa" w:w="1680"/>
          </w:tcPr>
          <w:p>
            <w:r>
              <w:t>0.9555</w:t>
            </w:r>
          </w:p>
        </w:tc>
      </w:tr>
      <w:tr>
        <w:tc>
          <w:tcPr>
            <w:tcW w:type="dxa" w:w="1680"/>
          </w:tcPr>
          <w:p>
            <w:r>
              <w:t>SVDpp</w:t>
            </w:r>
          </w:p>
        </w:tc>
        <w:tc>
          <w:tcPr>
            <w:tcW w:type="dxa" w:w="1680"/>
          </w:tcPr>
          <w:p>
            <w:r>
              <w:t>0.8691</w:t>
            </w:r>
          </w:p>
        </w:tc>
        <w:tc>
          <w:tcPr>
            <w:tcW w:type="dxa" w:w="1680"/>
          </w:tcPr>
          <w:p>
            <w:r>
              <w:t>0.6641</w:t>
            </w:r>
          </w:p>
        </w:tc>
        <w:tc>
          <w:tcPr>
            <w:tcW w:type="dxa" w:w="1680"/>
          </w:tcPr>
          <w:p>
            <w:r>
              <w:t>0.8178</w:t>
            </w:r>
          </w:p>
        </w:tc>
        <w:tc>
          <w:tcPr>
            <w:tcW w:type="dxa" w:w="1680"/>
          </w:tcPr>
          <w:p>
            <w:r>
              <w:t>0.3979</w:t>
            </w:r>
          </w:p>
        </w:tc>
        <w:tc>
          <w:tcPr>
            <w:tcW w:type="dxa" w:w="1680"/>
          </w:tcPr>
          <w:p>
            <w:r>
              <w:t>0.9603</w:t>
            </w:r>
          </w:p>
        </w:tc>
      </w:tr>
      <w:tr>
        <w:tc>
          <w:tcPr>
            <w:tcW w:type="dxa" w:w="1680"/>
          </w:tcPr>
          <w:p>
            <w:r>
              <w:t>SVD</w:t>
            </w:r>
          </w:p>
        </w:tc>
        <w:tc>
          <w:tcPr>
            <w:tcW w:type="dxa" w:w="1680"/>
          </w:tcPr>
          <w:p>
            <w:r>
              <w:t>0.8794</w:t>
            </w:r>
          </w:p>
        </w:tc>
        <w:tc>
          <w:tcPr>
            <w:tcW w:type="dxa" w:w="1680"/>
          </w:tcPr>
          <w:p>
            <w:r>
              <w:t>0.6739</w:t>
            </w:r>
          </w:p>
        </w:tc>
        <w:tc>
          <w:tcPr>
            <w:tcW w:type="dxa" w:w="1680"/>
          </w:tcPr>
          <w:p>
            <w:r>
              <w:t>0.8033</w:t>
            </w:r>
          </w:p>
        </w:tc>
        <w:tc>
          <w:tcPr>
            <w:tcW w:type="dxa" w:w="1680"/>
          </w:tcPr>
          <w:p>
            <w:r>
              <w:t>0.3855</w:t>
            </w:r>
          </w:p>
        </w:tc>
        <w:tc>
          <w:tcPr>
            <w:tcW w:type="dxa" w:w="1680"/>
          </w:tcPr>
          <w:p>
            <w:r>
              <w:t>0.9566</w:t>
            </w:r>
          </w:p>
        </w:tc>
      </w:tr>
      <w:tr>
        <w:tc>
          <w:tcPr>
            <w:tcW w:type="dxa" w:w="1680"/>
          </w:tcPr>
          <w:p>
            <w:r>
              <w:t>KNNBasic</w:t>
            </w:r>
          </w:p>
        </w:tc>
        <w:tc>
          <w:tcPr>
            <w:tcW w:type="dxa" w:w="1680"/>
          </w:tcPr>
          <w:p>
            <w:r>
              <w:t>0.9508</w:t>
            </w:r>
          </w:p>
        </w:tc>
        <w:tc>
          <w:tcPr>
            <w:tcW w:type="dxa" w:w="1680"/>
          </w:tcPr>
          <w:p>
            <w:r>
              <w:t>0.7267</w:t>
            </w:r>
          </w:p>
        </w:tc>
        <w:tc>
          <w:tcPr>
            <w:tcW w:type="dxa" w:w="1680"/>
          </w:tcPr>
          <w:p>
            <w:r>
              <w:t>0.7839</w:t>
            </w:r>
          </w:p>
        </w:tc>
        <w:tc>
          <w:tcPr>
            <w:tcW w:type="dxa" w:w="1680"/>
          </w:tcPr>
          <w:p>
            <w:r>
              <w:t>0.4215</w:t>
            </w:r>
          </w:p>
        </w:tc>
        <w:tc>
          <w:tcPr>
            <w:tcW w:type="dxa" w:w="1680"/>
          </w:tcPr>
          <w:p>
            <w:r>
              <w:t>0.9587</w:t>
            </w:r>
          </w:p>
        </w:tc>
      </w:tr>
    </w:tbl>
    <w:p>
      <w:r>
        <w:br/>
        <w:t>Analysis Summary:</w:t>
      </w:r>
    </w:p>
    <w:p>
      <w:r>
        <w:t>• The best algorithm by RMSE was KNNBaseline (pearson_baseline with an RMSE of 0.8527.</w:t>
      </w:r>
    </w:p>
    <w:p>
      <w:r>
        <w:t>• The best algorithm by NDCG was KNNBaseline (pearson_baseline with an NDCG score of 0.9631.</w:t>
      </w:r>
    </w:p>
    <w:sectPr>
      <w:footerReference w:type="even" r:id="rId5"/>
      <w:footerReference w:type="default" r:id="rId6"/>
      <w:footerReference w:type="first" r:id="rId7"/>
      <w:type w:val="nextPage"/>
      <w:pgSz w:w="12240" w:h="15840"/>
      <w:pgMar w:left="1080" w:right="1080" w:gutter="0" w:header="0" w:top="780" w:footer="400" w:bottom="7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color w:val="7F7F7F"/>
        <w:sz w:val="16"/>
        <w:szCs w:val="16"/>
      </w:rPr>
      <w:t xml:space="preserve">MovieMatch – Software Requirements Specification   |   Page </w:t>
    </w:r>
    <w:r>
      <w:rPr>
        <w:sz w:val="17"/>
        <w:szCs w:val="17"/>
      </w:rPr>
      <w:fldChar w:fldCharType="begin"/>
    </w:r>
    <w:r>
      <w:rPr>
        <w:sz w:val="17"/>
        <w:szCs w:val="17"/>
      </w:rPr>
      <w:instrText xml:space="preserve"> PAGE </w:instrText>
    </w:r>
    <w:r>
      <w:rPr>
        <w:sz w:val="17"/>
        <w:szCs w:val="17"/>
      </w:rPr>
      <w:fldChar w:fldCharType="separate"/>
    </w:r>
    <w:r>
      <w:rPr>
        <w:sz w:val="17"/>
        <w:szCs w:val="17"/>
      </w:rPr>
      <w:t>3</w:t>
    </w:r>
    <w:r>
      <w:rPr>
        <w:sz w:val="17"/>
        <w:szCs w:val="17"/>
      </w:rPr>
      <w:fldChar w:fldCharType="end"/>
    </w:r>
    <w:r>
      <w:rPr>
        <w:color w:val="7F7F7F"/>
        <w:sz w:val="16"/>
        <w:szCs w:val="16"/>
      </w:rPr>
      <w:t xml:space="preserve"> of </w:t>
    </w:r>
    <w:r>
      <w:rPr>
        <w:sz w:val="17"/>
        <w:szCs w:val="17"/>
      </w:rPr>
      <w:fldChar w:fldCharType="begin"/>
    </w:r>
    <w:r>
      <w:rPr>
        <w:sz w:val="17"/>
        <w:szCs w:val="17"/>
      </w:rPr>
      <w:instrText xml:space="preserve"> NUMPAGES </w:instrText>
    </w:r>
    <w:r>
      <w:rPr>
        <w:sz w:val="17"/>
        <w:szCs w:val="17"/>
      </w:rPr>
      <w:fldChar w:fldCharType="separate"/>
    </w:r>
    <w:r>
      <w:rPr>
        <w:sz w:val="17"/>
        <w:szCs w:val="17"/>
      </w:rPr>
      <w:t>3</w:t>
    </w:r>
    <w:r>
      <w:rPr>
        <w:sz w:val="17"/>
        <w:szCs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color w:val="7F7F7F"/>
        <w:sz w:val="16"/>
        <w:szCs w:val="16"/>
      </w:rPr>
      <w:t xml:space="preserve">MovieMatch – Software Requirements Specification   |   Page </w:t>
    </w:r>
    <w:r>
      <w:rPr>
        <w:sz w:val="17"/>
        <w:szCs w:val="17"/>
      </w:rPr>
      <w:fldChar w:fldCharType="begin"/>
    </w:r>
    <w:r>
      <w:rPr>
        <w:sz w:val="17"/>
        <w:szCs w:val="17"/>
      </w:rPr>
      <w:instrText xml:space="preserve"> PAGE </w:instrText>
    </w:r>
    <w:r>
      <w:rPr>
        <w:sz w:val="17"/>
        <w:szCs w:val="17"/>
      </w:rPr>
      <w:fldChar w:fldCharType="separate"/>
    </w:r>
    <w:r>
      <w:rPr>
        <w:sz w:val="17"/>
        <w:szCs w:val="17"/>
      </w:rPr>
      <w:t>3</w:t>
    </w:r>
    <w:r>
      <w:rPr>
        <w:sz w:val="17"/>
        <w:szCs w:val="17"/>
      </w:rPr>
      <w:fldChar w:fldCharType="end"/>
    </w:r>
    <w:r>
      <w:rPr>
        <w:color w:val="7F7F7F"/>
        <w:sz w:val="16"/>
        <w:szCs w:val="16"/>
      </w:rPr>
      <w:t xml:space="preserve"> of </w:t>
    </w:r>
    <w:r>
      <w:rPr>
        <w:sz w:val="17"/>
        <w:szCs w:val="17"/>
      </w:rPr>
      <w:fldChar w:fldCharType="begin"/>
    </w:r>
    <w:r>
      <w:rPr>
        <w:sz w:val="17"/>
        <w:szCs w:val="17"/>
      </w:rPr>
      <w:instrText xml:space="preserve"> NUMPAGES </w:instrText>
    </w:r>
    <w:r>
      <w:rPr>
        <w:sz w:val="17"/>
        <w:szCs w:val="17"/>
      </w:rPr>
      <w:fldChar w:fldCharType="separate"/>
    </w:r>
    <w:r>
      <w:rPr>
        <w:sz w:val="17"/>
        <w:szCs w:val="17"/>
      </w:rPr>
      <w:t>3</w:t>
    </w:r>
    <w:r>
      <w:rPr>
        <w:sz w:val="17"/>
        <w:szCs w:val="17"/>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40" w:hanging="2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20" w:hanging="4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lineRule="auto" w:line="250" w:before="0" w:after="6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keepNext w:val="true"/>
      <w:keepLines/>
      <w:spacing w:before="150" w:after="50"/>
      <w:outlineLvl w:val="0"/>
    </w:pPr>
    <w:rPr>
      <w:rFonts w:ascii="Calibri" w:hAnsi="Calibri" w:eastAsia="Calibri" w:cs="Calibri"/>
      <w:b/>
      <w:bCs/>
      <w:color w:val="365F91"/>
      <w:sz w:val="25"/>
      <w:szCs w:val="25"/>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50" w:before="0" w:after="6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lineRule="auto" w:line="250" w:before="0" w:after="6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color w:val="7F7F7F"/>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LibreOffice/26.2.6.3$Linux_X86_64 LibreOffice_project/620$Build-3</Application>
  <AppVersion>15.0000</AppVersion>
  <Pages>3</Pages>
  <Words>1133</Words>
  <Characters>6493</Characters>
  <CharactersWithSpaces>7480</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2026-10-01T03:50:32Z</dcterms:created>
  <dc:creator>MovieMatch Team</dc:creator>
  <dc:description/>
  <dc:language>en-US</dc:language>
  <cp:lastModifiedBy/>
  <dcterms:modified xsi:type="dcterms:W3CDTF">2026-10-01T09:31:34Z</dcterms:modified>
  <cp:revision>2</cp:revision>
  <dc:subject/>
  <dc:title>MovieMatch – Software Requirements Specification</dc:title>
</cp:coreProperties>
</file>