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40d402c06ef4ac1" /><Relationship Type="http://schemas.openxmlformats.org/package/2006/relationships/metadata/core-properties" Target="/docProps/core.xml" Id="Rd64fd78347ab443d" /><Relationship Type="http://schemas.openxmlformats.org/officeDocument/2006/relationships/extended-properties" Target="/docProps/app.xml" Id="R4a37e17195e740bb" /><Relationship Type="http://schemas.openxmlformats.org/officeDocument/2006/relationships/custom-properties" Target="/docProps/custom.xml" Id="R4886ac0e3dcc4cb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72"/>
        </w:rPr>
        <w:t xml:space="preserve">IndiDevAI</w:t>
      </w:r>
    </w:p>
    <w:p w14:paraId="00100002" w14:textId="00100003">
      <w:pPr>
        <w:pStyle w:val="Heading1"/>
        <w:spacing w:after="160"/>
        <w:jc w:val="center"/>
      </w:pPr>
      <w:r>
        <w:rPr>
          <w:b/>
          <w:sz w:val="40"/>
        </w:rPr>
        <w:t xml:space="preserve">AI-Powered District Development Intelligence for India</w:t>
      </w:r>
    </w:p>
    <w:p w14:paraId="00100004" w14:textId="00100005">
      <w:pPr>
        <w:spacing w:after="120"/>
        <w:jc w:val="center"/>
      </w:pPr>
      <w:r>
        <w:rPr>
          <w:sz w:val="26"/>
        </w:rPr>
        <w:t xml:space="preserve">Data Analytics with AI — IBM SkillsBuild Academic Internship 2026</w:t>
      </w:r>
    </w:p>
    <w:p w14:paraId="00100006" w14:textId="00100007">
      <w:pPr>
        <w:spacing w:after="480"/>
        <w:jc w:val="center"/>
      </w:pPr>
      <w:r>
        <w:rPr>
          <w:sz w:val="24"/>
        </w:rPr>
        <w:t xml:space="preserve">Census of India 2011 — District-Level Socioeconomic Analysis</w:t>
      </w:r>
    </w:p>
    <w:p w14:paraId="00100008" w14:textId="00100009">
      <w:pPr>
        <w:spacing w:after="120"/>
        <w:jc w:val="center"/>
      </w:pPr>
      <w:r>
        <w:rPr>
          <w:sz w:val="24"/>
        </w:rPr>
        <w:t xml:space="preserve">Prepared by: Aarav</w:t>
      </w:r>
    </w:p>
    <w:p w14:paraId="0010000A" w14:textId="0010000B">
      <w:pPr>
        <w:spacing w:after="120"/>
        <w:jc w:val="center"/>
      </w:pPr>
      <w:r>
        <w:rPr>
          <w:sz w:val="22"/>
        </w:rPr>
        <w:t xml:space="preserve">Dataset: Primary Census Abstract (PCA), India &amp; States/UTs, State and District Level, Census of India 2011</w:t>
      </w:r>
    </w:p>
    <w:p w14:paraId="0010000C" w14:textId="0010000D">
      <w:pPr>
        <w:spacing w:after="120"/>
        <w:jc w:val="center"/>
      </w:pPr>
      <w:r>
        <w:rPr>
          <w:sz w:val="22"/>
        </w:rPr>
        <w:t xml:space="preserve">Source: Office of the Registrar General &amp; Census Commissioner, India</w:t>
      </w:r>
    </w:p>
    <w:p w14:paraId="0010000E" w14:textId="0010000F">
      <w:pPr>
        <w:spacing w:after="720"/>
        <w:jc w:val="center"/>
      </w:pPr>
      <w:r>
        <w:rPr>
          <w:sz w:val="22"/>
        </w:rPr>
        <w:t xml:space="preserve">Official Source: https://censusindia.gov.in/nada/index.php/catalog/6191</w:t>
      </w:r>
    </w:p>
    <w:p w14:paraId="00100010" w14:textId="00100011">
      <w:pPr>
        <w:spacing w:after="240"/>
        <w:jc w:val="center"/>
      </w:pPr>
      <w:r>
        <w:rPr>
          <w:i/>
          <w:sz w:val="20"/>
        </w:rPr>
        <w:t xml:space="preserve">Note: All analyses in this report are based on historical Census of India 2011 data. Results describe district-level socioeconomic patterns at the time of the 2011 Census and do not reflect current conditions.</w:t>
      </w:r>
    </w:p>
    <w:p w14:paraId="00100012" w14:textId="00100013">
      <w:pPr>
        <w:pStyle w:val="Heading1"/>
        <w:spacing w:before="360" w:after="120"/>
      </w:pPr>
      <w:r>
        <w:rPr>
          <w:b/>
          <w:sz w:val="32"/>
        </w:rPr>
        <w:t xml:space="preserve">Abstract</w:t>
      </w:r>
    </w:p>
    <w:p w14:paraId="00100014" w14:textId="00100015">
      <w:pPr>
        <w:spacing w:after="120"/>
      </w:pPr>
      <w:r>
        <w:rPr>
          <w:sz w:val="22"/>
        </w:rPr>
        <w:t xml:space="preserve">IndiDevAI is a data analytics and machine-learning project that analyses district-level socioeconomic characteristics of 640 Indian districts using the Census of India 2011 Primary Census Abstract (PCA) dataset. The project addresses the challenge of transforming large-scale Census data into an accessible, interactive analytical system that identifies measurable demographic, education, and employment patterns across Indian districts.</w:t>
      </w:r>
    </w:p>
    <w:p w14:paraId="00100016" w14:textId="00100017">
      <w:pPr>
        <w:spacing w:after="120"/>
      </w:pPr>
      <w:r>
        <w:rPr>
          <w:sz w:val="22"/>
        </w:rPr>
        <w:t xml:space="preserve">The analytical pipeline encompasses data loading, validation, cleaning, feature engineering, exploratory data analysis (EDA), structured analytical storytelling, and unsupervised machine learning. Fourteen derived socioeconomic indicators are computed from raw Census variables, covering demographic composition, literacy, and workforce structure. EDA identifies distributional patterns, correlations, and outliers across these indicators.</w:t>
      </w:r>
    </w:p>
    <w:p w14:paraId="00100018" w14:textId="00100019">
      <w:pPr>
        <w:spacing w:after="120"/>
      </w:pPr>
      <w:r>
        <w:rPr>
          <w:sz w:val="22"/>
        </w:rPr>
        <w:t xml:space="preserve">Machine learning employs three unsupervised techniques: K-Means clustering (K=4, silhouette score 0.2232) groups districts into four data-derived profiles; Principal Component Analysis (PCA) reduces the eleven-feature indicator space to two dimensions capturing 58.7% of variance; and Isolation Forest identifies 32 districts (5.0%) with statistically unusual indicator combinations. The analytical storytelling framework, following the IBM SkillsBuild structure of Observations → Insights → Hypotheses → Recommendations, produces seven major observations, six insights, three explicitly-labelled hypotheses, and three data-informed recommendations for further assessment.</w:t>
      </w:r>
    </w:p>
    <w:p w14:paraId="0010001A" w14:textId="0010001B">
      <w:pPr>
        <w:spacing w:after="240"/>
      </w:pPr>
      <w:r>
        <w:rPr>
          <w:sz w:val="22"/>
        </w:rPr>
        <w:t xml:space="preserve">The complete project is delivered as a single Python file (Aarav_IndiDevAI.py) containing an interactive Streamlit application with sections covering all analytical areas. All results are derived from Census of India 2011 data and reflect conditions at that historical snapshot. No current-state predictions are made. Key limitations include the 2011 data vintage, single-source analysis, and the exploratory nature of unsupervised clustering.</w:t>
      </w:r>
    </w:p>
    <w:p w14:paraId="0010001C" w14:textId="0010001D">
      <w:pPr>
        <w:pStyle w:val="Heading1"/>
        <w:spacing w:before="360" w:after="120"/>
      </w:pPr>
      <w:r>
        <w:rPr>
          <w:b/>
          <w:sz w:val="32"/>
        </w:rPr>
        <w:t xml:space="preserve">1. Introduction</w:t>
      </w:r>
    </w:p>
    <w:p w14:paraId="0010001E" w14:textId="0010001F">
      <w:pPr>
        <w:spacing w:after="120"/>
      </w:pPr>
      <w:r>
        <w:rPr>
          <w:sz w:val="22"/>
        </w:rPr>
        <w:t xml:space="preserve">India's administrative and census structure encompasses over 640 districts across 35 states and Union Territories (as of Census 2011). These districts exhibit significant variation in demographic structure, educational attainment, and employment patterns — variation that is obscured when analysis is conducted only at the state or national level. District-level data provides the granularity needed to identify structural patterns, inter-district inequalities, and clusters of similar socioeconomic profiles.</w:t>
      </w:r>
    </w:p>
    <w:p w14:paraId="00100020" w14:textId="00100021">
      <w:pPr>
        <w:spacing w:after="120"/>
      </w:pPr>
      <w:r>
        <w:rPr>
          <w:sz w:val="22"/>
        </w:rPr>
        <w:t xml:space="preserve">Data analytics and machine learning offer systematic approaches to exploring large, multi-dimensional Census datasets. Exploratory data analysis (EDA) surfaces distributional patterns, correlations, and outliers. Unsupervised machine learning — specifically clustering, dimensionality reduction, and anomaly detection — enables data-driven segmentation without imposing external labels or assumptions about what "development" should look like.</w:t>
      </w:r>
    </w:p>
    <w:p w14:paraId="00100022" w14:textId="00100023">
      <w:pPr>
        <w:spacing w:after="120"/>
      </w:pPr>
      <w:r>
        <w:rPr>
          <w:sz w:val="22"/>
        </w:rPr>
        <w:t xml:space="preserve">IndiDevAI (AI-Powered District Development Intelligence for India) applies this approach to the Census of India 2011 Primary Census Abstract dataset. The project transforms raw Census data into an interactive analytical system that supports demographic, education, and employment analysis; structured hypothesis-driven storytelling; and unsupervised district profiling. The resulting Streamlit application provides an accessible interface for exploring these patterns at the district level.</w:t>
      </w:r>
    </w:p>
    <w:p w14:paraId="00100024" w14:textId="00100025">
      <w:pPr>
        <w:spacing w:after="240"/>
      </w:pPr>
      <w:r>
        <w:rPr>
          <w:sz w:val="22"/>
        </w:rPr>
        <w:t xml:space="preserve">This report documents the project methodology, implementation, results, and limitations.</w:t>
      </w:r>
    </w:p>
    <w:p w14:paraId="00100026" w14:textId="00100027">
      <w:pPr>
        <w:pStyle w:val="Heading1"/>
        <w:spacing w:before="360" w:after="120"/>
      </w:pPr>
      <w:r>
        <w:rPr>
          <w:b/>
          <w:sz w:val="32"/>
        </w:rPr>
        <w:t xml:space="preserve">2. Problem Statement</w:t>
      </w:r>
    </w:p>
    <w:p w14:paraId="00100028" w14:textId="00100029">
      <w:pPr>
        <w:spacing w:after="120"/>
      </w:pPr>
      <w:r>
        <w:rPr>
          <w:sz w:val="22"/>
        </w:rPr>
        <w:t xml:space="preserve">India's Census of India 2011 Primary Census Abstract contains detailed demographic, education, and employment data for every district across 35 states and Union Territories. However, the raw Census dataset — containing 2,028 rows and 94 columns across multiple geographic levels and rural/urban/total breakdowns — is not in a form that is directly accessible for comparative district-level analysis.</w:t>
      </w:r>
    </w:p>
    <w:p w14:paraId="0010002A" w14:textId="0010002B">
      <w:pPr>
        <w:spacing w:after="240"/>
      </w:pPr>
      <w:r>
        <w:rPr>
          <w:sz w:val="22"/>
        </w:rPr>
        <w:t xml:space="preserve">The core problem addressed by this project is: How can district-level Census data be systematically transformed into an interactive analytical system that identifies measurable demographic, education, and employment patterns, groups districts using data-driven methods, detects statistically unusual profiles, and presents findings through structured analytical storytelling — while maintaining strict analytical discipline that avoids unsupported causal claims and acknowledges the historical nature of the data?</w:t>
      </w:r>
    </w:p>
    <w:p w14:paraId="0010002C" w14:textId="0010002D">
      <w:pPr>
        <w:pStyle w:val="Heading1"/>
        <w:spacing w:before="360" w:after="120"/>
      </w:pPr>
      <w:r>
        <w:rPr>
          <w:b/>
          <w:sz w:val="32"/>
        </w:rPr>
        <w:t xml:space="preserve">3. Objectives</w:t>
      </w:r>
    </w:p>
    <w:p w14:paraId="0010002E" w14:textId="0010002F">
      <w:pPr>
        <w:spacing w:after="80"/>
      </w:pPr>
      <w:r>
        <w:rPr>
          <w:sz w:val="22"/>
        </w:rPr>
        <w:t xml:space="preserve">The project pursues the following objectives:</w:t>
      </w:r>
    </w:p>
    <w:p w14:paraId="00100030" w14:textId="00100031">
      <w:pPr>
        <w:numPr>
          <w:ilvl w:val="0"/>
          <w:numId w:val="1"/>
        </w:numPr>
        <w:spacing w:after="60"/>
      </w:pPr>
      <w:r>
        <w:rPr>
          <w:sz w:val="22"/>
        </w:rPr>
        <w:t xml:space="preserve">1. Load, validate, and clean the Census of India 2011 PCA dataset, applying systematic quality checks.</w:t>
      </w:r>
    </w:p>
    <w:p w14:paraId="00100032" w14:textId="00100033">
      <w:pPr>
        <w:numPr>
          <w:ilvl w:val="0"/>
          <w:numId w:val="1"/>
        </w:numPr>
        <w:spacing w:after="60"/>
      </w:pPr>
      <w:r>
        <w:rPr>
          <w:sz w:val="22"/>
        </w:rPr>
        <w:t xml:space="preserve">2. Filter to 640 district-level Total records (Level = DISTRICT, TRU = Total) from 35 states and Union Territories.</w:t>
      </w:r>
    </w:p>
    <w:p w14:paraId="00100034" w14:textId="00100035">
      <w:pPr>
        <w:numPr>
          <w:ilvl w:val="0"/>
          <w:numId w:val="1"/>
        </w:numPr>
        <w:spacing w:after="60"/>
      </w:pPr>
      <w:r>
        <w:rPr>
          <w:sz w:val="22"/>
        </w:rPr>
        <w:t xml:space="preserve">3. Engineer 14 derived socioeconomic indicators from raw Census variables using Census-correct formulas.</w:t>
      </w:r>
    </w:p>
    <w:p w14:paraId="00100036" w14:textId="00100037">
      <w:pPr>
        <w:numPr>
          <w:ilvl w:val="0"/>
          <w:numId w:val="1"/>
        </w:numPr>
        <w:spacing w:after="60"/>
      </w:pPr>
      <w:r>
        <w:rPr>
          <w:sz w:val="22"/>
        </w:rPr>
        <w:t xml:space="preserve">4. Perform exploratory data analysis covering descriptive statistics, distributions, state-level aggregates, rankings, outlier detection, and correlation analysis.</w:t>
      </w:r>
    </w:p>
    <w:p w14:paraId="00100038" w14:textId="00100039">
      <w:pPr>
        <w:numPr>
          <w:ilvl w:val="0"/>
          <w:numId w:val="1"/>
        </w:numPr>
        <w:spacing w:after="60"/>
      </w:pPr>
      <w:r>
        <w:rPr>
          <w:sz w:val="22"/>
        </w:rPr>
        <w:t xml:space="preserve">5. Apply structured analytical storytelling following the Observations → Insights → Hypotheses → Recommendations framework.</w:t>
      </w:r>
    </w:p>
    <w:p w14:paraId="0010003A" w14:textId="0010003B">
      <w:pPr>
        <w:numPr>
          <w:ilvl w:val="0"/>
          <w:numId w:val="1"/>
        </w:numPr>
        <w:spacing w:after="60"/>
      </w:pPr>
      <w:r>
        <w:rPr>
          <w:sz w:val="22"/>
        </w:rPr>
        <w:t xml:space="preserve">6. Segment districts using K-Means clustering with silhouette-score-based K selection.</w:t>
      </w:r>
    </w:p>
    <w:p w14:paraId="0010003C" w14:textId="0010003D">
      <w:pPr>
        <w:numPr>
          <w:ilvl w:val="0"/>
          <w:numId w:val="1"/>
        </w:numPr>
        <w:spacing w:after="60"/>
      </w:pPr>
      <w:r>
        <w:rPr>
          <w:sz w:val="22"/>
        </w:rPr>
        <w:t xml:space="preserve">7. Apply Principal Component Analysis (PCA) for dimensionality reduction and 2D visualisation of district profiles.</w:t>
      </w:r>
    </w:p>
    <w:p w14:paraId="0010003E" w14:textId="0010003F">
      <w:pPr>
        <w:numPr>
          <w:ilvl w:val="0"/>
          <w:numId w:val="1"/>
        </w:numPr>
        <w:spacing w:after="60"/>
      </w:pPr>
      <w:r>
        <w:rPr>
          <w:sz w:val="22"/>
        </w:rPr>
        <w:t xml:space="preserve">8. Identify districts with statistically unusual indicator combinations using Isolation Forest.</w:t>
      </w:r>
    </w:p>
    <w:p w14:paraId="00100040" w14:textId="00100041">
      <w:pPr>
        <w:numPr>
          <w:ilvl w:val="0"/>
          <w:numId w:val="1"/>
        </w:numPr>
        <w:spacing w:after="60"/>
      </w:pPr>
      <w:r>
        <w:rPr>
          <w:sz w:val="22"/>
        </w:rPr>
        <w:t xml:space="preserve">9. Deliver an interactive Streamlit application enabling district-level exploration, visualisation, and interpretation.</w:t>
      </w:r>
    </w:p>
    <w:p w14:paraId="00100042" w14:textId="00100043">
      <w:pPr>
        <w:numPr>
          <w:ilvl w:val="0"/>
          <w:numId w:val="1"/>
        </w:numPr>
        <w:spacing w:after="240"/>
      </w:pPr>
      <w:r>
        <w:rPr>
          <w:sz w:val="22"/>
        </w:rPr>
        <w:t xml:space="preserve">10. Maintain full reproducibility with a fixed random seed and a single documented Python source file.</w:t>
      </w:r>
    </w:p>
    <w:p w14:paraId="00100044" w14:textId="00100045">
      <w:pPr>
        <w:pStyle w:val="Heading1"/>
        <w:spacing w:before="360" w:after="120"/>
      </w:pPr>
      <w:r>
        <w:rPr>
          <w:b/>
          <w:sz w:val="32"/>
        </w:rPr>
        <w:t xml:space="preserve">4. Dataset</w:t>
      </w:r>
    </w:p>
    <w:p w14:paraId="00100046" w14:textId="00100047">
      <w:pPr>
        <w:spacing w:after="120"/>
      </w:pPr>
      <w:r>
        <w:rPr>
          <w:sz w:val="22"/>
        </w:rPr>
        <w:t xml:space="preserve">The dataset used is the Primary Census Abstract (PCA) for India and States/UTs at the State and District Level, from the Census of India 2011. It was published by the Office of the Registrar General and Census Commissioner, India and is available at https://censusindia.gov.in/nada/index.php/catalog/6191.</w:t>
      </w:r>
    </w:p>
    <w:p w14:paraId="00100048" w14:textId="00100049">
      <w:pPr>
        <w:spacing w:after="80"/>
      </w:pPr>
      <w:r>
        <w:rPr>
          <w:b/>
          <w:sz w:val="22"/>
        </w:rPr>
        <w:t xml:space="preserve">Table 4.1: Dataset Summary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4A" w14:textId="0010004B">
            <w:r>
              <w:t xml:space="preserve">Attribute</w:t>
            </w:r>
          </w:p>
        </w:tc>
        <w:tc>
          <w:p w14:paraId="0010004C" w14:textId="0010004D">
            <w:r>
              <w:t xml:space="preserve">Value</w:t>
            </w:r>
          </w:p>
        </w:tc>
      </w:tr>
      <w:tr>
        <w:trPr/>
        <w:tc>
          <w:p w14:paraId="0010004E" w14:textId="0010004F">
            <w:r>
              <w:t xml:space="preserve">File</w:t>
            </w:r>
          </w:p>
        </w:tc>
        <w:tc>
          <w:p w14:paraId="00100050" w14:textId="00100051">
            <w:r>
              <w:t xml:space="preserve">DDW_PCA0000_2011_Indiastatedist.xlsx</w:t>
            </w:r>
          </w:p>
        </w:tc>
      </w:tr>
      <w:tr>
        <w:trPr/>
        <w:tc>
          <w:p w14:paraId="00100052" w14:textId="00100053">
            <w:r>
              <w:t xml:space="preserve">Sheet</w:t>
            </w:r>
          </w:p>
        </w:tc>
        <w:tc>
          <w:p w14:paraId="00100054" w14:textId="00100055">
            <w:r>
              <w:t xml:space="preserve">Sheet1</w:t>
            </w:r>
          </w:p>
        </w:tc>
      </w:tr>
      <w:tr>
        <w:trPr/>
        <w:tc>
          <w:p w14:paraId="00100056" w14:textId="00100057">
            <w:r>
              <w:t xml:space="preserve">Raw rows (excl. header)</w:t>
            </w:r>
          </w:p>
        </w:tc>
        <w:tc>
          <w:p w14:paraId="00100058" w14:textId="00100059">
            <w:r>
              <w:t xml:space="preserve">2,028</w:t>
            </w:r>
          </w:p>
        </w:tc>
      </w:tr>
      <w:tr>
        <w:trPr/>
        <w:tc>
          <w:p w14:paraId="0010005A" w14:textId="0010005B">
            <w:r>
              <w:t xml:space="preserve">Raw columns</w:t>
            </w:r>
          </w:p>
        </w:tc>
        <w:tc>
          <w:p w14:paraId="0010005C" w14:textId="0010005D">
            <w:r>
              <w:t xml:space="preserve">94</w:t>
            </w:r>
          </w:p>
        </w:tc>
      </w:tr>
      <w:tr>
        <w:trPr/>
        <w:tc>
          <w:p w14:paraId="0010005E" w14:textId="0010005F">
            <w:r>
              <w:t xml:space="preserve">Analysis scope filter</w:t>
            </w:r>
          </w:p>
        </w:tc>
        <w:tc>
          <w:p w14:paraId="00100060" w14:textId="00100061">
            <w:r>
              <w:t xml:space="preserve">Level = "DISTRICT" AND TRU = "Total"</w:t>
            </w:r>
          </w:p>
        </w:tc>
      </w:tr>
      <w:tr>
        <w:trPr/>
        <w:tc>
          <w:p w14:paraId="00100062" w14:textId="00100063">
            <w:r>
              <w:t xml:space="preserve">District records used</w:t>
            </w:r>
          </w:p>
        </w:tc>
        <w:tc>
          <w:p w14:paraId="00100064" w14:textId="00100065">
            <w:r>
              <w:t xml:space="preserve">640</w:t>
            </w:r>
          </w:p>
        </w:tc>
      </w:tr>
      <w:tr>
        <w:trPr/>
        <w:tc>
          <w:p w14:paraId="00100066" w14:textId="00100067">
            <w:r>
              <w:t xml:space="preserve">States / Union Territories</w:t>
            </w:r>
          </w:p>
        </w:tc>
        <w:tc>
          <w:p w14:paraId="00100068" w14:textId="00100069">
            <w:r>
              <w:t xml:space="preserve">35</w:t>
            </w:r>
          </w:p>
        </w:tc>
      </w:tr>
      <w:tr>
        <w:trPr/>
        <w:tc>
          <w:p w14:paraId="0010006A" w14:textId="0010006B">
            <w:r>
              <w:t xml:space="preserve">Missing values (in scope)</w:t>
            </w:r>
          </w:p>
        </w:tc>
        <w:tc>
          <w:p w14:paraId="0010006C" w14:textId="0010006D">
            <w:r>
              <w:t xml:space="preserve">0</w:t>
            </w:r>
          </w:p>
        </w:tc>
      </w:tr>
    </w:tbl>
    <w:p w14:paraId="0010006E" w14:textId="0010006F">
      <w:pPr>
        <w:pStyle w:val="Heading2"/>
        <w:spacing w:before="200" w:after="80"/>
      </w:pPr>
      <w:r>
        <w:rPr>
          <w:b/>
          <w:sz w:val="26"/>
        </w:rPr>
        <w:t xml:space="preserve">4.1 Analysis Scope</w:t>
      </w:r>
    </w:p>
    <w:p w14:paraId="00100070" w14:textId="00100071">
      <w:pPr>
        <w:spacing w:after="120"/>
      </w:pPr>
      <w:r>
        <w:rPr>
          <w:sz w:val="22"/>
        </w:rPr>
        <w:t xml:space="preserve">The raw dataset contains 2,028 rows across three geographic levels (India, STATE, DISTRICT) and three area classifications (Total, Rural, Urban). The primary analysis focuses exclusively on district-level total records, filtered using Level = "DISTRICT" and TRU = "Total". This yields 640 district records covering 35 states and Union Territories.</w:t>
      </w:r>
    </w:p>
    <w:p w14:paraId="00100072" w14:textId="00100073">
      <w:pPr>
        <w:pStyle w:val="Heading2"/>
        <w:spacing w:before="200" w:after="80"/>
      </w:pPr>
      <w:r>
        <w:rPr>
          <w:b/>
          <w:sz w:val="26"/>
        </w:rPr>
        <w:t xml:space="preserve">4.2 Variable Groups</w:t>
      </w:r>
    </w:p>
    <w:p w14:paraId="00100074" w14:textId="00100075">
      <w:pPr>
        <w:spacing w:after="240"/>
      </w:pPr>
      <w:r>
        <w:rPr>
          <w:sz w:val="22"/>
        </w:rPr>
        <w:t xml:space="preserve">The dataset contains 94 columns covering population (total, male, female), child population (0-6), Scheduled Caste and Scheduled Tribe populations, literate and illiterate populations (total, male, female), total workers, main workers (cultivators, agricultural labourers, household industry, other), marginal workers, and non-workers. Identifier columns include State, District, Level, Name, and TRU codes.</w:t>
      </w:r>
    </w:p>
    <w:p w14:paraId="00100076" w14:textId="00100077">
      <w:pPr>
        <w:pStyle w:val="Heading1"/>
        <w:spacing w:before="360" w:after="120"/>
      </w:pPr>
      <w:r>
        <w:rPr>
          <w:b/>
          <w:sz w:val="32"/>
        </w:rPr>
        <w:t xml:space="preserve">5. Data Preparation</w:t>
      </w:r>
    </w:p>
    <w:p w14:paraId="00100078" w14:textId="00100079">
      <w:pPr>
        <w:spacing w:after="120"/>
      </w:pPr>
      <w:r>
        <w:rPr>
          <w:sz w:val="22"/>
        </w:rPr>
        <w:t xml:space="preserve">The raw Excel file is loaded using pandas.read_excel() with dtype=str to preserve zero-padded state and district codes. Column names are stripped of whitespace on load. A structural validation step confirms that required columns (State, District, Level, Name, TRU, TOT_P, TOT_M, TOT_F) are present before any further processing.</w:t>
      </w:r>
    </w:p>
    <w:p w14:paraId="0010007A" w14:textId="0010007B">
      <w:pPr>
        <w:pStyle w:val="Heading2"/>
        <w:spacing w:before="200" w:after="80"/>
      </w:pPr>
      <w:r>
        <w:rPr>
          <w:b/>
          <w:sz w:val="26"/>
        </w:rPr>
        <w:t xml:space="preserve">5.1 Validation (8-point check)</w:t>
      </w:r>
    </w:p>
    <w:p w14:paraId="0010007C" w14:textId="0010007D">
      <w:pPr>
        <w:spacing w:after="120"/>
      </w:pPr>
      <w:r>
        <w:rPr>
          <w:sz w:val="22"/>
        </w:rPr>
        <w:t xml:space="preserve">The validate_dataset() function applies eight checks: (1) dataset dimensions verified, (2) unique Level values confirmed (India / STATE / DISTRICT), (3) unique TRU values confirmed (Total / Rural / Urban), (4) duplicate row check on (State, District, Level, TRU), (5) state code uniqueness verified, (6) missing value audit across structural columns, (7) district-level Total row count confirmed (~640), and (8) state count confirmed (~35).</w:t>
      </w:r>
    </w:p>
    <w:p w14:paraId="0010007E" w14:textId="0010007F">
      <w:pPr>
        <w:pStyle w:val="Heading2"/>
        <w:spacing w:before="200" w:after="80"/>
      </w:pPr>
      <w:r>
        <w:rPr>
          <w:b/>
          <w:sz w:val="26"/>
        </w:rPr>
        <w:t xml:space="preserve">5.2 Cleaning Operations</w:t>
      </w:r>
    </w:p>
    <w:p w14:paraId="00100080" w14:textId="00100081">
      <w:pPr>
        <w:spacing w:after="80"/>
      </w:pPr>
      <w:r>
        <w:rPr>
          <w:b/>
          <w:sz w:val="22"/>
        </w:rPr>
        <w:t xml:space="preserve">Table 5.1: Data Cleaning Operations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82" w14:textId="00100083">
            <w:r>
              <w:t xml:space="preserve">Operation</w:t>
            </w:r>
          </w:p>
        </w:tc>
        <w:tc>
          <w:p w14:paraId="00100084" w14:textId="00100085">
            <w:r>
              <w:t xml:space="preserve">Justification</w:t>
            </w:r>
          </w:p>
        </w:tc>
      </w:tr>
      <w:tr>
        <w:trPr/>
        <w:tc>
          <w:p w14:paraId="00100086" w14:textId="00100087">
            <w:r>
              <w:t xml:space="preserve">Strip whitespace from string columns</w:t>
            </w:r>
          </w:p>
        </w:tc>
        <w:tc>
          <w:p w14:paraId="00100088" w14:textId="00100089">
            <w:r>
              <w:t xml:space="preserve">Prevents mismatches in Level/TRU filtering</w:t>
            </w:r>
          </w:p>
        </w:tc>
      </w:tr>
      <w:tr>
        <w:trPr/>
        <w:tc>
          <w:p w14:paraId="0010008A" w14:textId="0010008B">
            <w:r>
              <w:t xml:space="preserve">Drop entirely-empty columns</w:t>
            </w:r>
          </w:p>
        </w:tc>
        <w:tc>
          <w:p w14:paraId="0010008C" w14:textId="0010008D">
            <w:r>
              <w:t xml:space="preserve">Trailing placeholder columns (6) contain no data</w:t>
            </w:r>
          </w:p>
        </w:tc>
      </w:tr>
      <w:tr>
        <w:trPr/>
        <w:tc>
          <w:p w14:paraId="0010008E" w14:textId="0010008F">
            <w:r>
              <w:t xml:space="preserve">Convert numeric Census columns to float</w:t>
            </w:r>
          </w:p>
        </w:tc>
        <w:tc>
          <w:p w14:paraId="00100090" w14:textId="00100091">
            <w:r>
              <w:t xml:space="preserve">Raw data loaded as strings; explicit conversion required for calculations</w:t>
            </w:r>
          </w:p>
        </w:tc>
      </w:tr>
      <w:tr>
        <w:trPr/>
        <w:tc>
          <w:p w14:paraId="00100092" w14:textId="00100093">
            <w:r>
              <w:t xml:space="preserve">Drop zero/missing TOT_P rows</w:t>
            </w:r>
          </w:p>
        </w:tc>
        <w:tc>
          <w:p w14:paraId="00100094" w14:textId="00100095">
            <w:r>
              <w:t xml:space="preserve">Rate computations (e.g. Literacy_Rate = P_LIT / (TOT_P - P_06)) are undefined for zero-population records</w:t>
            </w:r>
          </w:p>
        </w:tc>
      </w:tr>
    </w:tbl>
    <w:p w14:paraId="00100096" w14:textId="00100097">
      <w:pPr>
        <w:pStyle w:val="Heading2"/>
        <w:spacing w:before="200" w:after="80"/>
      </w:pPr>
      <w:r>
        <w:rPr>
          <w:b/>
          <w:sz w:val="26"/>
        </w:rPr>
        <w:t xml:space="preserve">5.3 Filtering</w:t>
      </w:r>
    </w:p>
    <w:p w14:paraId="00100098" w14:textId="00100099">
      <w:pPr>
        <w:spacing w:after="120"/>
      </w:pPr>
      <w:r>
        <w:rPr>
          <w:sz w:val="22"/>
        </w:rPr>
        <w:t xml:space="preserve">District-level records are isolated by filtering Level == 'DISTRICT' and TRU == 'Total'. A post-filter duplicate key check on (State, District) confirms zero duplicate district records. Zero-population records (TOT_P = 0 or missing) are removed to prevent undefined rate computations. The resulting analysis dataset has dimensions 640 rows x 75 columns, saved as data/processed/district_analysis_ready.csv.</w:t>
      </w:r>
    </w:p>
    <w:p w14:paraId="0010009A" w14:textId="0010009B">
      <w:pPr>
        <w:pStyle w:val="Heading2"/>
        <w:spacing w:before="200" w:after="80"/>
      </w:pPr>
      <w:r>
        <w:rPr>
          <w:b/>
          <w:sz w:val="26"/>
        </w:rPr>
        <w:t xml:space="preserve">5.4 Notable Data Finding</w:t>
      </w:r>
    </w:p>
    <w:p w14:paraId="0010009C" w14:textId="0010009D">
      <w:pPr>
        <w:spacing w:after="240"/>
      </w:pPr>
      <w:r>
        <w:rPr>
          <w:sz w:val="22"/>
        </w:rPr>
        <w:t xml:space="preserve">One district — Jaintia Hills, Meghalaya — shows a negative Gender Literacy Gap, meaning female literacy exceeds male literacy. This is consistent with the matrilineal social structure documented for that region and is retained as valid data. No imputation was applied to any values.</w:t>
      </w:r>
    </w:p>
    <w:p w14:paraId="00100462" w14:textId="00100463">
      <w:pPr>
        <w:pStyle w:val="Heading1"/>
        <w:spacing w:before="360" w:after="120"/>
      </w:pPr>
      <w:r>
        <w:rPr>
          <w:b/>
          <w:sz w:val="32"/>
        </w:rPr>
        <w:t xml:space="preserve">6. Feature Engineering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E" w14:textId="0010009F">
            <w:r>
              <w:t xml:space="preserve">Feature</w:t>
            </w:r>
          </w:p>
        </w:tc>
        <w:tc>
          <w:p w14:paraId="001000A0" w14:textId="001000A1">
            <w:r>
              <w:t xml:space="preserve">Formula</w:t>
            </w:r>
          </w:p>
        </w:tc>
        <w:tc>
          <w:p w14:paraId="001000A2" w14:textId="001000A3">
            <w:r>
              <w:t xml:space="preserve">Description</w:t>
            </w:r>
          </w:p>
        </w:tc>
      </w:tr>
      <w:tr>
        <w:trPr/>
        <w:tc>
          <w:p w14:paraId="001000A4" w14:textId="001000A5">
            <w:r>
              <w:t xml:space="preserve">Sex_Ratio</w:t>
            </w:r>
          </w:p>
        </w:tc>
        <w:tc>
          <w:p w14:paraId="001000A6" w14:textId="001000A7">
            <w:r>
              <w:t xml:space="preserve">(TOT_F / TOT_M) x 1000</w:t>
            </w:r>
          </w:p>
        </w:tc>
        <w:tc>
          <w:p w14:paraId="001000A8" w14:textId="001000A9">
            <w:r>
              <w:t xml:space="preserve">Females per 1,000 males</w:t>
            </w:r>
          </w:p>
        </w:tc>
      </w:tr>
      <w:tr>
        <w:trPr/>
        <w:tc>
          <w:p w14:paraId="001000AA" w14:textId="001000AB">
            <w:r>
              <w:t xml:space="preserve">Child_Pop_Pct</w:t>
            </w:r>
          </w:p>
        </w:tc>
        <w:tc>
          <w:p w14:paraId="001000AC" w14:textId="001000AD">
            <w:r>
              <w:t xml:space="preserve">(P_06 / TOT_P) x 100</w:t>
            </w:r>
          </w:p>
        </w:tc>
        <w:tc>
          <w:p w14:paraId="001000AE" w14:textId="001000AF">
            <w:r>
              <w:t xml:space="preserve">Population aged 0-6 as % of total</w:t>
            </w:r>
          </w:p>
        </w:tc>
      </w:tr>
      <w:tr>
        <w:trPr/>
        <w:tc>
          <w:p w14:paraId="001000B0" w14:textId="001000B1">
            <w:r>
              <w:t xml:space="preserve">SC_Pop_Pct</w:t>
            </w:r>
          </w:p>
        </w:tc>
        <w:tc>
          <w:p w14:paraId="001000B2" w14:textId="001000B3">
            <w:r>
              <w:t xml:space="preserve">(P_SC / TOT_P) x 100</w:t>
            </w:r>
          </w:p>
        </w:tc>
        <w:tc>
          <w:p w14:paraId="001000B4" w14:textId="001000B5">
            <w:r>
              <w:t xml:space="preserve">Scheduled Caste population as % of total</w:t>
            </w:r>
          </w:p>
        </w:tc>
      </w:tr>
      <w:tr>
        <w:trPr/>
        <w:tc>
          <w:p w14:paraId="001000B6" w14:textId="001000B7">
            <w:r>
              <w:t xml:space="preserve">ST_Pop_Pct</w:t>
            </w:r>
          </w:p>
        </w:tc>
        <w:tc>
          <w:p w14:paraId="001000B8" w14:textId="001000B9">
            <w:r>
              <w:t xml:space="preserve">(P_ST / TOT_P) x 100</w:t>
            </w:r>
          </w:p>
        </w:tc>
        <w:tc>
          <w:p w14:paraId="001000BA" w14:textId="001000BB">
            <w:r>
              <w:t xml:space="preserve">Scheduled Tribe population as % of total</w:t>
            </w:r>
          </w:p>
        </w:tc>
      </w:tr>
      <w:tr>
        <w:trPr/>
        <w:tc>
          <w:p w14:paraId="001000BC" w14:textId="001000BD">
            <w:r>
              <w:t xml:space="preserve">Literacy_Rate</w:t>
            </w:r>
          </w:p>
        </w:tc>
        <w:tc>
          <w:p w14:paraId="001000BE" w14:textId="001000BF">
            <w:r>
              <w:t xml:space="preserve">(P_LIT / (TOT_P - P_06)) x 100</w:t>
            </w:r>
          </w:p>
        </w:tc>
        <w:tc>
          <w:p w14:paraId="001000C0" w14:textId="001000C1">
            <w:r>
              <w:t xml:space="preserve">Overall literacy rate, pop 7+</w:t>
            </w:r>
          </w:p>
        </w:tc>
      </w:tr>
      <w:tr>
        <w:trPr/>
        <w:tc>
          <w:p w14:paraId="001000C2" w14:textId="001000C3">
            <w:r>
              <w:t xml:space="preserve">Male_Literacy_Rate</w:t>
            </w:r>
          </w:p>
        </w:tc>
        <w:tc>
          <w:p w14:paraId="001000C4" w14:textId="001000C5">
            <w:r>
              <w:t xml:space="preserve">(M_LIT / (TOT_M - M_06)) x 100</w:t>
            </w:r>
          </w:p>
        </w:tc>
        <w:tc>
          <w:p w14:paraId="001000C6" w14:textId="001000C7">
            <w:r>
              <w:t xml:space="preserve">Male literacy rate, pop 7+</w:t>
            </w:r>
          </w:p>
        </w:tc>
      </w:tr>
      <w:tr>
        <w:trPr/>
        <w:tc>
          <w:p w14:paraId="001000C8" w14:textId="001000C9">
            <w:r>
              <w:t xml:space="preserve">Female_Literacy_Rate</w:t>
            </w:r>
          </w:p>
        </w:tc>
        <w:tc>
          <w:p w14:paraId="001000CA" w14:textId="001000CB">
            <w:r>
              <w:t xml:space="preserve">(F_LIT / (TOT_F - F_06)) x 100</w:t>
            </w:r>
          </w:p>
        </w:tc>
        <w:tc>
          <w:p w14:paraId="001000CC" w14:textId="001000CD">
            <w:r>
              <w:t xml:space="preserve">Female literacy rate, pop 7+</w:t>
            </w:r>
          </w:p>
        </w:tc>
      </w:tr>
      <w:tr>
        <w:trPr/>
        <w:tc>
          <w:p w14:paraId="001000CE" w14:textId="001000CF">
            <w:r>
              <w:t xml:space="preserve">Gender_Literacy_Gap</w:t>
            </w:r>
          </w:p>
        </w:tc>
        <w:tc>
          <w:p w14:paraId="001000D0" w14:textId="001000D1">
            <w:r>
              <w:t xml:space="preserve">Male_Literacy_Rate - Female_Literacy_Rate</w:t>
            </w:r>
          </w:p>
        </w:tc>
        <w:tc>
          <w:p w14:paraId="001000D2" w14:textId="001000D3">
            <w:r>
              <w:t xml:space="preserve">pp gap; positive = male advantage; negative = female advantage</w:t>
            </w:r>
          </w:p>
        </w:tc>
      </w:tr>
      <w:tr>
        <w:trPr/>
        <w:tc>
          <w:p w14:paraId="001000D4" w14:textId="001000D5">
            <w:r>
              <w:t xml:space="preserve">Worker_Participation</w:t>
            </w:r>
          </w:p>
        </w:tc>
        <w:tc>
          <w:p w14:paraId="001000D6" w14:textId="001000D7">
            <w:r>
              <w:t xml:space="preserve">(TOT_WORK_P / TOT_P) x 100</w:t>
            </w:r>
          </w:p>
        </w:tc>
        <w:tc>
          <w:p w14:paraId="001000D8" w14:textId="001000D9">
            <w:r>
              <w:t xml:space="preserve">Total workers as % of total population</w:t>
            </w:r>
          </w:p>
        </w:tc>
      </w:tr>
      <w:tr>
        <w:trPr/>
        <w:tc>
          <w:p w14:paraId="001000DA" w14:textId="001000DB">
            <w:r>
              <w:t xml:space="preserve">Female_Worker_Part</w:t>
            </w:r>
          </w:p>
        </w:tc>
        <w:tc>
          <w:p w14:paraId="001000DC" w14:textId="001000DD">
            <w:r>
              <w:t xml:space="preserve">(TOT_WORK_F / TOT_F) x 100</w:t>
            </w:r>
          </w:p>
        </w:tc>
        <w:tc>
          <w:p w14:paraId="001000DE" w14:textId="001000DF">
            <w:r>
              <w:t xml:space="preserve">Female workers as % of female population</w:t>
            </w:r>
          </w:p>
        </w:tc>
      </w:tr>
      <w:tr>
        <w:trPr/>
        <w:tc>
          <w:p w14:paraId="001000E0" w14:textId="001000E1">
            <w:r>
              <w:t xml:space="preserve">Main_Worker_Pct</w:t>
            </w:r>
          </w:p>
        </w:tc>
        <w:tc>
          <w:p w14:paraId="001000E2" w14:textId="001000E3">
            <w:r>
              <w:t xml:space="preserve">(MAINWORK_P / TOT_WORK_P) x 100</w:t>
            </w:r>
          </w:p>
        </w:tc>
        <w:tc>
          <w:p w14:paraId="001000E4" w14:textId="001000E5">
            <w:r>
              <w:t xml:space="preserve">Main workers (6+ months/year) as % of total workers</w:t>
            </w:r>
          </w:p>
        </w:tc>
      </w:tr>
      <w:tr>
        <w:trPr/>
        <w:tc>
          <w:p w14:paraId="001000E6" w14:textId="001000E7">
            <w:r>
              <w:t xml:space="preserve">Marginal_Worker_Pct</w:t>
            </w:r>
          </w:p>
        </w:tc>
        <w:tc>
          <w:p w14:paraId="001000E8" w14:textId="001000E9">
            <w:r>
              <w:t xml:space="preserve">(MARGWORK_P / TOT_WORK_P) x 100</w:t>
            </w:r>
          </w:p>
        </w:tc>
        <w:tc>
          <w:p w14:paraId="001000EA" w14:textId="001000EB">
            <w:r>
              <w:t xml:space="preserve">Marginal workers (&lt;6 months/year) as % of total workers</w:t>
            </w:r>
          </w:p>
        </w:tc>
      </w:tr>
      <w:tr>
        <w:trPr/>
        <w:tc>
          <w:p w14:paraId="001000EC" w14:textId="001000ED">
            <w:r>
              <w:t xml:space="preserve">Non_Worker_Pct</w:t>
            </w:r>
          </w:p>
        </w:tc>
        <w:tc>
          <w:p w14:paraId="001000EE" w14:textId="001000EF">
            <w:r>
              <w:t xml:space="preserve">(NON_WORK_P / TOT_P) x 100</w:t>
            </w:r>
          </w:p>
        </w:tc>
        <w:tc>
          <w:p w14:paraId="001000F0" w14:textId="001000F1">
            <w:r>
              <w:t xml:space="preserve">Non-workers as % of total population</w:t>
            </w:r>
          </w:p>
        </w:tc>
      </w:tr>
      <w:tr>
        <w:trPr/>
        <w:tc>
          <w:p w14:paraId="001000F2" w14:textId="001000F3">
            <w:r>
              <w:t xml:space="preserve">Agri_Worker_Pct</w:t>
            </w:r>
          </w:p>
        </w:tc>
        <w:tc>
          <w:p w14:paraId="001000F4" w14:textId="001000F5">
            <w:r>
              <w:t xml:space="preserve">((MAIN_CL_P + MAIN_AL_P) / TOT_WORK_P) x 100</w:t>
            </w:r>
          </w:p>
        </w:tc>
        <w:tc>
          <w:p w14:paraId="001000F6" w14:textId="001000F7">
            <w:r>
              <w:t xml:space="preserve">Main cultivators + agricultural labourers as % of total workers</w:t>
            </w:r>
          </w:p>
        </w:tc>
      </w:tr>
    </w:tbl>
    <w:p w14:paraId="001000F8" w14:textId="001000F9">
      <w:pPr>
        <w:pStyle w:val="Heading1"/>
        <w:spacing w:before="360" w:after="120"/>
      </w:pPr>
      <w:r>
        <w:rPr>
          <w:b/>
          <w:sz w:val="32"/>
        </w:rPr>
        <w:t xml:space="preserve">7. Exploratory Data Analysis</w:t>
      </w:r>
    </w:p>
    <w:p w14:paraId="001000FA" w14:textId="001000FB">
      <w:pPr>
        <w:spacing w:after="120"/>
      </w:pPr>
      <w:r>
        <w:rPr>
          <w:sz w:val="22"/>
        </w:rPr>
        <w:t xml:space="preserve">EDA is performed on the 640 district records using the 14 derived features. The analysis covers descriptive statistics, distribution visualisation, state-level aggregates, top/bottom district rankings, IQR-based outlier detection, and Pearson correlation analysis.</w:t>
      </w:r>
    </w:p>
    <w:p w14:paraId="001000FC" w14:textId="001000FD">
      <w:pPr>
        <w:pStyle w:val="Heading2"/>
        <w:spacing w:before="200" w:after="80"/>
      </w:pPr>
      <w:r>
        <w:rPr>
          <w:b/>
          <w:sz w:val="26"/>
        </w:rPr>
        <w:t xml:space="preserve">7.1 Descriptive Statistics</w:t>
      </w:r>
    </w:p>
    <w:p w14:paraId="001000FE" w14:textId="001000FF">
      <w:pPr>
        <w:spacing w:after="80"/>
      </w:pPr>
      <w:r>
        <w:rPr>
          <w:sz w:val="22"/>
        </w:rPr>
        <w:t xml:space="preserve">Table 7.1 presents the descriptive statistics for the primary derived indicators across 640 districts.</w:t>
      </w:r>
    </w:p>
    <w:p w14:paraId="00100100" w14:textId="00100101">
      <w:pPr>
        <w:spacing w:after="80"/>
      </w:pPr>
      <w:r>
        <w:rPr>
          <w:b/>
          <w:sz w:val="22"/>
        </w:rPr>
        <w:t xml:space="preserve">Table 7.1: Descriptive Statistics for Primary Derived Indicators (Census of India 2011, 640 Districts)</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02" w14:textId="00100103">
            <w:r>
              <w:t xml:space="preserve">Feature</w:t>
            </w:r>
          </w:p>
        </w:tc>
        <w:tc>
          <w:p w14:paraId="00100104" w14:textId="00100105">
            <w:r>
              <w:t xml:space="preserve">Mean</w:t>
            </w:r>
          </w:p>
        </w:tc>
        <w:tc>
          <w:p w14:paraId="00100106" w14:textId="00100107">
            <w:r>
              <w:t xml:space="preserve">Median</w:t>
            </w:r>
          </w:p>
        </w:tc>
        <w:tc>
          <w:p w14:paraId="00100108" w14:textId="00100109">
            <w:r>
              <w:t xml:space="preserve">Std Dev</w:t>
            </w:r>
          </w:p>
        </w:tc>
        <w:tc>
          <w:p w14:paraId="0010010A" w14:textId="0010010B">
            <w:r>
              <w:t xml:space="preserve">Min</w:t>
            </w:r>
          </w:p>
        </w:tc>
        <w:tc>
          <w:p w14:paraId="0010010C" w14:textId="0010010D">
            <w:r>
              <w:t xml:space="preserve">Max</w:t>
            </w:r>
          </w:p>
        </w:tc>
      </w:tr>
      <w:tr>
        <w:trPr/>
        <w:tc>
          <w:p w14:paraId="0010010E" w14:textId="0010010F">
            <w:r>
              <w:t xml:space="preserve">Sex_Ratio</w:t>
            </w:r>
          </w:p>
        </w:tc>
        <w:tc>
          <w:p w14:paraId="00100110" w14:textId="00100111">
            <w:r>
              <w:t xml:space="preserve">945.44</w:t>
            </w:r>
          </w:p>
        </w:tc>
        <w:tc>
          <w:p w14:paraId="00100112" w14:textId="00100113">
            <w:r>
              <w:t xml:space="preserve">949.26</w:t>
            </w:r>
          </w:p>
        </w:tc>
        <w:tc>
          <w:p w14:paraId="00100114" w14:textId="00100115">
            <w:r>
              <w:t xml:space="preserve">60.60</w:t>
            </w:r>
          </w:p>
        </w:tc>
        <w:tc>
          <w:p w14:paraId="00100116" w14:textId="00100117">
            <w:r>
              <w:t xml:space="preserve">533.57</w:t>
            </w:r>
          </w:p>
        </w:tc>
        <w:tc>
          <w:p w14:paraId="00100118" w14:textId="00100119">
            <w:r>
              <w:t xml:space="preserve">1184.40</w:t>
            </w:r>
          </w:p>
        </w:tc>
      </w:tr>
      <w:tr>
        <w:trPr/>
        <w:tc>
          <w:p w14:paraId="0010011A" w14:textId="0010011B">
            <w:r>
              <w:t xml:space="preserve">Child_Pop_Pct (%)</w:t>
            </w:r>
          </w:p>
        </w:tc>
        <w:tc>
          <w:p w14:paraId="0010011C" w14:textId="0010011D">
            <w:r>
              <w:t xml:space="preserve">13.90</w:t>
            </w:r>
          </w:p>
        </w:tc>
        <w:tc>
          <w:p w14:paraId="0010011E" w14:textId="0010011F">
            <w:r>
              <w:t xml:space="preserve">13.71</w:t>
            </w:r>
          </w:p>
        </w:tc>
        <w:tc>
          <w:p w14:paraId="00100120" w14:textId="00100121">
            <w:r>
              <w:t xml:space="preserve">2.93</w:t>
            </w:r>
          </w:p>
        </w:tc>
        <w:tc>
          <w:p w14:paraId="00100122" w14:textId="00100123">
            <w:r>
              <w:t xml:space="preserve">7.55</w:t>
            </w:r>
          </w:p>
        </w:tc>
        <w:tc>
          <w:p w14:paraId="00100124" w14:textId="00100125">
            <w:r>
              <w:t xml:space="preserve">23.01</w:t>
            </w:r>
          </w:p>
        </w:tc>
      </w:tr>
      <w:tr>
        <w:trPr/>
        <w:tc>
          <w:p w14:paraId="00100126" w14:textId="00100127">
            <w:r>
              <w:t xml:space="preserve">SC_Pop_Pct (%)</w:t>
            </w:r>
          </w:p>
        </w:tc>
        <w:tc>
          <w:p w14:paraId="00100128" w14:textId="00100129">
            <w:r>
              <w:t xml:space="preserve">14.86</w:t>
            </w:r>
          </w:p>
        </w:tc>
        <w:tc>
          <w:p w14:paraId="0010012A" w14:textId="0010012B">
            <w:r>
              <w:t xml:space="preserve">15.76</w:t>
            </w:r>
          </w:p>
        </w:tc>
        <w:tc>
          <w:p w14:paraId="0010012C" w14:textId="0010012D">
            <w:r>
              <w:t xml:space="preserve">9.13</w:t>
            </w:r>
          </w:p>
        </w:tc>
        <w:tc>
          <w:p w14:paraId="0010012E" w14:textId="0010012F">
            <w:r>
              <w:t xml:space="preserve">0.00</w:t>
            </w:r>
          </w:p>
        </w:tc>
        <w:tc>
          <w:p w14:paraId="00100130" w14:textId="00100131">
            <w:r>
              <w:t xml:space="preserve">50.17</w:t>
            </w:r>
          </w:p>
        </w:tc>
      </w:tr>
      <w:tr>
        <w:trPr/>
        <w:tc>
          <w:p w14:paraId="00100132" w14:textId="00100133">
            <w:r>
              <w:t xml:space="preserve">ST_Pop_Pct (%)</w:t>
            </w:r>
          </w:p>
        </w:tc>
        <w:tc>
          <w:p w14:paraId="00100134" w14:textId="00100135">
            <w:r>
              <w:t xml:space="preserve">17.71</w:t>
            </w:r>
          </w:p>
        </w:tc>
        <w:tc>
          <w:p w14:paraId="00100136" w14:textId="00100137">
            <w:r>
              <w:t xml:space="preserve">4.18</w:t>
            </w:r>
          </w:p>
        </w:tc>
        <w:tc>
          <w:p w14:paraId="00100138" w14:textId="00100139">
            <w:r>
              <w:t xml:space="preserve">27.00</w:t>
            </w:r>
          </w:p>
        </w:tc>
        <w:tc>
          <w:p w14:paraId="0010013A" w14:textId="0010013B">
            <w:r>
              <w:t xml:space="preserve">0.00</w:t>
            </w:r>
          </w:p>
        </w:tc>
        <w:tc>
          <w:p w14:paraId="0010013C" w14:textId="0010013D">
            <w:r>
              <w:t xml:space="preserve">98.58</w:t>
            </w:r>
          </w:p>
        </w:tc>
      </w:tr>
      <w:tr>
        <w:trPr/>
        <w:tc>
          <w:p w14:paraId="0010013E" w14:textId="0010013F">
            <w:r>
              <w:t xml:space="preserve">Literacy_Rate (%)</w:t>
            </w:r>
          </w:p>
        </w:tc>
        <w:tc>
          <w:p w14:paraId="00100140" w14:textId="00100141">
            <w:r>
              <w:t xml:space="preserve">72.31</w:t>
            </w:r>
          </w:p>
        </w:tc>
        <w:tc>
          <w:p w14:paraId="00100142" w14:textId="00100143">
            <w:r>
              <w:t xml:space="preserve">72.17</w:t>
            </w:r>
          </w:p>
        </w:tc>
        <w:tc>
          <w:p w14:paraId="00100144" w14:textId="00100145">
            <w:r>
              <w:t xml:space="preserve">10.49</w:t>
            </w:r>
          </w:p>
        </w:tc>
        <w:tc>
          <w:p w14:paraId="00100146" w14:textId="00100147">
            <w:r>
              <w:t xml:space="preserve">36.10</w:t>
            </w:r>
          </w:p>
        </w:tc>
        <w:tc>
          <w:p w14:paraId="00100148" w14:textId="00100149">
            <w:r>
              <w:t xml:space="preserve">97.91</w:t>
            </w:r>
          </w:p>
        </w:tc>
      </w:tr>
      <w:tr>
        <w:trPr/>
        <w:tc>
          <w:p w14:paraId="0010014A" w14:textId="0010014B">
            <w:r>
              <w:t xml:space="preserve">Male_Literacy_Rate (%)</w:t>
            </w:r>
          </w:p>
        </w:tc>
        <w:tc>
          <w:p w14:paraId="0010014C" w14:textId="0010014D">
            <w:r>
              <w:t xml:space="preserve">80.39</w:t>
            </w:r>
          </w:p>
        </w:tc>
        <w:tc>
          <w:p w14:paraId="0010014E" w14:textId="0010014F">
            <w:r>
              <w:t xml:space="preserve">81.45</w:t>
            </w:r>
          </w:p>
        </w:tc>
        <w:tc>
          <w:p w14:paraId="00100150" w14:textId="00100151">
            <w:r>
              <w:t xml:space="preserve">8.89</w:t>
            </w:r>
          </w:p>
        </w:tc>
        <w:tc>
          <w:p w14:paraId="00100152" w14:textId="00100153">
            <w:r>
              <w:t xml:space="preserve">42.02</w:t>
            </w:r>
          </w:p>
        </w:tc>
        <w:tc>
          <w:p w14:paraId="00100154" w14:textId="00100155">
            <w:r>
              <w:t xml:space="preserve">98.63</w:t>
            </w:r>
          </w:p>
        </w:tc>
      </w:tr>
      <w:tr>
        <w:trPr/>
        <w:tc>
          <w:p w14:paraId="00100156" w14:textId="00100157">
            <w:r>
              <w:t xml:space="preserve">Female_Literacy_Rate (%)</w:t>
            </w:r>
          </w:p>
        </w:tc>
        <w:tc>
          <w:p w14:paraId="00100158" w14:textId="00100159">
            <w:r>
              <w:t xml:space="preserve">63.74</w:t>
            </w:r>
          </w:p>
        </w:tc>
        <w:tc>
          <w:p w14:paraId="0010015A" w14:textId="0010015B">
            <w:r>
              <w:t xml:space="preserve">63.11</w:t>
            </w:r>
          </w:p>
        </w:tc>
        <w:tc>
          <w:p w14:paraId="0010015C" w14:textId="0010015D">
            <w:r>
              <w:t xml:space="preserve">12.83</w:t>
            </w:r>
          </w:p>
        </w:tc>
        <w:tc>
          <w:p w14:paraId="0010015E" w14:textId="0010015F">
            <w:r>
              <w:t xml:space="preserve">30.29</w:t>
            </w:r>
          </w:p>
        </w:tc>
        <w:tc>
          <w:p w14:paraId="00100160" w14:textId="00100161">
            <w:r>
              <w:t xml:space="preserve">97.67</w:t>
            </w:r>
          </w:p>
        </w:tc>
      </w:tr>
      <w:tr>
        <w:trPr/>
        <w:tc>
          <w:p w14:paraId="00100162" w14:textId="00100163">
            <w:r>
              <w:t xml:space="preserve">Gender_Literacy_Gap (pp)</w:t>
            </w:r>
          </w:p>
        </w:tc>
        <w:tc>
          <w:p w14:paraId="00100164" w14:textId="00100165">
            <w:r>
              <w:t xml:space="preserve">16.64</w:t>
            </w:r>
          </w:p>
        </w:tc>
        <w:tc>
          <w:p w14:paraId="00100166" w14:textId="00100167">
            <w:r>
              <w:t xml:space="preserve">16.74</w:t>
            </w:r>
          </w:p>
        </w:tc>
        <w:tc>
          <w:p w14:paraId="00100168" w14:textId="00100169">
            <w:r>
              <w:t xml:space="preserve">6.38</w:t>
            </w:r>
          </w:p>
        </w:tc>
        <w:tc>
          <w:p w14:paraId="0010016A" w14:textId="0010016B">
            <w:r>
              <w:t xml:space="preserve">-6.92</w:t>
            </w:r>
          </w:p>
        </w:tc>
        <w:tc>
          <w:p w14:paraId="0010016C" w14:textId="0010016D">
            <w:r>
              <w:t xml:space="preserve">34.00</w:t>
            </w:r>
          </w:p>
        </w:tc>
      </w:tr>
      <w:tr>
        <w:trPr/>
        <w:tc>
          <w:p w14:paraId="0010016E" w14:textId="0010016F">
            <w:r>
              <w:t xml:space="preserve">Worker_Participation (%)</w:t>
            </w:r>
          </w:p>
        </w:tc>
        <w:tc>
          <w:p w14:paraId="00100170" w14:textId="00100171">
            <w:r>
              <w:t xml:space="preserve">41.20</w:t>
            </w:r>
          </w:p>
        </w:tc>
        <w:tc>
          <w:p w14:paraId="00100172" w14:textId="00100173">
            <w:r>
              <w:t xml:space="preserve">41.20</w:t>
            </w:r>
          </w:p>
        </w:tc>
        <w:tc>
          <w:p w14:paraId="00100174" w14:textId="00100175">
            <w:r>
              <w:t xml:space="preserve">7.03</w:t>
            </w:r>
          </w:p>
        </w:tc>
        <w:tc>
          <w:p w14:paraId="00100176" w14:textId="00100177">
            <w:r>
              <w:t xml:space="preserve">25.83</w:t>
            </w:r>
          </w:p>
        </w:tc>
        <w:tc>
          <w:p w14:paraId="00100178" w14:textId="00100179">
            <w:r>
              <w:t xml:space="preserve">66.90</w:t>
            </w:r>
          </w:p>
        </w:tc>
      </w:tr>
      <w:tr>
        <w:trPr/>
        <w:tc>
          <w:p w14:paraId="0010017A" w14:textId="0010017B">
            <w:r>
              <w:t xml:space="preserve">Female_Worker_Part (%)</w:t>
            </w:r>
          </w:p>
        </w:tc>
        <w:tc>
          <w:p w14:paraId="0010017C" w14:textId="0010017D">
            <w:r>
              <w:t xml:space="preserve">28.33</w:t>
            </w:r>
          </w:p>
        </w:tc>
        <w:tc>
          <w:p w14:paraId="0010017E" w14:textId="0010017F">
            <w:r>
              <w:t xml:space="preserve">28.06</w:t>
            </w:r>
          </w:p>
        </w:tc>
        <w:tc>
          <w:p w14:paraId="00100180" w14:textId="00100181">
            <w:r>
              <w:t xml:space="preserve">11.76</w:t>
            </w:r>
          </w:p>
        </w:tc>
        <w:tc>
          <w:p w14:paraId="00100182" w14:textId="00100183">
            <w:r>
              <w:t xml:space="preserve">6.36</w:t>
            </w:r>
          </w:p>
        </w:tc>
        <w:tc>
          <w:p w14:paraId="00100184" w14:textId="00100185">
            <w:r>
              <w:t xml:space="preserve">64.04</w:t>
            </w:r>
          </w:p>
        </w:tc>
      </w:tr>
      <w:tr>
        <w:trPr/>
        <w:tc>
          <w:p w14:paraId="00100186" w14:textId="00100187">
            <w:r>
              <w:t xml:space="preserve">Main_Worker_Pct (%)</w:t>
            </w:r>
          </w:p>
        </w:tc>
        <w:tc>
          <w:p w14:paraId="00100188" w14:textId="00100189">
            <w:r>
              <w:t xml:space="preserve">73.29</w:t>
            </w:r>
          </w:p>
        </w:tc>
        <w:tc>
          <w:p w14:paraId="0010018A" w14:textId="0010018B">
            <w:r>
              <w:t xml:space="preserve">74.88</w:t>
            </w:r>
          </w:p>
        </w:tc>
        <w:tc>
          <w:p w14:paraId="0010018C" w14:textId="0010018D">
            <w:r>
              <w:t xml:space="preserve">12.65</w:t>
            </w:r>
          </w:p>
        </w:tc>
        <w:tc>
          <w:p w14:paraId="0010018E" w14:textId="0010018F">
            <w:r>
              <w:t xml:space="preserve">30.65</w:t>
            </w:r>
          </w:p>
        </w:tc>
        <w:tc>
          <w:p w14:paraId="00100190" w14:textId="00100191">
            <w:r>
              <w:t xml:space="preserve">96.40</w:t>
            </w:r>
          </w:p>
        </w:tc>
      </w:tr>
      <w:tr>
        <w:trPr/>
        <w:tc>
          <w:p w14:paraId="00100192" w14:textId="00100193">
            <w:r>
              <w:t xml:space="preserve">Marginal_Worker_Pct (%)</w:t>
            </w:r>
          </w:p>
        </w:tc>
        <w:tc>
          <w:p w14:paraId="00100194" w14:textId="00100195">
            <w:r>
              <w:t xml:space="preserve">26.71</w:t>
            </w:r>
          </w:p>
        </w:tc>
        <w:tc>
          <w:p w14:paraId="00100196" w14:textId="00100197">
            <w:r>
              <w:t xml:space="preserve">25.12</w:t>
            </w:r>
          </w:p>
        </w:tc>
        <w:tc>
          <w:p w14:paraId="00100198" w14:textId="00100199">
            <w:r>
              <w:t xml:space="preserve">12.65</w:t>
            </w:r>
          </w:p>
        </w:tc>
        <w:tc>
          <w:p w14:paraId="0010019A" w14:textId="0010019B">
            <w:r>
              <w:t xml:space="preserve">3.60</w:t>
            </w:r>
          </w:p>
        </w:tc>
        <w:tc>
          <w:p w14:paraId="0010019C" w14:textId="0010019D">
            <w:r>
              <w:t xml:space="preserve">69.35</w:t>
            </w:r>
          </w:p>
        </w:tc>
      </w:tr>
      <w:tr>
        <w:trPr/>
        <w:tc>
          <w:p w14:paraId="0010019E" w14:textId="0010019F">
            <w:r>
              <w:t xml:space="preserve">Non_Worker_Pct (%)</w:t>
            </w:r>
          </w:p>
        </w:tc>
        <w:tc>
          <w:p w14:paraId="001001A0" w14:textId="001001A1">
            <w:r>
              <w:t xml:space="preserve">58.80</w:t>
            </w:r>
          </w:p>
        </w:tc>
        <w:tc>
          <w:p w14:paraId="001001A2" w14:textId="001001A3">
            <w:r>
              <w:t xml:space="preserve">58.80</w:t>
            </w:r>
          </w:p>
        </w:tc>
        <w:tc>
          <w:p w14:paraId="001001A4" w14:textId="001001A5">
            <w:r>
              <w:t xml:space="preserve">7.03</w:t>
            </w:r>
          </w:p>
        </w:tc>
        <w:tc>
          <w:p w14:paraId="001001A6" w14:textId="001001A7">
            <w:r>
              <w:t xml:space="preserve">33.10</w:t>
            </w:r>
          </w:p>
        </w:tc>
        <w:tc>
          <w:p w14:paraId="001001A8" w14:textId="001001A9">
            <w:r>
              <w:t xml:space="preserve">74.17</w:t>
            </w:r>
          </w:p>
        </w:tc>
      </w:tr>
      <w:tr>
        <w:trPr/>
        <w:tc>
          <w:p w14:paraId="001001AA" w14:textId="001001AB">
            <w:r>
              <w:t xml:space="preserve">Agri_Worker_Pct (%)</w:t>
            </w:r>
          </w:p>
        </w:tc>
        <w:tc>
          <w:p w14:paraId="001001AC" w14:textId="001001AD">
            <w:r>
              <w:t xml:space="preserve">38.22</w:t>
            </w:r>
          </w:p>
        </w:tc>
        <w:tc>
          <w:p w14:paraId="001001AE" w14:textId="001001AF">
            <w:r>
              <w:t xml:space="preserve">40.37</w:t>
            </w:r>
          </w:p>
        </w:tc>
        <w:tc>
          <w:p w14:paraId="001001B0" w14:textId="001001B1">
            <w:r>
              <w:t xml:space="preserve">16.08</w:t>
            </w:r>
          </w:p>
        </w:tc>
        <w:tc>
          <w:p w14:paraId="001001B2" w14:textId="001001B3">
            <w:r>
              <w:t xml:space="preserve">0.00</w:t>
            </w:r>
          </w:p>
        </w:tc>
        <w:tc>
          <w:p w14:paraId="001001B4" w14:textId="001001B5">
            <w:r>
              <w:t xml:space="preserve">74.81</w:t>
            </w:r>
          </w:p>
        </w:tc>
      </w:tr>
    </w:tbl>
    <w:p w14:paraId="001001B6" w14:textId="001001B7">
      <w:pPr>
        <w:pStyle w:val="Heading2"/>
        <w:spacing w:before="200" w:after="80"/>
      </w:pPr>
      <w:r>
        <w:rPr>
          <w:b/>
          <w:sz w:val="26"/>
        </w:rPr>
        <w:t xml:space="preserve">7.2 Distributional Findings</w:t>
      </w:r>
    </w:p>
    <w:p w14:paraId="001001B8" w14:textId="001001B9">
      <w:pPr>
        <w:spacing w:after="120"/>
      </w:pPr>
      <w:r>
        <w:rPr>
          <w:sz w:val="22"/>
        </w:rPr>
        <w:t xml:space="preserve">Literacy Rate ranges from 36.10% (Alirajpur, Madhya Pradesh) to 97.91% (Serchhip, Mizoram), with a mean of 72.31% and a standard deviation of 10.49 percentage points. This range of over 61 percentage points indicates substantial inter-district variation in educational attainment.</w:t>
      </w:r>
    </w:p>
    <w:p w14:paraId="001001BA" w14:textId="001001BB">
      <w:pPr>
        <w:spacing w:after="120"/>
      </w:pPr>
      <w:r>
        <w:rPr>
          <w:sz w:val="22"/>
        </w:rPr>
        <w:t xml:space="preserve">Female Literacy Rate has a minimum of 30.29% (Alirajpur) and a maximum of 97.67% (Aizawl, Mizoram), with a mean of 63.74% — approximately 16.64 percentage points below the corresponding Male Literacy Rate mean of 80.39%.</w:t>
      </w:r>
    </w:p>
    <w:p w14:paraId="001001BC" w14:textId="001001BD">
      <w:pPr>
        <w:spacing w:after="120"/>
      </w:pPr>
      <w:r>
        <w:rPr>
          <w:sz w:val="22"/>
        </w:rPr>
        <w:t xml:space="preserve">Gender Literacy Gap ranges from -6.92 percentage points (Jaintia Hills, Meghalaya — female literacy exceeds male) to 34.00 percentage points (Sawai Madhopur, Rajasthan), with a mean of 16.64 pp.</w:t>
      </w:r>
    </w:p>
    <w:p w14:paraId="001001BE" w14:textId="001001BF">
      <w:pPr>
        <w:spacing w:after="120"/>
      </w:pPr>
      <w:r>
        <w:rPr>
          <w:sz w:val="22"/>
        </w:rPr>
        <w:t xml:space="preserve">Sex Ratio ranges from 533.57 (Daman) to 1,184.40 (Mahe), with a mean of 945.44 females per 1,000 males. The extreme low value in Daman reflects a highly male-skewed population typical of industrial districts with migrant labour.</w:t>
      </w:r>
    </w:p>
    <w:p w14:paraId="001001C0" w14:textId="001001C1">
      <w:pPr>
        <w:spacing w:after="120"/>
      </w:pPr>
      <w:r>
        <w:rPr>
          <w:sz w:val="22"/>
        </w:rPr>
        <w:t xml:space="preserve">ST Population Percentage shows a highly right-skewed distribution with a mean of 17.71%, a median of only 4.18%, and 85 IQR-based outlier districts — concentrated in the Northeast and Central India — where Scheduled Tribe populations comprise a large majority.</w:t>
      </w:r>
    </w:p>
    <w:p w14:paraId="001001C2" w14:textId="001001C3">
      <w:pPr>
        <w:pStyle w:val="Heading2"/>
        <w:spacing w:before="200" w:after="80"/>
      </w:pPr>
      <w:r>
        <w:rPr>
          <w:b/>
          <w:sz w:val="26"/>
        </w:rPr>
        <w:t xml:space="preserve">7.3 Correlation Analysis</w:t>
      </w:r>
    </w:p>
    <w:p w14:paraId="001001C4" w14:textId="001001C5">
      <w:pPr>
        <w:spacing w:after="80"/>
      </w:pPr>
      <w:r>
        <w:rPr>
          <w:sz w:val="22"/>
        </w:rPr>
        <w:t xml:space="preserve">Pearson correlation analysis was conducted across all 14 derived features. Selected correlations of analytical interest are presented in Table 7.2. All correlations are from Census of India 2011 data for 640 districts. Correlation does not establish causation.</w:t>
      </w:r>
    </w:p>
    <w:p w14:paraId="001001C6" w14:textId="001001C7">
      <w:pPr>
        <w:spacing w:after="80"/>
      </w:pPr>
      <w:r>
        <w:rPr>
          <w:b/>
          <w:sz w:val="22"/>
        </w:rPr>
        <w:t xml:space="preserve">Table 7.2: Selected Pearson Correlations (Census of India 2011, 640 Districts)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C8" w14:textId="001001C9">
            <w:r>
              <w:t xml:space="preserve">Feature A</w:t>
            </w:r>
          </w:p>
        </w:tc>
        <w:tc>
          <w:p w14:paraId="001001CA" w14:textId="001001CB">
            <w:r>
              <w:t xml:space="preserve">Feature B</w:t>
            </w:r>
          </w:p>
        </w:tc>
        <w:tc>
          <w:p w14:paraId="001001CC" w14:textId="001001CD">
            <w:r>
              <w:t xml:space="preserve">Pearson r</w:t>
            </w:r>
          </w:p>
        </w:tc>
      </w:tr>
      <w:tr>
        <w:trPr/>
        <w:tc>
          <w:p w14:paraId="001001CE" w14:textId="001001CF">
            <w:r>
              <w:t xml:space="preserve">Child_Pop_Pct</w:t>
            </w:r>
          </w:p>
        </w:tc>
        <w:tc>
          <w:p w14:paraId="001001D0" w14:textId="001001D1">
            <w:r>
              <w:t xml:space="preserve">Literacy_Rate</w:t>
            </w:r>
          </w:p>
        </w:tc>
        <w:tc>
          <w:p w14:paraId="001001D2" w14:textId="001001D3">
            <w:r>
              <w:t xml:space="preserve">-0.678</w:t>
            </w:r>
          </w:p>
        </w:tc>
      </w:tr>
      <w:tr>
        <w:trPr/>
        <w:tc>
          <w:p w14:paraId="001001D4" w14:textId="001001D5">
            <w:r>
              <w:t xml:space="preserve">Agri_Worker_Pct</w:t>
            </w:r>
          </w:p>
        </w:tc>
        <w:tc>
          <w:p w14:paraId="001001D6" w14:textId="001001D7">
            <w:r>
              <w:t xml:space="preserve">Literacy_Rate</w:t>
            </w:r>
          </w:p>
        </w:tc>
        <w:tc>
          <w:p w14:paraId="001001D8" w14:textId="001001D9">
            <w:r>
              <w:t xml:space="preserve">-0.399</w:t>
            </w:r>
          </w:p>
        </w:tc>
      </w:tr>
      <w:tr>
        <w:trPr/>
        <w:tc>
          <w:p w14:paraId="001001DA" w14:textId="001001DB">
            <w:r>
              <w:t xml:space="preserve">Gender_Literacy_Gap</w:t>
            </w:r>
          </w:p>
        </w:tc>
        <w:tc>
          <w:p w14:paraId="001001DC" w14:textId="001001DD">
            <w:r>
              <w:t xml:space="preserve">Female_Literacy_Rate</w:t>
            </w:r>
          </w:p>
        </w:tc>
        <w:tc>
          <w:p w14:paraId="001001DE" w14:textId="001001DF">
            <w:r>
              <w:t xml:space="preserve">-0.771</w:t>
            </w:r>
          </w:p>
        </w:tc>
      </w:tr>
      <w:tr>
        <w:trPr/>
        <w:tc>
          <w:p w14:paraId="001001E0" w14:textId="001001E1">
            <w:r>
              <w:t xml:space="preserve">Female_Literacy_Rate</w:t>
            </w:r>
          </w:p>
        </w:tc>
        <w:tc>
          <w:p w14:paraId="001001E2" w14:textId="001001E3">
            <w:r>
              <w:t xml:space="preserve">Female_Worker_Part</w:t>
            </w:r>
          </w:p>
        </w:tc>
        <w:tc>
          <w:p w14:paraId="001001E4" w14:textId="001001E5">
            <w:r>
              <w:t xml:space="preserve">-0.195</w:t>
            </w:r>
          </w:p>
        </w:tc>
      </w:tr>
      <w:tr>
        <w:trPr/>
        <w:tc>
          <w:p w14:paraId="001001E6" w14:textId="001001E7">
            <w:r>
              <w:t xml:space="preserve">Literacy_Rate</w:t>
            </w:r>
          </w:p>
        </w:tc>
        <w:tc>
          <w:p w14:paraId="001001E8" w14:textId="001001E9">
            <w:r>
              <w:t xml:space="preserve">Worker_Participation</w:t>
            </w:r>
          </w:p>
        </w:tc>
        <w:tc>
          <w:p w14:paraId="001001EA" w14:textId="001001EB">
            <w:r>
              <w:t xml:space="preserve">-0.046</w:t>
            </w:r>
          </w:p>
        </w:tc>
      </w:tr>
      <w:tr>
        <w:trPr/>
        <w:tc>
          <w:p w14:paraId="001001EC" w14:textId="001001ED">
            <w:r>
              <w:t xml:space="preserve">ST_Pop_Pct</w:t>
            </w:r>
          </w:p>
        </w:tc>
        <w:tc>
          <w:p w14:paraId="001001EE" w14:textId="001001EF">
            <w:r>
              <w:t xml:space="preserve">Literacy_Rate</w:t>
            </w:r>
          </w:p>
        </w:tc>
        <w:tc>
          <w:p w14:paraId="001001F0" w14:textId="001001F1">
            <w:r>
              <w:t xml:space="preserve">-0.142</w:t>
            </w:r>
          </w:p>
        </w:tc>
      </w:tr>
    </w:tbl>
    <w:p w14:paraId="001001F2" w14:textId="001001F3">
      <w:pPr>
        <w:spacing w:before="120" w:after="120"/>
      </w:pPr>
      <w:r>
        <w:rPr>
          <w:sz w:val="22"/>
        </w:rPr>
        <w:t xml:space="preserve">The strongest cross-domain correlation in the dataset is between Child_Pop_Pct and Literacy_Rate (r = -0.678). This indicates that districts with higher proportions of children aged 0-6 tend to show lower literacy rates in this dataset. This association is explored in Hypothesis HYP-01. The non-trivial negative association between Agri_Worker_Pct and Literacy_Rate (r = -0.399) forms the basis of Hypothesis HYP-02.</w:t>
      </w:r>
    </w:p>
    <w:p w14:paraId="001001F4" w14:textId="001001F5">
      <w:pPr>
        <w:spacing w:after="240"/>
      </w:pPr>
      <w:r>
        <w:rPr>
          <w:i/>
          <w:sz w:val="22"/>
        </w:rPr>
        <w:t xml:space="preserve">Note: The correlation between Non_Worker_Pct and Worker_Participation (r = -1.000) is an arithmetic identity (Non_Worker_Pct = 100 - Worker_Participation) and is excluded from analytical discussion. It is not treated as a substantive finding.</w:t>
      </w:r>
    </w:p>
    <w:p w14:paraId="001001F6" w14:textId="001001F7">
      <w:pPr>
        <w:pStyle w:val="Heading1"/>
        <w:spacing w:before="360" w:after="120"/>
      </w:pPr>
      <w:r>
        <w:rPr>
          <w:b/>
          <w:sz w:val="32"/>
        </w:rPr>
        <w:t xml:space="preserve">8. Analytical Storytelling</w:t>
      </w:r>
    </w:p>
    <w:p w14:paraId="001001F8" w14:textId="001001F9">
      <w:pPr>
        <w:spacing w:after="120"/>
      </w:pPr>
      <w:r>
        <w:rPr>
          <w:sz w:val="22"/>
        </w:rPr>
        <w:t xml:space="preserve">The analytical storytelling framework follows the IBM SkillsBuild Data Analytics structure: Observations --&gt; Insights --&gt; Hypotheses --&gt; Recommendations. This ensures a disciplined progression from factual data description to analytical interpretation to explicitly-labelled hypotheses and finally to data-informed recommendations.</w:t>
      </w:r>
    </w:p>
    <w:p w14:paraId="001001FA" w14:textId="001001FB">
      <w:pPr>
        <w:spacing w:after="120"/>
      </w:pPr>
      <w:r>
        <w:rPr>
          <w:sz w:val="22"/>
        </w:rPr>
        <w:t xml:space="preserve">Language discipline is enforced throughout: phrases such as 'is associated with', 'may indicate', and 'suggests a possible relationship' are used rather than causal language such as 'causes', 'leads to', or 'proves'. An automated validation function checks all storytelling outputs for causal language violations, structural completeness, and reference integrity.</w:t>
      </w:r>
    </w:p>
    <w:p w14:paraId="001001FC" w14:textId="001001FD">
      <w:pPr>
        <w:pStyle w:val="Heading2"/>
        <w:spacing w:before="200" w:after="80"/>
      </w:pPr>
      <w:r>
        <w:rPr>
          <w:b/>
          <w:sz w:val="26"/>
        </w:rPr>
        <w:t xml:space="preserve">8.1 Major Observations (7)</w:t>
      </w:r>
    </w:p>
    <w:p w14:paraId="001001FE" w14:textId="001001FF">
      <w:pPr>
        <w:spacing w:after="80"/>
      </w:pPr>
      <w:r>
        <w:rPr>
          <w:sz w:val="22"/>
        </w:rPr>
        <w:t xml:space="preserve">Observations are factual statements derived programmatically from the dataset at runtime. They describe the data as it exists without interpretation.</w:t>
      </w:r>
    </w:p>
    <w:p w14:paraId="00100200" w14:textId="00100201">
      <w:pPr>
        <w:numPr>
          <w:ilvl w:val="0"/>
          <w:numId w:val="2"/>
        </w:numPr>
        <w:spacing w:after="60"/>
      </w:pPr>
      <w:r>
        <w:rPr>
          <w:sz w:val="22"/>
        </w:rPr>
        <w:t xml:space="preserve">OBS-01: Literacy Rate spans from 36.10% (Alirajpur, Madhya Pradesh) to 97.91% (Serchhip, Mizoram), with a mean of 72.31% and standard deviation of 10.49 percentage points across 640 districts.</w:t>
      </w:r>
    </w:p>
    <w:p w14:paraId="00100202" w14:textId="00100203">
      <w:pPr>
        <w:numPr>
          <w:ilvl w:val="0"/>
          <w:numId w:val="2"/>
        </w:numPr>
        <w:spacing w:after="60"/>
      </w:pPr>
      <w:r>
        <w:rPr>
          <w:sz w:val="22"/>
        </w:rPr>
        <w:t xml:space="preserve">OBS-02: Female Literacy Rate reaches a minimum of 30.29% in Alirajpur (Madhya Pradesh), approximately 16.64 percentage points below the mean Male Literacy Rate of 80.39% nationally.</w:t>
      </w:r>
    </w:p>
    <w:p w14:paraId="00100204" w14:textId="00100205">
      <w:pPr>
        <w:numPr>
          <w:ilvl w:val="0"/>
          <w:numId w:val="2"/>
        </w:numPr>
        <w:spacing w:after="60"/>
      </w:pPr>
      <w:r>
        <w:rPr>
          <w:sz w:val="22"/>
        </w:rPr>
        <w:t xml:space="preserve">OBS-03: Gender Literacy Gap reaches a maximum of 34.00 percentage points (Sawai Madhopur, Rajasthan), while one district (Jaintia Hills, Meghalaya) shows a negative gap of -6.92 pp, indicating female literacy exceeds male literacy.</w:t>
      </w:r>
    </w:p>
    <w:p w14:paraId="00100206" w14:textId="00100207">
      <w:pPr>
        <w:numPr>
          <w:ilvl w:val="0"/>
          <w:numId w:val="2"/>
        </w:numPr>
        <w:spacing w:after="60"/>
      </w:pPr>
      <w:r>
        <w:rPr>
          <w:sz w:val="22"/>
        </w:rPr>
        <w:t xml:space="preserve">OBS-04: The strongest cross-domain correlation in the dataset is between Child_Pop_Pct and Literacy_Rate (r = -0.678), indicating that districts with larger child populations (0-6 yrs) tend to show lower literacy rates.</w:t>
      </w:r>
    </w:p>
    <w:p w14:paraId="00100208" w14:textId="00100209">
      <w:pPr>
        <w:numPr>
          <w:ilvl w:val="0"/>
          <w:numId w:val="2"/>
        </w:numPr>
        <w:spacing w:after="60"/>
      </w:pPr>
      <w:r>
        <w:rPr>
          <w:sz w:val="22"/>
        </w:rPr>
        <w:t xml:space="preserve">OBS-05: Agricultural Worker Share (Agri_Worker_Pct) ranges from 0.00% to 74.81%, with a moderate negative correlation with Literacy_Rate (r = -0.399).</w:t>
      </w:r>
    </w:p>
    <w:p w14:paraId="0010020A" w14:textId="0010020B">
      <w:pPr>
        <w:numPr>
          <w:ilvl w:val="0"/>
          <w:numId w:val="2"/>
        </w:numPr>
        <w:spacing w:after="60"/>
      </w:pPr>
      <w:r>
        <w:rPr>
          <w:sz w:val="22"/>
        </w:rPr>
        <w:t xml:space="preserve">OBS-06: Worker Participation Rate ranges from 25.83% to 66.90% across 640 districts, showing considerable variation in overall workforce engagement.</w:t>
      </w:r>
    </w:p>
    <w:p w14:paraId="0010020C" w14:textId="0010020D">
      <w:pPr>
        <w:numPr>
          <w:ilvl w:val="0"/>
          <w:numId w:val="2"/>
        </w:numPr>
        <w:spacing w:after="120"/>
      </w:pPr>
      <w:r>
        <w:rPr>
          <w:sz w:val="22"/>
        </w:rPr>
        <w:t xml:space="preserve">OBS-07: ST Population Percentage has a mean of 17.71% but a median of only 4.18%, with 85 IQR-based outlier districts where the ST population forms a large majority. The distribution is highly right-skewed.</w:t>
      </w:r>
    </w:p>
    <w:p w14:paraId="0010020E" w14:textId="0010020F">
      <w:pPr>
        <w:pStyle w:val="Heading2"/>
        <w:spacing w:before="200" w:after="80"/>
      </w:pPr>
      <w:r>
        <w:rPr>
          <w:b/>
          <w:sz w:val="26"/>
        </w:rPr>
        <w:t xml:space="preserve">8.2 Insights (6)</w:t>
      </w:r>
    </w:p>
    <w:p w14:paraId="00100210" w14:textId="00100211">
      <w:pPr>
        <w:spacing w:after="80"/>
      </w:pPr>
      <w:r>
        <w:rPr>
          <w:sz w:val="22"/>
        </w:rPr>
        <w:t xml:space="preserve">Insights interpret patterns observed in the data using careful non-causal language.</w:t>
      </w:r>
    </w:p>
    <w:p w14:paraId="00100212" w14:textId="00100213">
      <w:pPr>
        <w:numPr>
          <w:ilvl w:val="0"/>
          <w:numId w:val="3"/>
        </w:numPr>
        <w:spacing w:after="60"/>
      </w:pPr>
      <w:r>
        <w:rPr>
          <w:sz w:val="22"/>
        </w:rPr>
        <w:t xml:space="preserve">INS-01: The wide range and high standard deviation of Literacy_Rate (36.10%-97.91%, SD 10.49 pp) suggest that Indian districts in 2011 were not on a single literacy trajectory. The distribution implies multiple distinct educational attainment contexts co-existing within the same national dataset.</w:t>
      </w:r>
    </w:p>
    <w:p w14:paraId="00100214" w14:textId="00100215">
      <w:pPr>
        <w:numPr>
          <w:ilvl w:val="0"/>
          <w:numId w:val="3"/>
        </w:numPr>
        <w:spacing w:after="60"/>
      </w:pPr>
      <w:r>
        <w:rPr>
          <w:sz w:val="22"/>
        </w:rPr>
        <w:t xml:space="preserve">INS-02: The Gender Literacy Gap shows a right-skewed distribution with a mean of 16.64 pp. The gap is not nationally uniform — some districts show gaps above 30 pp while one shows a negative gap. This distribution pattern is consistent with Hypothesis HYP-03.</w:t>
      </w:r>
    </w:p>
    <w:p w14:paraId="00100216" w14:textId="00100217">
      <w:pPr>
        <w:numPr>
          <w:ilvl w:val="0"/>
          <w:numId w:val="3"/>
        </w:numPr>
        <w:spacing w:after="60"/>
      </w:pPr>
      <w:r>
        <w:rPr>
          <w:sz w:val="22"/>
        </w:rPr>
        <w:t xml:space="preserve">INS-03: The negative association between Child_Pop_Pct and Literacy_Rate (r = -0.678) is the strongest cross-domain correlation in the dataset. It is consistent with co-occurrence of higher-fertility demographic contexts and lower educational attainment, though this association does not establish a causal mechanism.</w:t>
      </w:r>
    </w:p>
    <w:p w14:paraId="00100218" w14:textId="00100219">
      <w:pPr>
        <w:numPr>
          <w:ilvl w:val="0"/>
          <w:numId w:val="3"/>
        </w:numPr>
        <w:spacing w:after="60"/>
      </w:pPr>
      <w:r>
        <w:rPr>
          <w:sz w:val="22"/>
        </w:rPr>
        <w:t xml:space="preserve">INS-04: Agri_Worker_Pct spans nearly the full range from 0% to 74.81%. The moderate negative association with Literacy_Rate (r = -0.399) suggests a pattern where more agricultural districts tend to show lower literacy rates, though this is not a causal relationship.</w:t>
      </w:r>
    </w:p>
    <w:p w14:paraId="0010021A" w14:textId="0010021B">
      <w:pPr>
        <w:numPr>
          <w:ilvl w:val="0"/>
          <w:numId w:val="3"/>
        </w:numPr>
        <w:spacing w:after="60"/>
      </w:pPr>
      <w:r>
        <w:rPr>
          <w:sz w:val="22"/>
        </w:rPr>
        <w:t xml:space="preserve">INS-05: Worker Participation Rate shows considerable variation, particularly in Female_Worker_Part (mean 28.33%, range 6.36%-64.04%). The large range suggests structurally different employment patterns across districts.</w:t>
      </w:r>
    </w:p>
    <w:p w14:paraId="0010021C" w14:textId="0010021D">
      <w:pPr>
        <w:numPr>
          <w:ilvl w:val="0"/>
          <w:numId w:val="3"/>
        </w:numPr>
        <w:spacing w:after="240"/>
      </w:pPr>
      <w:r>
        <w:rPr>
          <w:sz w:val="22"/>
        </w:rPr>
        <w:t xml:space="preserve">INS-06: ST Population Percentage's highly skewed distribution and 85 outlier districts indicate that Scheduled Tribe concentration in certain districts is a structurally important dimension of district heterogeneity, relevant to clustering.</w:t>
      </w:r>
    </w:p>
    <w:p w14:paraId="0010021E" w14:textId="0010021F">
      <w:pPr>
        <w:pStyle w:val="Heading1"/>
        <w:spacing w:before="360" w:after="120"/>
      </w:pPr>
      <w:r>
        <w:rPr>
          <w:b/>
          <w:sz w:val="32"/>
        </w:rPr>
        <w:t xml:space="preserve">9. Hypotheses</w:t>
      </w:r>
    </w:p>
    <w:p w14:paraId="00100220" w14:textId="00100221">
      <w:pPr>
        <w:spacing w:after="160"/>
      </w:pPr>
      <w:r>
        <w:rPr>
          <w:sz w:val="22"/>
        </w:rPr>
        <w:t xml:space="preserve">Three hypotheses are proposed based on observed patterns in the data. They are explicitly labelled as hypotheses — proposed relationships that are consistent with observed associations but have not been confirmed through causal analysis. They require further investigation using supplementary datasets and appropriate analytical methods.</w:t>
      </w:r>
    </w:p>
    <w:p w14:paraId="00100222" w14:textId="00100223">
      <w:pPr>
        <w:spacing w:after="160"/>
      </w:pPr>
      <w:r>
        <w:rPr>
          <w:sz w:val="22"/>
        </w:rPr>
        <w:t xml:space="preserve">HYP-01 (Hypothesis): Districts with higher proportions of children aged 0-6 (Child_Pop_Pct) are associated with lower Literacy Rates across Indian districts in Census 2011 data. The strong negative correlation (r = -0.678) between these two variables is consistent with this hypothesis. However, this association alone does not establish a causal mechanism. Additional variables (school enrolment, healthcare access, household income) would be required to investigate the underlying structure.</w:t>
      </w:r>
    </w:p>
    <w:p w14:paraId="00100224" w14:textId="00100225">
      <w:pPr>
        <w:spacing w:after="160"/>
      </w:pPr>
      <w:r>
        <w:rPr>
          <w:sz w:val="22"/>
        </w:rPr>
        <w:t xml:space="preserve">HYP-02 (Hypothesis): Districts with higher Agricultural Worker Shares (Agri_Worker_Pct) are associated with lower Literacy Rates and distinct employment structures that are distinguishable through district clustering. A moderate negative correlation (r = -0.399) between Agri_Worker_Pct and Literacy_Rate is consistent with this hypothesis. High agricultural worker share is not inherently indicative of poor outcomes — Census categories encompass both subsistence and commercial agriculture, and additional economic context would be required for fuller interpretation.</w:t>
      </w:r>
    </w:p>
    <w:p w14:paraId="00100226" w14:textId="00100227">
      <w:pPr>
        <w:spacing w:after="240"/>
      </w:pPr>
      <w:r>
        <w:rPr>
          <w:sz w:val="22"/>
        </w:rPr>
        <w:t xml:space="preserve">HYP-03 (Hypothesis): Gender literacy inequality (measured by Gender_Literacy_Gap and Female_Literacy_Rate) varies systematically across identifiable district groups. Districts with the widest gender gaps may show distinct profiles on other indicators such as Child_Pop_Pct and Female_Worker_Part. The strong negative correlation between Gender_Literacy_Gap and Female_Literacy_Rate (r = -0.771) supports the idea that this dimension of inequality is structured rather than random across districts.</w:t>
      </w:r>
    </w:p>
    <w:p w14:paraId="00100228" w14:textId="00100229">
      <w:pPr>
        <w:pStyle w:val="Heading1"/>
        <w:spacing w:before="360" w:after="120"/>
      </w:pPr>
      <w:r>
        <w:rPr>
          <w:b/>
          <w:sz w:val="32"/>
        </w:rPr>
        <w:t xml:space="preserve">10. Recommendations</w:t>
      </w:r>
    </w:p>
    <w:p w14:paraId="0010022A" w14:textId="0010022B">
      <w:pPr>
        <w:spacing w:after="160"/>
      </w:pPr>
      <w:r>
        <w:rPr>
          <w:sz w:val="22"/>
        </w:rPr>
        <w:t xml:space="preserve">Three data-informed recommendations are derived from the analytical storytelling. These are recommendations for further assessment and investigation, not claims of proven policy impact. All are based on exploratory analysis of historical 2011 Census data. Census 2011 data alone is not sufficient for programme design — current data and domain expert review would be required before implementation decisions are made.</w:t>
      </w:r>
    </w:p>
    <w:p w14:paraId="0010022C" w14:textId="0010022D">
      <w:pPr>
        <w:spacing w:after="80"/>
      </w:pPr>
      <w:r>
        <w:rPr>
          <w:b/>
          <w:sz w:val="22"/>
        </w:rPr>
        <w:t xml:space="preserve">Table 10.1: Recommendations Summary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2E" w14:textId="0010022F">
            <w:r>
              <w:t xml:space="preserve">ID</w:t>
            </w:r>
          </w:p>
        </w:tc>
        <w:tc>
          <w:p w14:paraId="00100230" w14:textId="00100231">
            <w:r>
              <w:t xml:space="preserve">Target Pattern</w:t>
            </w:r>
          </w:p>
        </w:tc>
        <w:tc>
          <w:p w14:paraId="00100232" w14:textId="00100233">
            <w:r>
              <w:t xml:space="preserve">Proposed Action</w:t>
            </w:r>
          </w:p>
        </w:tc>
      </w:tr>
      <w:tr>
        <w:trPr/>
        <w:tc>
          <w:p w14:paraId="00100234" w14:textId="00100235">
            <w:r>
              <w:t xml:space="preserve">REC-01</w:t>
            </w:r>
          </w:p>
        </w:tc>
        <w:tc>
          <w:p w14:paraId="00100236" w14:textId="00100237">
            <w:r>
              <w:t xml:space="preserve">Districts: high Child_Pop_Pct + low Literacy_Rate</w:t>
            </w:r>
          </w:p>
        </w:tc>
        <w:tc>
          <w:p w14:paraId="00100238" w14:textId="00100239">
            <w:r>
              <w:t xml:space="preserve">Prioritise for further multi-source assessment (school enrolment, healthcare, household surveys)</w:t>
            </w:r>
          </w:p>
        </w:tc>
      </w:tr>
      <w:tr>
        <w:trPr/>
        <w:tc>
          <w:p w14:paraId="0010023A" w14:textId="0010023B">
            <w:r>
              <w:t xml:space="preserve">REC-02</w:t>
            </w:r>
          </w:p>
        </w:tc>
        <w:tc>
          <w:p w14:paraId="0010023C" w14:textId="0010023D">
            <w:r>
              <w:t xml:space="preserve">Districts: Agri_Worker_Pct in top quartile</w:t>
            </w:r>
          </w:p>
        </w:tc>
        <w:tc>
          <w:p w14:paraId="0010023E" w14:textId="0010023F">
            <w:r>
              <w:t xml:space="preserve">Investigate economic diversification readiness using supplementary economic datasets</w:t>
            </w:r>
          </w:p>
        </w:tc>
      </w:tr>
      <w:tr>
        <w:trPr/>
        <w:tc>
          <w:p w14:paraId="00100240" w14:textId="00100241">
            <w:r>
              <w:t xml:space="preserve">REC-03</w:t>
            </w:r>
          </w:p>
        </w:tc>
        <w:tc>
          <w:p w14:paraId="00100242" w14:textId="00100243">
            <w:r>
              <w:t xml:space="preserve">Districts: Gender_Literacy_Gap in top quartile</w:t>
            </w:r>
          </w:p>
        </w:tc>
        <w:tc>
          <w:p w14:paraId="00100244" w14:textId="00100245">
            <w:r>
              <w:t xml:space="preserve">Prioritise for further assessment of female educational access indicators</w:t>
            </w:r>
          </w:p>
        </w:tc>
      </w:tr>
    </w:tbl>
    <w:p w14:paraId="00100246" w14:textId="00100247">
      <w:pPr>
        <w:pStyle w:val="Heading1"/>
        <w:spacing w:before="360" w:after="120"/>
      </w:pPr>
      <w:r>
        <w:rPr>
          <w:b/>
          <w:sz w:val="32"/>
        </w:rPr>
        <w:t xml:space="preserve">11. Machine Learning Methodology</w:t>
      </w:r>
    </w:p>
    <w:p w14:paraId="00100248" w14:textId="00100249">
      <w:pPr>
        <w:spacing w:after="120"/>
      </w:pPr>
      <w:r>
        <w:rPr>
          <w:sz w:val="22"/>
        </w:rPr>
        <w:t xml:space="preserve">The project applies unsupervised machine learning because there is no labelled target variable in the Census dataset — there is no pre-existing column indicating district "success", "development category", or socioeconomic rank. The goal is exploratory segmentation and pattern discovery, not prediction.</w:t>
      </w:r>
    </w:p>
    <w:p w14:paraId="0010024A" w14:textId="0010024B">
      <w:pPr>
        <w:pStyle w:val="Heading2"/>
        <w:spacing w:before="200" w:after="80"/>
      </w:pPr>
      <w:r>
        <w:rPr>
          <w:b/>
          <w:sz w:val="26"/>
        </w:rPr>
        <w:t xml:space="preserve">11.1 Feature Selection</w:t>
      </w:r>
    </w:p>
    <w:p w14:paraId="0010024C" w14:textId="0010024D">
      <w:pPr>
        <w:spacing w:after="80"/>
      </w:pPr>
      <w:r>
        <w:rPr>
          <w:sz w:val="22"/>
        </w:rPr>
        <w:t xml:space="preserve">Of the 14 derived features, 11 are selected for ML. Three features are excluded after redundancy analysis:</w:t>
      </w:r>
    </w:p>
    <w:p w14:paraId="0010024E" w14:textId="0010024F">
      <w:pPr>
        <w:numPr>
          <w:ilvl w:val="0"/>
          <w:numId w:val="4"/>
        </w:numPr>
        <w:spacing w:after="60"/>
      </w:pPr>
      <w:r>
        <w:rPr>
          <w:sz w:val="22"/>
        </w:rPr>
        <w:t xml:space="preserve">Male_Literacy_Rate: highly collinear with Literacy_Rate and Female_Literacy_Rate. Including it would weight literacy disproportionately in the clustering.</w:t>
      </w:r>
    </w:p>
    <w:p w14:paraId="00100250" w14:textId="00100251">
      <w:pPr>
        <w:numPr>
          <w:ilvl w:val="0"/>
          <w:numId w:val="4"/>
        </w:numPr>
        <w:spacing w:after="60"/>
      </w:pPr>
      <w:r>
        <w:rPr>
          <w:sz w:val="22"/>
        </w:rPr>
        <w:t xml:space="preserve">Non_Worker_Pct: arithmetically derived from Worker_Participation (Non_Worker_Pct = 100 - Worker_Participation). Their Pearson correlation is exactly -1.000 by construction. Including both would duplicate information.</w:t>
      </w:r>
    </w:p>
    <w:p w14:paraId="00100252" w14:textId="00100253">
      <w:pPr>
        <w:numPr>
          <w:ilvl w:val="0"/>
          <w:numId w:val="4"/>
        </w:numPr>
        <w:spacing w:after="120"/>
      </w:pPr>
      <w:r>
        <w:rPr>
          <w:sz w:val="22"/>
        </w:rPr>
        <w:t xml:space="preserve">Marginal_Worker_Pct: arithmetic complement of Main_Worker_Pct (sum to 100% of workers). Including both would duplicate the same information.</w:t>
      </w:r>
    </w:p>
    <w:p w14:paraId="00100254" w14:textId="00100255">
      <w:pPr>
        <w:spacing w:after="120"/>
      </w:pPr>
      <w:r>
        <w:rPr>
          <w:sz w:val="22"/>
        </w:rPr>
        <w:t xml:space="preserve">The 11 ML features used are: Sex_Ratio, Child_Pop_Pct, SC_Pop_Pct, ST_Pop_Pct, Literacy_Rate, Female_Literacy_Rate, Gender_Literacy_Gap, Worker_Participation, Female_Worker_Part, Agri_Worker_Pct, Main_Worker_Pct.</w:t>
      </w:r>
    </w:p>
    <w:p w14:paraId="00100256" w14:textId="00100257">
      <w:pPr>
        <w:pStyle w:val="Heading2"/>
        <w:spacing w:before="200" w:after="80"/>
      </w:pPr>
      <w:r>
        <w:rPr>
          <w:b/>
          <w:sz w:val="26"/>
        </w:rPr>
        <w:t xml:space="preserve">11.2 Pre-processing</w:t>
      </w:r>
    </w:p>
    <w:p w14:paraId="00100258" w14:textId="00100259">
      <w:pPr>
        <w:spacing w:after="240"/>
      </w:pPr>
      <w:r>
        <w:rPr>
          <w:sz w:val="22"/>
        </w:rPr>
        <w:t xml:space="preserve">All 11 features are standardised using StandardScaler (sklearn.preprocessing) to zero mean and unit variance before any model is fitted. Identifiers (State, District, Name) are never passed to the scaler or model. The random seed is set to 42 for all models to ensure reproducibility. No rows were dropped during ML preparation (no NaN or infinite values in the 11 selected features).</w:t>
      </w:r>
    </w:p>
    <w:p w14:paraId="0010025A" w14:textId="0010025B">
      <w:pPr>
        <w:pStyle w:val="Heading1"/>
        <w:spacing w:before="360" w:after="120"/>
      </w:pPr>
      <w:r>
        <w:rPr>
          <w:b/>
          <w:sz w:val="32"/>
        </w:rPr>
        <w:t xml:space="preserve">12. K-Means Clustering Results</w:t>
      </w:r>
    </w:p>
    <w:p w14:paraId="0010025C" w14:textId="0010025D">
      <w:pPr>
        <w:spacing w:after="120"/>
      </w:pPr>
      <w:r>
        <w:rPr>
          <w:sz w:val="22"/>
        </w:rPr>
        <w:t xml:space="preserve">K-Means clustering (sklearn.cluster.KMeans) was evaluated for K = 2 through K = 8. For each K, the silhouette score was computed. K was selected by choosing the value with the highest silhouette score among all evaluated values (tie-broken by smaller K for parsimony).</w:t>
      </w:r>
    </w:p>
    <w:p w14:paraId="0010025E" w14:textId="0010025F">
      <w:pPr>
        <w:spacing w:after="120"/>
      </w:pPr>
      <w:r>
        <w:rPr>
          <w:sz w:val="22"/>
        </w:rPr>
        <w:t xml:space="preserve">K = 4 produced the highest silhouette score of 0.2232 among the evaluated K values (K = 2 to 8). The silhouette score measures how well each district fits its assigned cluster versus the nearest alternative cluster — higher values indicate better-defined separation. A score of 0.2232 indicates moderate cluster separation; districts do not form sharply distinct groups, and meaningful overlap exists between cluster boundaries.</w:t>
      </w:r>
    </w:p>
    <w:p w14:paraId="00100260" w14:textId="00100261">
      <w:pPr>
        <w:spacing w:after="80"/>
      </w:pPr>
      <w:r>
        <w:rPr>
          <w:b/>
          <w:sz w:val="22"/>
        </w:rPr>
        <w:t xml:space="preserve">Table 12.1: K-Means Evaluation (K = 2 to 8)</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62" w14:textId="00100263">
            <w:r>
              <w:t xml:space="preserve">K</w:t>
            </w:r>
          </w:p>
        </w:tc>
        <w:tc>
          <w:p w14:paraId="00100264" w14:textId="00100265">
            <w:r>
              <w:t xml:space="preserve">Inertia</w:t>
            </w:r>
          </w:p>
        </w:tc>
        <w:tc>
          <w:p w14:paraId="00100266" w14:textId="00100267">
            <w:r>
              <w:t xml:space="preserve">Silhouette Score</w:t>
            </w:r>
          </w:p>
        </w:tc>
      </w:tr>
      <w:tr>
        <w:trPr/>
        <w:tc>
          <w:p w14:paraId="00100268" w14:textId="00100269">
            <w:r>
              <w:t xml:space="preserve">2</w:t>
            </w:r>
          </w:p>
        </w:tc>
        <w:tc>
          <w:p w14:paraId="0010026A" w14:textId="0010026B">
            <w:r>
              <w:t xml:space="preserve">5409.0</w:t>
            </w:r>
          </w:p>
        </w:tc>
        <w:tc>
          <w:p w14:paraId="0010026C" w14:textId="0010026D">
            <w:r>
              <w:t xml:space="preserve">0.2120</w:t>
            </w:r>
          </w:p>
        </w:tc>
      </w:tr>
      <w:tr>
        <w:trPr/>
        <w:tc>
          <w:p w14:paraId="0010026E" w14:textId="0010026F">
            <w:r>
              <w:t xml:space="preserve">3</w:t>
            </w:r>
          </w:p>
        </w:tc>
        <w:tc>
          <w:p w14:paraId="00100270" w14:textId="00100271">
            <w:r>
              <w:t xml:space="preserve">4454.9</w:t>
            </w:r>
          </w:p>
        </w:tc>
        <w:tc>
          <w:p w14:paraId="00100272" w14:textId="00100273">
            <w:r>
              <w:t xml:space="preserve">0.2141</w:t>
            </w:r>
          </w:p>
        </w:tc>
      </w:tr>
      <w:tr>
        <w:trPr/>
        <w:tc>
          <w:p w14:paraId="00100274" w14:textId="00100275">
            <w:r>
              <w:t xml:space="preserve">4 (selected)</w:t>
            </w:r>
          </w:p>
        </w:tc>
        <w:tc>
          <w:p w14:paraId="00100276" w14:textId="00100277">
            <w:r>
              <w:t xml:space="preserve">3870.7</w:t>
            </w:r>
          </w:p>
        </w:tc>
        <w:tc>
          <w:p w14:paraId="00100278" w14:textId="00100279">
            <w:r>
              <w:t xml:space="preserve">0.2232</w:t>
            </w:r>
          </w:p>
        </w:tc>
      </w:tr>
      <w:tr>
        <w:trPr/>
        <w:tc>
          <w:p w14:paraId="0010027A" w14:textId="0010027B">
            <w:r>
              <w:t xml:space="preserve">5</w:t>
            </w:r>
          </w:p>
        </w:tc>
        <w:tc>
          <w:p w14:paraId="0010027C" w14:textId="0010027D">
            <w:r>
              <w:t xml:space="preserve">3512.7</w:t>
            </w:r>
          </w:p>
        </w:tc>
        <w:tc>
          <w:p w14:paraId="0010027E" w14:textId="0010027F">
            <w:r>
              <w:t xml:space="preserve">0.2207</w:t>
            </w:r>
          </w:p>
        </w:tc>
      </w:tr>
      <w:tr>
        <w:trPr/>
        <w:tc>
          <w:p w14:paraId="00100280" w14:textId="00100281">
            <w:r>
              <w:t xml:space="preserve">6</w:t>
            </w:r>
          </w:p>
        </w:tc>
        <w:tc>
          <w:p w14:paraId="00100282" w14:textId="00100283">
            <w:r>
              <w:t xml:space="preserve">3248.3</w:t>
            </w:r>
          </w:p>
        </w:tc>
        <w:tc>
          <w:p w14:paraId="00100284" w14:textId="00100285">
            <w:r>
              <w:t xml:space="preserve">0.1918</w:t>
            </w:r>
          </w:p>
        </w:tc>
      </w:tr>
      <w:tr>
        <w:trPr/>
        <w:tc>
          <w:p w14:paraId="00100286" w14:textId="00100287">
            <w:r>
              <w:t xml:space="preserve">7</w:t>
            </w:r>
          </w:p>
        </w:tc>
        <w:tc>
          <w:p w14:paraId="00100288" w14:textId="00100289">
            <w:r>
              <w:t xml:space="preserve">3064.8</w:t>
            </w:r>
          </w:p>
        </w:tc>
        <w:tc>
          <w:p w14:paraId="0010028A" w14:textId="0010028B">
            <w:r>
              <w:t xml:space="preserve">0.1815</w:t>
            </w:r>
          </w:p>
        </w:tc>
      </w:tr>
      <w:tr>
        <w:trPr/>
        <w:tc>
          <w:p w14:paraId="0010028C" w14:textId="0010028D">
            <w:r>
              <w:t xml:space="preserve">8</w:t>
            </w:r>
          </w:p>
        </w:tc>
        <w:tc>
          <w:p w14:paraId="0010028E" w14:textId="0010028F">
            <w:r>
              <w:t xml:space="preserve">2904.7</w:t>
            </w:r>
          </w:p>
        </w:tc>
        <w:tc>
          <w:p w14:paraId="00100290" w14:textId="00100291">
            <w:r>
              <w:t xml:space="preserve">0.1784</w:t>
            </w:r>
          </w:p>
        </w:tc>
      </w:tr>
      <w:tr>
        <w:trPr/>
        <w:tc>
          <w:p w14:paraId="00100292" w14:textId="00100293">
            <w:r>
              <w:t xml:space="preserve">K=4 selected (highest silhouette score). Inertia and silhouette values are computed from the actual model.</w:t>
            </w:r>
          </w:p>
        </w:tc>
        <w:tc>
          <w:p w14:paraId="00100294" w14:textId="00100295"/>
        </w:tc>
        <w:tc>
          <w:p w14:paraId="00100296" w14:textId="00100297"/>
        </w:tc>
      </w:tr>
    </w:tbl>
    <w:p w14:paraId="00100298" w14:textId="00100299">
      <w:pPr>
        <w:spacing w:before="160" w:after="80"/>
      </w:pPr>
      <w:r>
        <w:rPr>
          <w:b/>
          <w:sz w:val="22"/>
        </w:rPr>
        <w:t xml:space="preserve">Table 12.2: K = 4 Cluster Composition</w:t>
      </w:r>
    </w:p>
    <w:tbl>
      <w:tblPr>
        <w:tblW w:w="3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9A" w14:textId="0010029B">
            <w:r>
              <w:t xml:space="preserve">Cluster</w:t>
            </w:r>
          </w:p>
        </w:tc>
        <w:tc>
          <w:p w14:paraId="0010029C" w14:textId="0010029D">
            <w:r>
              <w:t xml:space="preserve">Number of Districts</w:t>
            </w:r>
          </w:p>
        </w:tc>
        <w:tc>
          <w:p w14:paraId="0010029E" w14:textId="0010029F">
            <w:r>
              <w:t xml:space="preserve">% of All Districts</w:t>
            </w:r>
          </w:p>
        </w:tc>
      </w:tr>
      <w:tr>
        <w:trPr/>
        <w:tc>
          <w:p w14:paraId="001002A0" w14:textId="001002A1">
            <w:r>
              <w:t xml:space="preserve">Cluster 0</w:t>
            </w:r>
          </w:p>
        </w:tc>
        <w:tc>
          <w:p w14:paraId="001002A2" w14:textId="001002A3">
            <w:r>
              <w:t xml:space="preserve">110</w:t>
            </w:r>
          </w:p>
        </w:tc>
        <w:tc>
          <w:p w14:paraId="001002A4" w14:textId="001002A5">
            <w:r>
              <w:t xml:space="preserve">17.2%</w:t>
            </w:r>
          </w:p>
        </w:tc>
      </w:tr>
      <w:tr>
        <w:trPr/>
        <w:tc>
          <w:p w14:paraId="001002A6" w14:textId="001002A7">
            <w:r>
              <w:t xml:space="preserve">Cluster 1</w:t>
            </w:r>
          </w:p>
        </w:tc>
        <w:tc>
          <w:p w14:paraId="001002A8" w14:textId="001002A9">
            <w:r>
              <w:t xml:space="preserve">165</w:t>
            </w:r>
          </w:p>
        </w:tc>
        <w:tc>
          <w:p w14:paraId="001002AA" w14:textId="001002AB">
            <w:r>
              <w:t xml:space="preserve">25.8%</w:t>
            </w:r>
          </w:p>
        </w:tc>
      </w:tr>
      <w:tr>
        <w:trPr/>
        <w:tc>
          <w:p w14:paraId="001002AC" w14:textId="001002AD">
            <w:r>
              <w:t xml:space="preserve">Cluster 2</w:t>
            </w:r>
          </w:p>
        </w:tc>
        <w:tc>
          <w:p w14:paraId="001002AE" w14:textId="001002AF">
            <w:r>
              <w:t xml:space="preserve">211</w:t>
            </w:r>
          </w:p>
        </w:tc>
        <w:tc>
          <w:p w14:paraId="001002B0" w14:textId="001002B1">
            <w:r>
              <w:t xml:space="preserve">33.0%</w:t>
            </w:r>
          </w:p>
        </w:tc>
      </w:tr>
      <w:tr>
        <w:trPr/>
        <w:tc>
          <w:p w14:paraId="001002B2" w14:textId="001002B3">
            <w:r>
              <w:t xml:space="preserve">Cluster 3</w:t>
            </w:r>
          </w:p>
        </w:tc>
        <w:tc>
          <w:p w14:paraId="001002B4" w14:textId="001002B5">
            <w:r>
              <w:t xml:space="preserve">154</w:t>
            </w:r>
          </w:p>
        </w:tc>
        <w:tc>
          <w:p w14:paraId="001002B6" w14:textId="001002B7">
            <w:r>
              <w:t xml:space="preserve">24.1%</w:t>
            </w:r>
          </w:p>
        </w:tc>
      </w:tr>
    </w:tbl>
    <w:p w14:paraId="001002B8" w14:textId="001002B9">
      <w:pPr>
        <w:pStyle w:val="Heading1"/>
        <w:spacing w:before="360" w:after="120"/>
      </w:pPr>
      <w:r>
        <w:rPr>
          <w:b/>
          <w:sz w:val="32"/>
        </w:rPr>
        <w:t xml:space="preserve">13. Cluster Interpretation</w:t>
      </w:r>
    </w:p>
    <w:p w14:paraId="001002BA" w14:textId="001002BB">
      <w:pPr>
        <w:spacing w:after="120"/>
      </w:pPr>
      <w:r>
        <w:rPr>
          <w:sz w:val="22"/>
        </w:rPr>
        <w:t xml:space="preserve">Each cluster is described using the three indicators with the largest absolute deviation from the overall dataset mean. All values represent averages across the cluster's districts minus the overall dataset mean (delta). Positive delta = above dataset mean; negative delta = below dataset mean. Cluster labels are neutral integers — they do not represent official development categories or rankings.</w:t>
      </w:r>
    </w:p>
    <w:p w14:paraId="001002BC" w14:textId="001002BD">
      <w:pPr>
        <w:spacing w:after="80"/>
      </w:pPr>
      <w:r>
        <w:rPr>
          <w:b/>
          <w:sz w:val="22"/>
        </w:rPr>
        <w:t xml:space="preserve">Table 13.1: Top Distinguishing Features per Cluster (Delta from Dataset Mean, Original Units)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2BE" w14:textId="001002BF">
            <w:r>
              <w:t xml:space="preserve">Cluster</w:t>
            </w:r>
          </w:p>
        </w:tc>
        <w:tc>
          <w:p w14:paraId="001002C0" w14:textId="001002C1">
            <w:r>
              <w:t xml:space="preserve">Districts</w:t>
            </w:r>
          </w:p>
        </w:tc>
        <w:tc>
          <w:p w14:paraId="001002C2" w14:textId="001002C3">
            <w:r>
              <w:t xml:space="preserve">Rank</w:t>
            </w:r>
          </w:p>
        </w:tc>
        <w:tc>
          <w:p w14:paraId="001002C4" w14:textId="001002C5">
            <w:r>
              <w:t xml:space="preserve">Feature</w:t>
            </w:r>
          </w:p>
        </w:tc>
        <w:tc>
          <w:p w14:paraId="001002C6" w14:textId="001002C7">
            <w:r>
              <w:t xml:space="preserve">Delta from Mean</w:t>
            </w:r>
          </w:p>
        </w:tc>
      </w:tr>
      <w:tr>
        <w:trPr/>
        <w:tc>
          <w:p w14:paraId="001002C8" w14:textId="001002C9">
            <w:r>
              <w:t xml:space="preserve">Cluster 0</w:t>
            </w:r>
          </w:p>
        </w:tc>
        <w:tc>
          <w:p w14:paraId="001002CA" w14:textId="001002CB">
            <w:r>
              <w:t xml:space="preserve">110 (17.2%)</w:t>
            </w:r>
          </w:p>
        </w:tc>
        <w:tc>
          <w:p w14:paraId="001002CC" w14:textId="001002CD">
            <w:r>
              <w:t xml:space="preserve">1</w:t>
            </w:r>
          </w:p>
        </w:tc>
        <w:tc>
          <w:p w14:paraId="001002CE" w14:textId="001002CF">
            <w:r>
              <w:t xml:space="preserve">ST Population %</w:t>
            </w:r>
          </w:p>
        </w:tc>
        <w:tc>
          <w:p w14:paraId="001002D0" w14:textId="001002D1">
            <w:r>
              <w:t xml:space="preserve">+50.97 pp</w:t>
            </w:r>
          </w:p>
        </w:tc>
      </w:tr>
      <w:tr>
        <w:trPr/>
        <w:tc>
          <w:p w14:paraId="001002D2" w14:textId="001002D3">
            <w:r>
              <w:t xml:space="preserve">Cluster 0</w:t>
            </w:r>
          </w:p>
        </w:tc>
        <w:tc>
          <w:p w14:paraId="001002D4" w14:textId="001002D5"/>
        </w:tc>
        <w:tc>
          <w:p w14:paraId="001002D6" w14:textId="001002D7">
            <w:r>
              <w:t xml:space="preserve">2</w:t>
            </w:r>
          </w:p>
        </w:tc>
        <w:tc>
          <w:p w14:paraId="001002D8" w14:textId="001002D9">
            <w:r>
              <w:t xml:space="preserve">Sex Ratio</w:t>
            </w:r>
          </w:p>
        </w:tc>
        <w:tc>
          <w:p w14:paraId="001002DA" w14:textId="001002DB">
            <w:r>
              <w:t xml:space="preserve">+12.44</w:t>
            </w:r>
          </w:p>
        </w:tc>
      </w:tr>
      <w:tr>
        <w:trPr/>
        <w:tc>
          <w:p w14:paraId="001002DC" w14:textId="001002DD">
            <w:r>
              <w:t xml:space="preserve">Cluster 0</w:t>
            </w:r>
          </w:p>
        </w:tc>
        <w:tc>
          <w:p w14:paraId="001002DE" w14:textId="001002DF"/>
        </w:tc>
        <w:tc>
          <w:p w14:paraId="001002E0" w14:textId="001002E1">
            <w:r>
              <w:t xml:space="preserve">3</w:t>
            </w:r>
          </w:p>
        </w:tc>
        <w:tc>
          <w:p w14:paraId="001002E2" w14:textId="001002E3">
            <w:r>
              <w:t xml:space="preserve">Female Worker Participation %</w:t>
            </w:r>
          </w:p>
        </w:tc>
        <w:tc>
          <w:p w14:paraId="001002E4" w14:textId="001002E5">
            <w:r>
              <w:t xml:space="preserve">+12.04 pp</w:t>
            </w:r>
          </w:p>
        </w:tc>
      </w:tr>
      <w:tr>
        <w:trPr/>
        <w:tc>
          <w:p w14:paraId="001002E6" w14:textId="001002E7">
            <w:r>
              <w:t xml:space="preserve">Cluster 1</w:t>
            </w:r>
          </w:p>
        </w:tc>
        <w:tc>
          <w:p w14:paraId="001002E8" w14:textId="001002E9">
            <w:r>
              <w:t xml:space="preserve">165 (25.8%)</w:t>
            </w:r>
          </w:p>
        </w:tc>
        <w:tc>
          <w:p w14:paraId="001002EA" w14:textId="001002EB">
            <w:r>
              <w:t xml:space="preserve">1</w:t>
            </w:r>
          </w:p>
        </w:tc>
        <w:tc>
          <w:p w14:paraId="001002EC" w14:textId="001002ED">
            <w:r>
              <w:t xml:space="preserve">Agricultural Worker Share %</w:t>
            </w:r>
          </w:p>
        </w:tc>
        <w:tc>
          <w:p w14:paraId="001002EE" w14:textId="001002EF">
            <w:r>
              <w:t xml:space="preserve">-15.93 pp</w:t>
            </w:r>
          </w:p>
        </w:tc>
      </w:tr>
      <w:tr>
        <w:trPr/>
        <w:tc>
          <w:p w14:paraId="001002F0" w14:textId="001002F1">
            <w:r>
              <w:t xml:space="preserve">Cluster 1</w:t>
            </w:r>
          </w:p>
        </w:tc>
        <w:tc>
          <w:p w14:paraId="001002F2" w14:textId="001002F3"/>
        </w:tc>
        <w:tc>
          <w:p w14:paraId="001002F4" w14:textId="001002F5">
            <w:r>
              <w:t xml:space="preserve">2</w:t>
            </w:r>
          </w:p>
        </w:tc>
        <w:tc>
          <w:p w14:paraId="001002F6" w14:textId="001002F7">
            <w:r>
              <w:t xml:space="preserve">Female Literacy Rate %</w:t>
            </w:r>
          </w:p>
        </w:tc>
        <w:tc>
          <w:p w14:paraId="001002F8" w14:textId="001002F9">
            <w:r>
              <w:t xml:space="preserve">+13.62 pp</w:t>
            </w:r>
          </w:p>
        </w:tc>
      </w:tr>
      <w:tr>
        <w:trPr/>
        <w:tc>
          <w:p w14:paraId="001002FA" w14:textId="001002FB">
            <w:r>
              <w:t xml:space="preserve">Cluster 1</w:t>
            </w:r>
          </w:p>
        </w:tc>
        <w:tc>
          <w:p w14:paraId="001002FC" w14:textId="001002FD"/>
        </w:tc>
        <w:tc>
          <w:p w14:paraId="001002FE" w14:textId="001002FF">
            <w:r>
              <w:t xml:space="preserve">3</w:t>
            </w:r>
          </w:p>
        </w:tc>
        <w:tc>
          <w:p w14:paraId="00100300" w14:textId="00100301">
            <w:r>
              <w:t xml:space="preserve">ST Population %</w:t>
            </w:r>
          </w:p>
        </w:tc>
        <w:tc>
          <w:p w14:paraId="00100302" w14:textId="00100303">
            <w:r>
              <w:t xml:space="preserve">-11.42 pp</w:t>
            </w:r>
          </w:p>
        </w:tc>
      </w:tr>
      <w:tr>
        <w:trPr/>
        <w:tc>
          <w:p w14:paraId="00100304" w14:textId="00100305">
            <w:r>
              <w:t xml:space="preserve">Cluster 2</w:t>
            </w:r>
          </w:p>
        </w:tc>
        <w:tc>
          <w:p w14:paraId="00100306" w14:textId="00100307">
            <w:r>
              <w:t xml:space="preserve">211 (33.0%)</w:t>
            </w:r>
          </w:p>
        </w:tc>
        <w:tc>
          <w:p w14:paraId="00100308" w14:textId="00100309">
            <w:r>
              <w:t xml:space="preserve">1</w:t>
            </w:r>
          </w:p>
        </w:tc>
        <w:tc>
          <w:p w14:paraId="0010030A" w14:textId="0010030B">
            <w:r>
              <w:t xml:space="preserve">Sex Ratio</w:t>
            </w:r>
          </w:p>
        </w:tc>
        <w:tc>
          <w:p w14:paraId="0010030C" w14:textId="0010030D">
            <w:r>
              <w:t xml:space="preserve">-29.29</w:t>
            </w:r>
          </w:p>
        </w:tc>
      </w:tr>
      <w:tr>
        <w:trPr/>
        <w:tc>
          <w:p w14:paraId="0010030E" w14:textId="0010030F">
            <w:r>
              <w:t xml:space="preserve">Cluster 2</w:t>
            </w:r>
          </w:p>
        </w:tc>
        <w:tc>
          <w:p w14:paraId="00100310" w14:textId="00100311"/>
        </w:tc>
        <w:tc>
          <w:p w14:paraId="00100312" w14:textId="00100313">
            <w:r>
              <w:t xml:space="preserve">2</w:t>
            </w:r>
          </w:p>
        </w:tc>
        <w:tc>
          <w:p w14:paraId="00100314" w14:textId="00100315">
            <w:r>
              <w:t xml:space="preserve">ST Population %</w:t>
            </w:r>
          </w:p>
        </w:tc>
        <w:tc>
          <w:p w14:paraId="00100316" w14:textId="00100317">
            <w:r>
              <w:t xml:space="preserve">-11.15 pp</w:t>
            </w:r>
          </w:p>
        </w:tc>
      </w:tr>
      <w:tr>
        <w:trPr/>
        <w:tc>
          <w:p w14:paraId="00100318" w14:textId="00100319">
            <w:r>
              <w:t xml:space="preserve">Cluster 2</w:t>
            </w:r>
          </w:p>
        </w:tc>
        <w:tc>
          <w:p w14:paraId="0010031A" w14:textId="0010031B"/>
        </w:tc>
        <w:tc>
          <w:p w14:paraId="0010031C" w14:textId="0010031D">
            <w:r>
              <w:t xml:space="preserve">3</w:t>
            </w:r>
          </w:p>
        </w:tc>
        <w:tc>
          <w:p w14:paraId="0010031E" w14:textId="0010031F">
            <w:r>
              <w:t xml:space="preserve">Female Literacy Rate %</w:t>
            </w:r>
          </w:p>
        </w:tc>
        <w:tc>
          <w:p w14:paraId="00100320" w14:textId="00100321">
            <w:r>
              <w:t xml:space="preserve">-9.53 pp</w:t>
            </w:r>
          </w:p>
        </w:tc>
      </w:tr>
      <w:tr>
        <w:trPr/>
        <w:tc>
          <w:p w14:paraId="00100322" w14:textId="00100323">
            <w:r>
              <w:t xml:space="preserve">Cluster 3</w:t>
            </w:r>
          </w:p>
        </w:tc>
        <w:tc>
          <w:p w14:paraId="00100324" w14:textId="00100325">
            <w:r>
              <w:t xml:space="preserve">154 (24.1%)</w:t>
            </w:r>
          </w:p>
        </w:tc>
        <w:tc>
          <w:p w14:paraId="00100326" w14:textId="00100327">
            <w:r>
              <w:t xml:space="preserve">1</w:t>
            </w:r>
          </w:p>
        </w:tc>
        <w:tc>
          <w:p w14:paraId="00100328" w14:textId="00100329">
            <w:r>
              <w:t xml:space="preserve">Sex Ratio</w:t>
            </w:r>
          </w:p>
        </w:tc>
        <w:tc>
          <w:p w14:paraId="0010032A" w14:textId="0010032B">
            <w:r>
              <w:t xml:space="preserve">+32.82</w:t>
            </w:r>
          </w:p>
        </w:tc>
      </w:tr>
      <w:tr>
        <w:trPr/>
        <w:tc>
          <w:p w14:paraId="0010032C" w14:textId="0010032D">
            <w:r>
              <w:t xml:space="preserve">Cluster 3</w:t>
            </w:r>
          </w:p>
        </w:tc>
        <w:tc>
          <w:p w14:paraId="0010032E" w14:textId="0010032F"/>
        </w:tc>
        <w:tc>
          <w:p w14:paraId="00100330" w14:textId="00100331">
            <w:r>
              <w:t xml:space="preserve">2</w:t>
            </w:r>
          </w:p>
        </w:tc>
        <w:tc>
          <w:p w14:paraId="00100332" w14:textId="00100333">
            <w:r>
              <w:t xml:space="preserve">Agricultural Worker Share %</w:t>
            </w:r>
          </w:p>
        </w:tc>
        <w:tc>
          <w:p w14:paraId="00100334" w14:textId="00100335">
            <w:r>
              <w:t xml:space="preserve">+10.71 pp</w:t>
            </w:r>
          </w:p>
        </w:tc>
      </w:tr>
      <w:tr>
        <w:trPr/>
        <w:tc>
          <w:p w14:paraId="00100336" w14:textId="00100337">
            <w:r>
              <w:t xml:space="preserve">Cluster 3</w:t>
            </w:r>
          </w:p>
        </w:tc>
        <w:tc>
          <w:p w14:paraId="00100338" w14:textId="00100339"/>
        </w:tc>
        <w:tc>
          <w:p w14:paraId="0010033A" w14:textId="0010033B">
            <w:r>
              <w:t xml:space="preserve">3</w:t>
            </w:r>
          </w:p>
        </w:tc>
        <w:tc>
          <w:p w14:paraId="0010033C" w14:textId="0010033D">
            <w:r>
              <w:t xml:space="preserve">Female Worker Participation %</w:t>
            </w:r>
          </w:p>
        </w:tc>
        <w:tc>
          <w:p w14:paraId="0010033E" w14:textId="0010033F">
            <w:r>
              <w:t xml:space="preserve">+9.40 pp</w:t>
            </w:r>
          </w:p>
        </w:tc>
      </w:tr>
    </w:tbl>
    <w:p w14:paraId="00100340" w14:textId="00100341">
      <w:pPr>
        <w:spacing w:before="120" w:after="240"/>
      </w:pPr>
      <w:r>
        <w:rPr>
          <w:i/>
          <w:sz w:val="22"/>
        </w:rPr>
        <w:t xml:space="preserve">Important: The descriptions above are data observations only. They do not establish causal relationships, policy conclusions, or socioeconomic rankings. Different feature selections or K values would produce different cluster profiles.</w:t>
      </w:r>
    </w:p>
    <w:p w14:paraId="00100342" w14:textId="00100343">
      <w:pPr>
        <w:pStyle w:val="Heading1"/>
        <w:spacing w:before="360" w:after="120"/>
      </w:pPr>
      <w:r>
        <w:rPr>
          <w:b/>
          <w:sz w:val="32"/>
        </w:rPr>
        <w:t xml:space="preserve">14. Principal Component Analysis</w:t>
      </w:r>
    </w:p>
    <w:p w14:paraId="00100344" w14:textId="00100345">
      <w:pPr>
        <w:spacing w:after="120"/>
      </w:pPr>
      <w:r>
        <w:rPr>
          <w:sz w:val="22"/>
        </w:rPr>
        <w:t xml:space="preserve">PCA (sklearn.decomposition.PCA) was applied to the standardised 11-feature matrix. A full PCA (11 components) was fitted to obtain the full explained variance profile. A 2-component PCA was then fitted to obtain PC1 and PC2 coordinates per district for visualisation.</w:t>
      </w:r>
    </w:p>
    <w:p w14:paraId="00100346" w14:textId="00100347">
      <w:pPr>
        <w:spacing w:after="120"/>
      </w:pPr>
      <w:r>
        <w:rPr>
          <w:sz w:val="22"/>
        </w:rPr>
        <w:t xml:space="preserve">PC1 explains 34.4% of total variance. PC2 explains 24.3%. Combined, PC1 and PC2 explain 58.7% of variance in the 11-feature indicator space. The remaining 41.3% of variation is not captured in the 2D visualisation.</w:t>
      </w:r>
    </w:p>
    <w:p w14:paraId="00100348" w14:textId="00100349">
      <w:pPr>
        <w:spacing w:after="240"/>
      </w:pPr>
      <w:r>
        <w:rPr>
          <w:sz w:val="22"/>
        </w:rPr>
        <w:t xml:space="preserve">PCA is a mathematical transformation — it does not assign socioeconomic meaning to the components. Component loadings describe linear combinations of the 11 indicators in this 2011 dataset. The 2D PCA scatter, coloured by K-Means cluster, provides a visual indication of whether the four clusters are geometrically separated in reduced-dimension space.</w:t>
      </w:r>
    </w:p>
    <w:p w14:paraId="0010034A" w14:textId="0010034B">
      <w:pPr>
        <w:pStyle w:val="Heading1"/>
        <w:spacing w:before="360" w:after="120"/>
      </w:pPr>
      <w:r>
        <w:rPr>
          <w:b/>
          <w:sz w:val="32"/>
        </w:rPr>
        <w:t xml:space="preserve">15. Isolation Forest — Anomaly Detection</w:t>
      </w:r>
    </w:p>
    <w:p w14:paraId="0010034C" w14:textId="0010034D">
      <w:pPr>
        <w:spacing w:after="120"/>
      </w:pPr>
      <w:r>
        <w:rPr>
          <w:sz w:val="22"/>
        </w:rPr>
        <w:t xml:space="preserve">Isolation Forest (sklearn.ensemble.IsolationForest) was applied to the standardised 11-feature matrix using 200 estimators, a contamination parameter of 0.05 (5%), and random seed 42. Each district receives an anomaly score (lower = more unusual) and an anomaly flag (+1 = typical, -1 = unusual indicator combination).</w:t>
      </w:r>
    </w:p>
    <w:p w14:paraId="0010034E" w14:textId="0010034F">
      <w:pPr>
        <w:spacing w:after="120"/>
      </w:pPr>
      <w:r>
        <w:rPr>
          <w:sz w:val="22"/>
        </w:rPr>
        <w:t xml:space="preserve">32 districts (5.0% of 640) were flagged as having statistically unusual combinations of the 11 selected indicators relative to the rest of the district dataset.</w:t>
      </w:r>
    </w:p>
    <w:p w14:paraId="00100350" w14:textId="00100351">
      <w:pPr>
        <w:spacing w:after="240"/>
      </w:pPr>
      <w:r>
        <w:rPr>
          <w:sz w:val="22"/>
        </w:rPr>
        <w:t xml:space="preserve">An anomaly flag of -1 means a district has an atypical combination of the selected indicators — not that any single indicator is extreme, and not that the district is socially disadvantaged or a policy problem. A district may be flagged because it is unusually high on certain indicators (e.g., exceptionally high ST population combined with unusually high literacy) relative to the general pattern. The anomaly designation is purely data-driven and pattern-based.</w:t>
      </w:r>
    </w:p>
    <w:p w14:paraId="00100352" w14:textId="00100353">
      <w:pPr>
        <w:pStyle w:val="Heading1"/>
        <w:spacing w:before="360" w:after="120"/>
      </w:pPr>
      <w:r>
        <w:rPr>
          <w:b/>
          <w:sz w:val="32"/>
        </w:rPr>
        <w:t xml:space="preserve">16. Streamlit Application</w:t>
      </w:r>
    </w:p>
    <w:p w14:paraId="00100354" w14:textId="00100355">
      <w:pPr>
        <w:spacing w:after="120"/>
      </w:pPr>
      <w:r>
        <w:rPr>
          <w:sz w:val="22"/>
        </w:rPr>
        <w:t xml:space="preserve">The complete project is delivered as a single Python file (Aarav_IndiDevAI.py) containing an interactive Streamlit application. The application is launched with streamlit run Aarav_IndiDevAI.py. The following sections are implemented: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356" w14:textId="00100357">
            <w:r>
              <w:t xml:space="preserve">Section</w:t>
            </w:r>
          </w:p>
        </w:tc>
        <w:tc>
          <w:p w14:paraId="00100358" w14:textId="00100359">
            <w:r>
              <w:t xml:space="preserve">Content</w:t>
            </w:r>
          </w:p>
        </w:tc>
      </w:tr>
      <w:tr>
        <w:trPr/>
        <w:tc>
          <w:p w14:paraId="0010035A" w14:textId="0010035B">
            <w:r>
              <w:t xml:space="preserve">Home</w:t>
            </w:r>
          </w:p>
        </w:tc>
        <w:tc>
          <w:p w14:paraId="0010035C" w14:textId="0010035D">
            <w:r>
              <w:t xml:space="preserve">Project overview, objectives, and navigation guide</w:t>
            </w:r>
          </w:p>
        </w:tc>
      </w:tr>
      <w:tr>
        <w:trPr/>
        <w:tc>
          <w:p w14:paraId="0010035E" w14:textId="0010035F">
            <w:r>
              <w:t xml:space="preserve">Dataset Overview</w:t>
            </w:r>
          </w:p>
        </w:tc>
        <w:tc>
          <w:p w14:paraId="00100360" w14:textId="00100361">
            <w:r>
              <w:t xml:space="preserve">Raw dataset dimensions, validation report, cleaning summary, feature validation</w:t>
            </w:r>
          </w:p>
        </w:tc>
      </w:tr>
      <w:tr>
        <w:trPr/>
        <w:tc>
          <w:p w14:paraId="00100362" w14:textId="00100363">
            <w:r>
              <w:t xml:space="preserve">Demographics</w:t>
            </w:r>
          </w:p>
        </w:tc>
        <w:tc>
          <w:p w14:paraId="00100364" w14:textId="00100365">
            <w:r>
              <w:t xml:space="preserve">Population distribution, sex ratio, SC/ST composition, child population analysis</w:t>
            </w:r>
          </w:p>
        </w:tc>
      </w:tr>
      <w:tr>
        <w:trPr/>
        <w:tc>
          <w:p w14:paraId="00100366" w14:textId="00100367">
            <w:r>
              <w:t xml:space="preserve">Education</w:t>
            </w:r>
          </w:p>
        </w:tc>
        <w:tc>
          <w:p w14:paraId="00100368" w14:textId="00100369">
            <w:r>
              <w:t xml:space="preserve">Literacy rate distributions, gender literacy gap, state-level comparisons, top/bottom district rankings</w:t>
            </w:r>
          </w:p>
        </w:tc>
      </w:tr>
      <w:tr>
        <w:trPr/>
        <w:tc>
          <w:p w14:paraId="0010036A" w14:textId="0010036B">
            <w:r>
              <w:t xml:space="preserve">Employment</w:t>
            </w:r>
          </w:p>
        </w:tc>
        <w:tc>
          <w:p w14:paraId="0010036C" w14:textId="0010036D">
            <w:r>
              <w:t xml:space="preserve">Worker participation, agricultural worker share, main/marginal worker composition, female workforce participation</w:t>
            </w:r>
          </w:p>
        </w:tc>
      </w:tr>
      <w:tr>
        <w:trPr/>
        <w:tc>
          <w:p w14:paraId="0010036E" w14:textId="0010036F">
            <w:r>
              <w:t xml:space="preserve">Exploratory Analysis</w:t>
            </w:r>
          </w:p>
        </w:tc>
        <w:tc>
          <w:p w14:paraId="00100370" w14:textId="00100371">
            <w:r>
              <w:t xml:space="preserve">Correlation matrix, outlier detection, cross-domain scatter plots</w:t>
            </w:r>
          </w:p>
        </w:tc>
      </w:tr>
      <w:tr>
        <w:trPr/>
        <w:tc>
          <w:p w14:paraId="00100372" w14:textId="00100373">
            <w:r>
              <w:t xml:space="preserve">District Clustering / PCA / Anomaly Detection</w:t>
            </w:r>
          </w:p>
        </w:tc>
        <w:tc>
          <w:p w14:paraId="00100374" w14:textId="00100375">
            <w:r>
              <w:t xml:space="preserve">Full K-Means results, PCA 2D scatter, explained variance, cluster profiles, anomaly distribution, district ML results table, validation report</w:t>
            </w:r>
          </w:p>
        </w:tc>
      </w:tr>
      <w:tr>
        <w:trPr/>
        <w:tc>
          <w:p w14:paraId="00100376" w14:textId="00100377">
            <w:r>
              <w:t xml:space="preserve">ML Interpretation</w:t>
            </w:r>
          </w:p>
        </w:tc>
        <w:tc>
          <w:p w14:paraId="00100378" w14:textId="00100379">
            <w:r>
              <w:t xml:space="preserve">Neutral cluster descriptions, distinguishing feature tables, PCA summary, anomaly summary, District Explorer</w:t>
            </w:r>
          </w:p>
        </w:tc>
      </w:tr>
      <w:tr>
        <w:trPr/>
        <w:tc>
          <w:p w14:paraId="0010037A" w14:textId="0010037B">
            <w:r>
              <w:t xml:space="preserve">AI-Assisted Insights</w:t>
            </w:r>
          </w:p>
        </w:tc>
        <w:tc>
          <w:p w14:paraId="0010037C" w14:textId="0010037D">
            <w:r>
              <w:t xml:space="preserve">Full storytelling output: observations, insights, hypotheses, recommendations with analytical validation</w:t>
            </w:r>
          </w:p>
        </w:tc>
      </w:tr>
      <w:tr>
        <w:trPr/>
        <w:tc>
          <w:p w14:paraId="0010037E" w14:textId="0010037F">
            <w:r>
              <w:t xml:space="preserve">Recommendations</w:t>
            </w:r>
          </w:p>
        </w:tc>
        <w:tc>
          <w:p w14:paraId="00100380" w14:textId="00100381">
            <w:r>
              <w:t xml:space="preserve">REC-01, REC-02, REC-03 with target patterns, proposed actions, caveats, and data limitations</w:t>
            </w:r>
          </w:p>
        </w:tc>
      </w:tr>
      <w:tr>
        <w:trPr/>
        <w:tc>
          <w:p w14:paraId="00100382" w14:textId="00100383">
            <w:r>
              <w:t xml:space="preserve">Methodology / About</w:t>
            </w:r>
          </w:p>
        </w:tc>
        <w:tc>
          <w:p w14:paraId="00100384" w14:textId="00100385">
            <w:r>
              <w:t xml:space="preserve">Pipeline documentation, feature engineering details, ML methodology, limitations, reproducibility information</w:t>
            </w:r>
          </w:p>
        </w:tc>
      </w:tr>
      <w:tr>
        <w:trPr/>
        <w:tc>
          <w:p w14:paraId="00100386" w14:textId="00100387">
            <w:r>
              <w:t xml:space="preserve">[Planned]</w:t>
            </w:r>
          </w:p>
        </w:tc>
        <w:tc>
          <w:p w14:paraId="00100388" w14:textId="00100389">
            <w:r>
              <w:t xml:space="preserve">Additional sections may be added in future development iterations</w:t>
            </w:r>
          </w:p>
        </w:tc>
      </w:tr>
    </w:tbl>
    <w:p w14:paraId="0010038A" w14:textId="0010038B">
      <w:pPr>
        <w:spacing w:before="120" w:after="240"/>
      </w:pPr>
      <w:r>
        <w:rPr>
          <w:sz w:val="22"/>
        </w:rPr>
        <w:t xml:space="preserve">The application uses Streamlit's caching (st.cache_data) to avoid re-running the data and ML pipelines on every interaction. All pages load from cached pipeline outputs. The ML results are also saved to district_ml_results.csv for offline access and download.</w:t>
      </w:r>
    </w:p>
    <w:p w14:paraId="0010038C" w14:textId="0010038D">
      <w:pPr>
        <w:pStyle w:val="Heading1"/>
        <w:spacing w:before="360" w:after="120"/>
      </w:pPr>
      <w:r>
        <w:rPr>
          <w:b/>
          <w:sz w:val="32"/>
        </w:rPr>
        <w:t xml:space="preserve">17. District Explorer</w:t>
      </w:r>
    </w:p>
    <w:p w14:paraId="0010038E" w14:textId="0010038F">
      <w:pPr>
        <w:spacing w:after="240"/>
      </w:pPr>
      <w:r>
        <w:rPr>
          <w:sz w:val="22"/>
        </w:rPr>
        <w:t xml:space="preserve">The ML Interpretation section includes a District Explorer that allows the user to select any district from the dataset and view its complete socioeconomic profile. For each selected district, the explorer displays: the assigned K-Means cluster, Isolation Forest anomaly flag (+1 or -1), anomaly score, eight key indicator values (Literacy_Rate, Female_Literacy_Rate, Gender_Literacy_Gap, Worker_Participation, Female_Worker_Part, Agri_Worker_Pct, Child_Pop_Pct, Sex_Ratio) with comparison to the dataset mean, and a radar chart showing the normalised indicator profile against the dataset mean. All values are explicitly labelled as Census of India 2011 data. No current-status claims are made.</w:t>
      </w:r>
    </w:p>
    <w:p w14:paraId="00100390" w14:textId="00100391">
      <w:pPr>
        <w:pStyle w:val="Heading1"/>
        <w:spacing w:before="360" w:after="120"/>
      </w:pPr>
      <w:r>
        <w:rPr>
          <w:b/>
          <w:sz w:val="32"/>
        </w:rPr>
        <w:t xml:space="preserve">18. Technology Stack</w:t>
      </w:r>
    </w:p>
    <w:p w14:paraId="00100392" w14:textId="00100393">
      <w:pPr>
        <w:spacing w:after="80"/>
      </w:pPr>
      <w:r>
        <w:rPr>
          <w:b/>
          <w:sz w:val="22"/>
        </w:rPr>
        <w:t xml:space="preserve">Table 18.1: Technologies Used (verified against requirements.txt and Aarav_IndiDevAI.py)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94" w14:textId="00100395">
            <w:r>
              <w:t xml:space="preserve">Component</w:t>
            </w:r>
          </w:p>
        </w:tc>
        <w:tc>
          <w:p w14:paraId="00100396" w14:textId="00100397">
            <w:r>
              <w:t xml:space="preserve">Technology</w:t>
            </w:r>
          </w:p>
        </w:tc>
        <w:tc>
          <w:p w14:paraId="00100398" w14:textId="00100399">
            <w:r>
              <w:t xml:space="preserve">Version (minimum)</w:t>
            </w:r>
          </w:p>
        </w:tc>
      </w:tr>
      <w:tr>
        <w:trPr/>
        <w:tc>
          <w:p w14:paraId="0010039A" w14:textId="0010039B">
            <w:r>
              <w:t xml:space="preserve">Language</w:t>
            </w:r>
          </w:p>
        </w:tc>
        <w:tc>
          <w:p w14:paraId="0010039C" w14:textId="0010039D">
            <w:r>
              <w:t xml:space="preserve">Python</w:t>
            </w:r>
          </w:p>
        </w:tc>
        <w:tc>
          <w:p w14:paraId="0010039E" w14:textId="0010039F">
            <w:r>
              <w:t xml:space="preserve">3.9+</w:t>
            </w:r>
          </w:p>
        </w:tc>
      </w:tr>
      <w:tr>
        <w:trPr/>
        <w:tc>
          <w:p w14:paraId="001003A0" w14:textId="001003A1">
            <w:r>
              <w:t xml:space="preserve">Data processing</w:t>
            </w:r>
          </w:p>
        </w:tc>
        <w:tc>
          <w:p w14:paraId="001003A2" w14:textId="001003A3">
            <w:r>
              <w:t xml:space="preserve">pandas</w:t>
            </w:r>
          </w:p>
        </w:tc>
        <w:tc>
          <w:p w14:paraId="001003A4" w14:textId="001003A5">
            <w:r>
              <w:t xml:space="preserve">&gt;=1.5.0</w:t>
            </w:r>
          </w:p>
        </w:tc>
      </w:tr>
      <w:tr>
        <w:trPr/>
        <w:tc>
          <w:p w14:paraId="001003A6" w14:textId="001003A7">
            <w:r>
              <w:t xml:space="preserve">Numerical computing</w:t>
            </w:r>
          </w:p>
        </w:tc>
        <w:tc>
          <w:p w14:paraId="001003A8" w14:textId="001003A9">
            <w:r>
              <w:t xml:space="preserve">NumPy</w:t>
            </w:r>
          </w:p>
        </w:tc>
        <w:tc>
          <w:p w14:paraId="001003AA" w14:textId="001003AB">
            <w:r>
              <w:t xml:space="preserve">&gt;=1.23.0</w:t>
            </w:r>
          </w:p>
        </w:tc>
      </w:tr>
      <w:tr>
        <w:trPr/>
        <w:tc>
          <w:p w14:paraId="001003AC" w14:textId="001003AD">
            <w:r>
              <w:t xml:space="preserve">Statistical analysis</w:t>
            </w:r>
          </w:p>
        </w:tc>
        <w:tc>
          <w:p w14:paraId="001003AE" w14:textId="001003AF">
            <w:r>
              <w:t xml:space="preserve">SciPy</w:t>
            </w:r>
          </w:p>
        </w:tc>
        <w:tc>
          <w:p w14:paraId="001003B0" w14:textId="001003B1">
            <w:r>
              <w:t xml:space="preserve">&gt;=1.9.0</w:t>
            </w:r>
          </w:p>
        </w:tc>
      </w:tr>
      <w:tr>
        <w:trPr/>
        <w:tc>
          <w:p w14:paraId="001003B2" w14:textId="001003B3">
            <w:r>
              <w:t xml:space="preserve">Machine learning</w:t>
            </w:r>
          </w:p>
        </w:tc>
        <w:tc>
          <w:p w14:paraId="001003B4" w14:textId="001003B5">
            <w:r>
              <w:t xml:space="preserve">scikit-learn</w:t>
            </w:r>
          </w:p>
        </w:tc>
        <w:tc>
          <w:p w14:paraId="001003B6" w14:textId="001003B7">
            <w:r>
              <w:t xml:space="preserve">&gt;=1.1.0</w:t>
            </w:r>
          </w:p>
        </w:tc>
      </w:tr>
      <w:tr>
        <w:trPr/>
        <w:tc>
          <w:p w14:paraId="001003B8" w14:textId="001003B9">
            <w:r>
              <w:t xml:space="preserve">Visualisation</w:t>
            </w:r>
          </w:p>
        </w:tc>
        <w:tc>
          <w:p w14:paraId="001003BA" w14:textId="001003BB">
            <w:r>
              <w:t xml:space="preserve">Plotly</w:t>
            </w:r>
          </w:p>
        </w:tc>
        <w:tc>
          <w:p w14:paraId="001003BC" w14:textId="001003BD">
            <w:r>
              <w:t xml:space="preserve">&gt;=5.11.0</w:t>
            </w:r>
          </w:p>
        </w:tc>
      </w:tr>
      <w:tr>
        <w:trPr/>
        <w:tc>
          <w:p w14:paraId="001003BE" w14:textId="001003BF">
            <w:r>
              <w:t xml:space="preserve">Dashboard</w:t>
            </w:r>
          </w:p>
        </w:tc>
        <w:tc>
          <w:p w14:paraId="001003C0" w14:textId="001003C1">
            <w:r>
              <w:t xml:space="preserve">Streamlit</w:t>
            </w:r>
          </w:p>
        </w:tc>
        <w:tc>
          <w:p w14:paraId="001003C2" w14:textId="001003C3">
            <w:r>
              <w:t xml:space="preserve">&gt;=1.20.0</w:t>
            </w:r>
          </w:p>
        </w:tc>
      </w:tr>
      <w:tr>
        <w:trPr/>
        <w:tc>
          <w:p w14:paraId="001003C4" w14:textId="001003C5">
            <w:r>
              <w:t xml:space="preserve">Excel file reading</w:t>
            </w:r>
          </w:p>
        </w:tc>
        <w:tc>
          <w:p w14:paraId="001003C6" w14:textId="001003C7">
            <w:r>
              <w:t xml:space="preserve">openpyxl</w:t>
            </w:r>
          </w:p>
        </w:tc>
        <w:tc>
          <w:p w14:paraId="001003C8" w14:textId="001003C9">
            <w:r>
              <w:t xml:space="preserve">&gt;=3.0.10</w:t>
            </w:r>
          </w:p>
        </w:tc>
      </w:tr>
    </w:tbl>
    <w:p w14:paraId="001003CA" w14:textId="001003CB">
      <w:pPr>
        <w:pStyle w:val="Heading1"/>
        <w:spacing w:before="360" w:after="120"/>
      </w:pPr>
      <w:r>
        <w:rPr>
          <w:b/>
          <w:sz w:val="32"/>
        </w:rPr>
        <w:t xml:space="preserve">19. Results Summary</w:t>
      </w:r>
    </w:p>
    <w:p w14:paraId="001003CC" w14:textId="001003CD">
      <w:pPr>
        <w:spacing w:after="80"/>
      </w:pPr>
      <w:r>
        <w:rPr>
          <w:sz w:val="22"/>
        </w:rPr>
        <w:t xml:space="preserve">Table 19.1 summarises the key quantitative outputs of the IndiDevAI project.</w:t>
      </w:r>
    </w:p>
    <w:p w14:paraId="001003CE" w14:textId="001003CF">
      <w:pPr>
        <w:spacing w:after="80"/>
      </w:pPr>
      <w:r>
        <w:rPr>
          <w:b/>
          <w:sz w:val="22"/>
        </w:rPr>
        <w:t xml:space="preserve">Table 19.1: Project Results Summary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3D0" w14:textId="001003D1">
            <w:r>
              <w:t xml:space="preserve">Output</w:t>
            </w:r>
          </w:p>
        </w:tc>
        <w:tc>
          <w:p w14:paraId="001003D2" w14:textId="001003D3">
            <w:r>
              <w:t xml:space="preserve">Value</w:t>
            </w:r>
          </w:p>
        </w:tc>
      </w:tr>
      <w:tr>
        <w:trPr/>
        <w:tc>
          <w:p w14:paraId="001003D4" w14:textId="001003D5">
            <w:r>
              <w:t xml:space="preserve">District records analysed</w:t>
            </w:r>
          </w:p>
        </w:tc>
        <w:tc>
          <w:p w14:paraId="001003D6" w14:textId="001003D7">
            <w:r>
              <w:t xml:space="preserve">640</w:t>
            </w:r>
          </w:p>
        </w:tc>
      </w:tr>
      <w:tr>
        <w:trPr/>
        <w:tc>
          <w:p w14:paraId="001003D8" w14:textId="001003D9">
            <w:r>
              <w:t xml:space="preserve">States / Union Territories covered</w:t>
            </w:r>
          </w:p>
        </w:tc>
        <w:tc>
          <w:p w14:paraId="001003DA" w14:textId="001003DB">
            <w:r>
              <w:t xml:space="preserve">35</w:t>
            </w:r>
          </w:p>
        </w:tc>
      </w:tr>
      <w:tr>
        <w:trPr/>
        <w:tc>
          <w:p w14:paraId="001003DC" w14:textId="001003DD">
            <w:r>
              <w:t xml:space="preserve">Processed dataset dimensions</w:t>
            </w:r>
          </w:p>
        </w:tc>
        <w:tc>
          <w:p w14:paraId="001003DE" w14:textId="001003DF">
            <w:r>
              <w:t xml:space="preserve">640 rows x 75 columns</w:t>
            </w:r>
          </w:p>
        </w:tc>
      </w:tr>
      <w:tr>
        <w:trPr/>
        <w:tc>
          <w:p w14:paraId="001003E0" w14:textId="001003E1">
            <w:r>
              <w:t xml:space="preserve">Derived socioeconomic indicators</w:t>
            </w:r>
          </w:p>
        </w:tc>
        <w:tc>
          <w:p w14:paraId="001003E2" w14:textId="001003E3">
            <w:r>
              <w:t xml:space="preserve">14</w:t>
            </w:r>
          </w:p>
        </w:tc>
      </w:tr>
      <w:tr>
        <w:trPr/>
        <w:tc>
          <w:p w14:paraId="001003E4" w14:textId="001003E5">
            <w:r>
              <w:t xml:space="preserve">Major observations</w:t>
            </w:r>
          </w:p>
        </w:tc>
        <w:tc>
          <w:p w14:paraId="001003E6" w14:textId="001003E7">
            <w:r>
              <w:t xml:space="preserve">7</w:t>
            </w:r>
          </w:p>
        </w:tc>
      </w:tr>
      <w:tr>
        <w:trPr/>
        <w:tc>
          <w:p w14:paraId="001003E8" w14:textId="001003E9">
            <w:r>
              <w:t xml:space="preserve">Analytical insights</w:t>
            </w:r>
          </w:p>
        </w:tc>
        <w:tc>
          <w:p w14:paraId="001003EA" w14:textId="001003EB">
            <w:r>
              <w:t xml:space="preserve">6</w:t>
            </w:r>
          </w:p>
        </w:tc>
      </w:tr>
      <w:tr>
        <w:trPr/>
        <w:tc>
          <w:p w14:paraId="001003EC" w14:textId="001003ED">
            <w:r>
              <w:t xml:space="preserve">Hypotheses</w:t>
            </w:r>
          </w:p>
        </w:tc>
        <w:tc>
          <w:p w14:paraId="001003EE" w14:textId="001003EF">
            <w:r>
              <w:t xml:space="preserve">3</w:t>
            </w:r>
          </w:p>
        </w:tc>
      </w:tr>
      <w:tr>
        <w:trPr/>
        <w:tc>
          <w:p w14:paraId="001003F0" w14:textId="001003F1">
            <w:r>
              <w:t xml:space="preserve">Recommendations</w:t>
            </w:r>
          </w:p>
        </w:tc>
        <w:tc>
          <w:p w14:paraId="001003F2" w14:textId="001003F3">
            <w:r>
              <w:t xml:space="preserve">3</w:t>
            </w:r>
          </w:p>
        </w:tc>
      </w:tr>
      <w:tr>
        <w:trPr/>
        <w:tc>
          <w:p w14:paraId="001003F4" w14:textId="001003F5">
            <w:r>
              <w:t xml:space="preserve">K-Means clusters (selected K=4)</w:t>
            </w:r>
          </w:p>
        </w:tc>
        <w:tc>
          <w:p w14:paraId="001003F6" w14:textId="001003F7">
            <w:r>
              <w:t xml:space="preserve">4 clusters (110 / 165 / 211 / 154 districts)</w:t>
            </w:r>
          </w:p>
        </w:tc>
      </w:tr>
      <w:tr>
        <w:trPr/>
        <w:tc>
          <w:p w14:paraId="001003F8" w14:textId="001003F9">
            <w:r>
              <w:t xml:space="preserve">K-Means silhouette score (K=4)</w:t>
            </w:r>
          </w:p>
        </w:tc>
        <w:tc>
          <w:p w14:paraId="001003FA" w14:textId="001003FB">
            <w:r>
              <w:t xml:space="preserve">0.2232</w:t>
            </w:r>
          </w:p>
        </w:tc>
      </w:tr>
      <w:tr>
        <w:trPr/>
        <w:tc>
          <w:p w14:paraId="001003FC" w14:textId="001003FD">
            <w:r>
              <w:t xml:space="preserve">PCA variance explained (PC1)</w:t>
            </w:r>
          </w:p>
        </w:tc>
        <w:tc>
          <w:p w14:paraId="001003FE" w14:textId="001003FF">
            <w:r>
              <w:t xml:space="preserve">34.4%</w:t>
            </w:r>
          </w:p>
        </w:tc>
      </w:tr>
      <w:tr>
        <w:trPr/>
        <w:tc>
          <w:p w14:paraId="00100400" w14:textId="00100401">
            <w:r>
              <w:t xml:space="preserve">PCA variance explained (PC2)</w:t>
            </w:r>
          </w:p>
        </w:tc>
        <w:tc>
          <w:p w14:paraId="00100402" w14:textId="00100403">
            <w:r>
              <w:t xml:space="preserve">24.3%</w:t>
            </w:r>
          </w:p>
        </w:tc>
      </w:tr>
      <w:tr>
        <w:trPr/>
        <w:tc>
          <w:p w14:paraId="00100404" w14:textId="00100405">
            <w:r>
              <w:t xml:space="preserve">PCA combined variance (PC1+PC2)</w:t>
            </w:r>
          </w:p>
        </w:tc>
        <w:tc>
          <w:p w14:paraId="00100406" w14:textId="00100407">
            <w:r>
              <w:t xml:space="preserve">58.7%</w:t>
            </w:r>
          </w:p>
        </w:tc>
      </w:tr>
      <w:tr>
        <w:trPr/>
        <w:tc>
          <w:p w14:paraId="00100408" w14:textId="00100409">
            <w:r>
              <w:t xml:space="preserve">Isolation Forest flagged districts</w:t>
            </w:r>
          </w:p>
        </w:tc>
        <w:tc>
          <w:p w14:paraId="0010040A" w14:textId="0010040B">
            <w:r>
              <w:t xml:space="preserve">32 (5.0%)</w:t>
            </w:r>
          </w:p>
        </w:tc>
      </w:tr>
      <w:tr>
        <w:trPr/>
        <w:tc>
          <w:p w14:paraId="0010040C" w14:textId="0010040D">
            <w:r>
              <w:t xml:space="preserve">ML validation checks passed</w:t>
            </w:r>
          </w:p>
        </w:tc>
        <w:tc>
          <w:p w14:paraId="0010040E" w14:textId="0010040F">
            <w:r>
              <w:t xml:space="preserve">12 / 12</w:t>
            </w:r>
          </w:p>
        </w:tc>
      </w:tr>
      <w:tr>
        <w:trPr/>
        <w:tc>
          <w:p w14:paraId="00100410" w14:textId="00100411">
            <w:r>
              <w:t xml:space="preserve">ML results output file</w:t>
            </w:r>
          </w:p>
        </w:tc>
        <w:tc>
          <w:p w14:paraId="00100412" w14:textId="00100413">
            <w:r>
              <w:t xml:space="preserve">district_ml_results.csv (640 rows x 20 columns)</w:t>
            </w:r>
          </w:p>
        </w:tc>
      </w:tr>
    </w:tbl>
    <w:p w14:paraId="00100414" w14:textId="00100415">
      <w:pPr>
        <w:pStyle w:val="Heading1"/>
        <w:spacing w:before="360" w:after="120"/>
      </w:pPr>
      <w:r>
        <w:rPr>
          <w:b/>
          <w:sz w:val="32"/>
        </w:rPr>
        <w:t xml:space="preserve">20. Limitations</w:t>
      </w:r>
    </w:p>
    <w:p w14:paraId="00100416" w14:textId="00100417">
      <w:pPr>
        <w:pStyle w:val="Heading2"/>
        <w:spacing w:before="200" w:after="80"/>
      </w:pPr>
      <w:r>
        <w:rPr>
          <w:b/>
          <w:sz w:val="26"/>
        </w:rPr>
        <w:t xml:space="preserve">20.1 Data Limitations</w:t>
      </w:r>
    </w:p>
    <w:p w14:paraId="00100418" w14:textId="00100419">
      <w:pPr>
        <w:numPr>
          <w:ilvl w:val="0"/>
          <w:numId w:val="5"/>
        </w:numPr>
        <w:spacing w:after="80"/>
      </w:pPr>
      <w:r>
        <w:rPr>
          <w:sz w:val="22"/>
        </w:rPr>
        <w:t xml:space="preserve">Historical snapshot: Census data is from 2011. Conditions, populations, district boundaries, and administrative structures may have changed substantially since then. All results describe the 2011 dataset only and do not reflect current conditions.</w:t>
      </w:r>
    </w:p>
    <w:p w14:paraId="0010041A" w14:textId="0010041B">
      <w:pPr>
        <w:numPr>
          <w:ilvl w:val="0"/>
          <w:numId w:val="5"/>
        </w:numPr>
        <w:spacing w:after="80"/>
      </w:pPr>
      <w:r>
        <w:rPr>
          <w:sz w:val="22"/>
        </w:rPr>
        <w:t xml:space="preserve">Single primary source: The analysis uses only Census 2011 PCA data. Economic, healthcare, infrastructure, and governance data are absent. Observed patterns cannot be fully contextualised without supplementary datasets.</w:t>
      </w:r>
    </w:p>
    <w:p w14:paraId="0010041C" w14:textId="0010041D">
      <w:pPr>
        <w:numPr>
          <w:ilvl w:val="0"/>
          <w:numId w:val="5"/>
        </w:numPr>
        <w:spacing w:after="80"/>
      </w:pPr>
      <w:r>
        <w:rPr>
          <w:sz w:val="22"/>
        </w:rPr>
        <w:t xml:space="preserve">District boundary changes: Some districts may have been split, merged, or renamed since 2011. Results apply to the district units as defined at the time of Census 2011.</w:t>
      </w:r>
    </w:p>
    <w:p w14:paraId="0010041E" w14:textId="0010041F">
      <w:pPr>
        <w:numPr>
          <w:ilvl w:val="0"/>
          <w:numId w:val="5"/>
        </w:numPr>
        <w:spacing w:after="80"/>
      </w:pPr>
      <w:r>
        <w:rPr>
          <w:sz w:val="22"/>
        </w:rPr>
        <w:t xml:space="preserve">Self-reported literacy: Literacy status in Census 2011 is self-reported and may vary in recording methodology across enumerators and regions.</w:t>
      </w:r>
    </w:p>
    <w:p w14:paraId="00100420" w14:textId="00100421">
      <w:pPr>
        <w:numPr>
          <w:ilvl w:val="0"/>
          <w:numId w:val="5"/>
        </w:numPr>
        <w:spacing w:after="160"/>
      </w:pPr>
      <w:r>
        <w:rPr>
          <w:sz w:val="22"/>
        </w:rPr>
        <w:t xml:space="preserve">Worker category definitions: Census worker categories (Main, Marginal, Cultivator, Agricultural Labourer) reflect the reference period and enumeration methodology of Census 2011 and may not align with other employment datasets.</w:t>
      </w:r>
    </w:p>
    <w:p w14:paraId="00100422" w14:textId="00100423">
      <w:pPr>
        <w:pStyle w:val="Heading2"/>
        <w:spacing w:before="200" w:after="80"/>
      </w:pPr>
      <w:r>
        <w:rPr>
          <w:b/>
          <w:sz w:val="26"/>
        </w:rPr>
        <w:t xml:space="preserve">20.2 Analytical Limitations</w:t>
      </w:r>
    </w:p>
    <w:p w14:paraId="00100424" w14:textId="00100425">
      <w:pPr>
        <w:numPr>
          <w:ilvl w:val="0"/>
          <w:numId w:val="6"/>
        </w:numPr>
        <w:spacing w:after="80"/>
      </w:pPr>
      <w:r>
        <w:rPr>
          <w:sz w:val="22"/>
        </w:rPr>
        <w:t xml:space="preserve">Correlation does not establish causation: All observed associations (e.g., Child_Pop_Pct vs Literacy_Rate r = -0.678) are correlational. No causal claims are supported by this analysis.</w:t>
      </w:r>
    </w:p>
    <w:p w14:paraId="00100426" w14:textId="00100427">
      <w:pPr>
        <w:numPr>
          <w:ilvl w:val="0"/>
          <w:numId w:val="6"/>
        </w:numPr>
        <w:spacing w:after="80"/>
      </w:pPr>
      <w:r>
        <w:rPr>
          <w:sz w:val="22"/>
        </w:rPr>
        <w:t xml:space="preserve">Clusters are exploratory groupings: K-Means clusters are mathematical groupings based on 11 selected features. They do not represent official development categories or rankings. The silhouette score of 0.2232 indicates moderate separation with meaningful overlap.</w:t>
      </w:r>
    </w:p>
    <w:p w14:paraId="00100428" w14:textId="00100429">
      <w:pPr>
        <w:numPr>
          <w:ilvl w:val="0"/>
          <w:numId w:val="6"/>
        </w:numPr>
        <w:spacing w:after="80"/>
      </w:pPr>
      <w:r>
        <w:rPr>
          <w:sz w:val="22"/>
        </w:rPr>
        <w:t xml:space="preserve">PCA partial coverage: PC1 + PC2 explain 58.7% of variance. The remaining 41.3% is not visible in the 2D visualisation.</w:t>
      </w:r>
    </w:p>
    <w:p w14:paraId="0010042A" w14:textId="0010042B">
      <w:pPr>
        <w:numPr>
          <w:ilvl w:val="0"/>
          <w:numId w:val="6"/>
        </w:numPr>
        <w:spacing w:after="80"/>
      </w:pPr>
      <w:r>
        <w:rPr>
          <w:sz w:val="22"/>
        </w:rPr>
        <w:t xml:space="preserve">Anomaly context: Isolation Forest flags identify unusual feature combinations, not socioeconomic deficiencies. A flagged district may be unusually high on certain indicators, not low-performing.</w:t>
      </w:r>
    </w:p>
    <w:p w14:paraId="0010042C" w14:textId="0010042D">
      <w:pPr>
        <w:numPr>
          <w:ilvl w:val="0"/>
          <w:numId w:val="6"/>
        </w:numPr>
        <w:spacing w:after="80"/>
      </w:pPr>
      <w:r>
        <w:rPr>
          <w:sz w:val="22"/>
        </w:rPr>
        <w:t xml:space="preserve">Feature selection dependency: Results depend on the 11 features selected. Different feature sets would produce different clusters and anomaly flags.</w:t>
      </w:r>
    </w:p>
    <w:p w14:paraId="0010042E" w14:textId="0010042F">
      <w:pPr>
        <w:numPr>
          <w:ilvl w:val="0"/>
          <w:numId w:val="6"/>
        </w:numPr>
        <w:spacing w:after="240"/>
      </w:pPr>
      <w:r>
        <w:rPr>
          <w:sz w:val="22"/>
        </w:rPr>
        <w:t xml:space="preserve">No predictive scope: No future predictions are made. The ML output describes the 2011 district distribution only. The project is not suitable for policy decisions without current data, domain expert review, and additional socioeconomic datasets.</w:t>
      </w:r>
    </w:p>
    <w:p w14:paraId="00100430" w14:textId="00100431">
      <w:pPr>
        <w:pStyle w:val="Heading1"/>
        <w:spacing w:before="360" w:after="120"/>
      </w:pPr>
      <w:r>
        <w:rPr>
          <w:b/>
          <w:sz w:val="32"/>
        </w:rPr>
        <w:t xml:space="preserve">21. Future Scope</w:t>
      </w:r>
    </w:p>
    <w:p w14:paraId="00100432" w14:textId="00100433">
      <w:pPr>
        <w:spacing w:after="120"/>
      </w:pPr>
      <w:r>
        <w:rPr>
          <w:sz w:val="22"/>
        </w:rPr>
        <w:t xml:space="preserve">The following extensions are possible in future iterations of the project. None of these have been implemented in the current version.</w:t>
      </w:r>
    </w:p>
    <w:p w14:paraId="00100434" w14:textId="00100435">
      <w:pPr>
        <w:numPr>
          <w:ilvl w:val="0"/>
          <w:numId w:val="7"/>
        </w:numPr>
        <w:spacing w:after="60"/>
      </w:pPr>
      <w:r>
        <w:rPr>
          <w:sz w:val="22"/>
        </w:rPr>
        <w:t xml:space="preserve">Integrate newer demographic or economic datasets (e.g., NFHS, SECC, PLFS) to enable more current-state analysis alongside Census 2011.</w:t>
      </w:r>
    </w:p>
    <w:p w14:paraId="00100436" w14:textId="00100437">
      <w:pPr>
        <w:numPr>
          <w:ilvl w:val="0"/>
          <w:numId w:val="7"/>
        </w:numPr>
        <w:spacing w:after="60"/>
      </w:pPr>
      <w:r>
        <w:rPr>
          <w:sz w:val="22"/>
        </w:rPr>
        <w:t xml:space="preserve">Comparative analysis across multiple Census periods (e.g., Census 2001 vs 2011) if district boundary harmonisation is feasible.</w:t>
      </w:r>
    </w:p>
    <w:p w14:paraId="00100438" w14:textId="00100439">
      <w:pPr>
        <w:numPr>
          <w:ilvl w:val="0"/>
          <w:numId w:val="7"/>
        </w:numPr>
        <w:spacing w:after="60"/>
      </w:pPr>
      <w:r>
        <w:rPr>
          <w:sz w:val="22"/>
        </w:rPr>
        <w:t xml:space="preserve">Addition of further validated socioeconomic indicators from the Census or linked datasets.</w:t>
      </w:r>
    </w:p>
    <w:p w14:paraId="0010043A" w14:textId="0010043B">
      <w:pPr>
        <w:numPr>
          <w:ilvl w:val="0"/>
          <w:numId w:val="7"/>
        </w:numPr>
        <w:spacing w:after="60"/>
      </w:pPr>
      <w:r>
        <w:rPr>
          <w:sz w:val="22"/>
        </w:rPr>
        <w:t xml:space="preserve">Supervised modelling only when a defensible, well-defined target variable is available and the data supports it.</w:t>
      </w:r>
    </w:p>
    <w:p w14:paraId="0010043C" w14:textId="0010043D">
      <w:pPr>
        <w:numPr>
          <w:ilvl w:val="0"/>
          <w:numId w:val="7"/>
        </w:numPr>
        <w:spacing w:after="60"/>
      </w:pPr>
      <w:r>
        <w:rPr>
          <w:sz w:val="22"/>
        </w:rPr>
        <w:t xml:space="preserve">Formal investigation of the three hypotheses using supplementary datasets and multivariate methods.</w:t>
      </w:r>
    </w:p>
    <w:p w14:paraId="0010043E" w14:textId="0010043F">
      <w:pPr>
        <w:numPr>
          <w:ilvl w:val="0"/>
          <w:numId w:val="7"/>
        </w:numPr>
        <w:spacing w:after="240"/>
      </w:pPr>
      <w:r>
        <w:rPr>
          <w:sz w:val="22"/>
        </w:rPr>
        <w:t xml:space="preserve">Improved clustering diagnostics (e.g., Davies-Bouldin index, gap statistic) to complement silhouette score analysis.</w:t>
      </w:r>
    </w:p>
    <w:p w14:paraId="00100440" w14:textId="00100441">
      <w:pPr>
        <w:pStyle w:val="Heading1"/>
        <w:spacing w:before="360" w:after="120"/>
      </w:pPr>
      <w:r>
        <w:rPr>
          <w:b/>
          <w:sz w:val="32"/>
        </w:rPr>
        <w:t xml:space="preserve">22. Conclusion</w:t>
      </w:r>
    </w:p>
    <w:p w14:paraId="00100442" w14:textId="00100443">
      <w:pPr>
        <w:spacing w:after="120"/>
      </w:pPr>
      <w:r>
        <w:rPr>
          <w:sz w:val="22"/>
        </w:rPr>
        <w:t xml:space="preserve">IndiDevAI demonstrates a complete, disciplined data analytics and machine learning pipeline applied to Census of India 2011 district-level data. The project transforms a 2,028-row, 94-column raw Census spreadsheet into an interactive analytical system covering 640 districts across 35 states and Union Territories.</w:t>
      </w:r>
    </w:p>
    <w:p w14:paraId="00100444" w14:textId="00100445">
      <w:pPr>
        <w:spacing w:after="120"/>
      </w:pPr>
      <w:r>
        <w:rPr>
          <w:sz w:val="22"/>
        </w:rPr>
        <w:t xml:space="preserve">The analytical pipeline produces 14 engineered socioeconomic indicators, a structured storytelling output with 7 observations, 6 insights, 3 explicitly-labelled hypotheses, and 3 data-informed recommendations. Unsupervised machine learning groups districts into 4 data-derived clusters (K=4, silhouette 0.2232), visualises the district space in two PCA dimensions (58.7% combined variance), and identifies 32 districts (5.0%) with statistically unusual indicator combinations.</w:t>
      </w:r>
    </w:p>
    <w:p w14:paraId="00100446" w14:textId="00100447">
      <w:pPr>
        <w:spacing w:after="240"/>
      </w:pPr>
      <w:r>
        <w:rPr>
          <w:sz w:val="22"/>
        </w:rPr>
        <w:t xml:space="preserve">The project maintains strict analytical discipline throughout: no causal claims are made, cluster labels are neutral, anomaly flags do not imply policy problems, and all results are clearly tied to the 2011 Census snapshot. The entire project is implemented in a single Python file (Aarav_IndiDevAI.py), delivered as an interactive Streamlit application, and fully reproducible with a fixed random seed and documented dependencies.</w:t>
      </w:r>
    </w:p>
    <w:p w14:paraId="00100448" w14:textId="00100449">
      <w:pPr>
        <w:pStyle w:val="Heading1"/>
        <w:spacing w:before="360" w:after="120"/>
      </w:pPr>
      <w:r>
        <w:rPr>
          <w:b/>
          <w:sz w:val="32"/>
        </w:rPr>
        <w:t xml:space="preserve">23. References</w:t>
      </w:r>
    </w:p>
    <w:p w14:paraId="0010044A" w14:textId="0010044B">
      <w:pPr>
        <w:spacing w:after="80"/>
      </w:pPr>
      <w:r>
        <w:rPr>
          <w:sz w:val="22"/>
        </w:rPr>
        <w:t xml:space="preserve">[1] Office of the Registrar General and Census Commissioner, India. Primary Census Abstract (PCA) Data — India and States/UTs at State and District Level. Census of India 2011. Available at: https://censusindia.gov.in/nada/index.php/catalog/6191</w:t>
      </w:r>
    </w:p>
    <w:p w14:paraId="0010044C" w14:textId="0010044D">
      <w:pPr>
        <w:spacing w:after="80"/>
      </w:pPr>
      <w:r>
        <w:rPr>
          <w:sz w:val="22"/>
        </w:rPr>
        <w:t xml:space="preserve">[2] Office of the Registrar General and Census Commissioner, India. Census of India 2011 — Metadata and Technical Documentation. Available at: https://censusindia.gov.in</w:t>
      </w:r>
    </w:p>
    <w:p w14:paraId="0010044E" w14:textId="0010044F">
      <w:pPr>
        <w:spacing w:after="80"/>
      </w:pPr>
      <w:r>
        <w:rPr>
          <w:sz w:val="22"/>
        </w:rPr>
        <w:t xml:space="preserve">[3] Pedregosa, F., et al. Scikit-learn: Machine Learning in Python. Journal of Machine Learning Research, 12, 2825-2830, 2011.</w:t>
      </w:r>
    </w:p>
    <w:p w14:paraId="00100450" w14:textId="00100451">
      <w:pPr>
        <w:spacing w:after="80"/>
      </w:pPr>
      <w:r>
        <w:rPr>
          <w:sz w:val="22"/>
        </w:rPr>
        <w:t xml:space="preserve">[4] McKinney, W. Data Structures for Statistical Computing in Python. Proceedings of the 9th Python in Science Conference, 2010.</w:t>
      </w:r>
    </w:p>
    <w:p w14:paraId="00100452" w14:textId="00100453">
      <w:pPr>
        <w:spacing w:after="80"/>
      </w:pPr>
      <w:r>
        <w:rPr>
          <w:sz w:val="22"/>
        </w:rPr>
        <w:t xml:space="preserve">[5] Streamlit Inc. Streamlit — The fastest way to build and share data apps. Available at: https://streamlit.io</w:t>
      </w:r>
    </w:p>
    <w:p w14:paraId="00100454" w14:textId="00100455">
      <w:pPr>
        <w:spacing w:after="80"/>
      </w:pPr>
      <w:r>
        <w:rPr>
          <w:sz w:val="22"/>
        </w:rPr>
        <w:t xml:space="preserve">[6] Plotly Technologies Inc. Collaborative data science. Montreal, QC, 2015. Available at: https://plotly.com</w:t>
      </w:r>
    </w:p>
    <w:p w14:paraId="00100456" w14:textId="00100457">
      <w:pPr>
        <w:spacing w:after="240"/>
      </w:pPr>
      <w:r>
        <w:rPr>
          <w:sz w:val="22"/>
        </w:rPr>
        <w:t xml:space="preserve">[7] IBM SkillsBuild Academic Internship 2026 — Data Analytics with AI. Training materials and analytical framework. IBM Corporation.</w:t>
      </w:r>
    </w:p>
    <w:p w14:paraId="00100458" w14:textId="00100459">
      <w:pPr>
        <w:spacing w:after="120"/>
        <w:jc w:val="center"/>
      </w:pPr>
      <w:r>
        <w:rPr>
          <w:sz w:val="22"/>
        </w:rPr>
        <w:t xml:space="preserve">---</w:t>
      </w:r>
    </w:p>
    <w:p w14:paraId="0010045A" w14:textId="0010045B">
      <w:pPr>
        <w:spacing w:after="80"/>
        <w:jc w:val="center"/>
      </w:pPr>
      <w:r>
        <w:rPr>
          <w:i/>
          <w:sz w:val="22"/>
        </w:rPr>
        <w:t xml:space="preserve">End of Report</w:t>
      </w:r>
    </w:p>
    <w:p w14:paraId="0010045C" w14:textId="0010045D">
      <w:pPr>
        <w:spacing w:after="80"/>
        <w:jc w:val="center"/>
      </w:pPr>
      <w:r>
        <w:rPr>
          <w:sz w:val="22"/>
        </w:rPr>
        <w:t xml:space="preserve">IndiDevAI — AI-Powered District Development Intelligence for India</w:t>
      </w:r>
    </w:p>
    <w:p w14:paraId="0010045E" w14:textId="0010045F">
      <w:pPr>
        <w:spacing w:after="80"/>
        <w:jc w:val="center"/>
      </w:pPr>
      <w:r>
        <w:rPr>
          <w:sz w:val="20"/>
        </w:rPr>
        <w:t xml:space="preserve">IBM SkillsBuild Academic Internship 2026 — Data Analytics with AI</w:t>
      </w:r>
    </w:p>
    <w:p w14:paraId="00100460" w14:textId="00100461">
      <w:pPr>
        <w:jc w:val="center"/>
      </w:pPr>
      <w:r>
        <w:rPr>
          <w:i/>
          <w:sz w:val="20"/>
        </w:rPr>
        <w:t xml:space="preserve">Data Source: Census of India 2011 — Primary Census Abstract (Office of the Registrar General and Census Commissioner, India)</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3767e46e4e014cad" /><Relationship Type="http://schemas.openxmlformats.org/officeDocument/2006/relationships/styles" Target="/word/styles.xml" Id="R8b1b1e29be0247fc" /><Relationship Type="http://schemas.openxmlformats.org/officeDocument/2006/relationships/theme" Target="/word/theme/theme1.xml" Id="Rc9865e3fbf704f55" /><Relationship Type="http://schemas.openxmlformats.org/officeDocument/2006/relationships/numbering" Target="/word/numbering.xml" Id="R7794acce7b9041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2026-09-21T17:50:23Z</dcterms:created>
  <cp:lastModifiedBy>OfficeCLI</cp:lastModifiedBy>
  <dcterms:modified xsi:type="dcterms:W3CDTF">2026-09-21T17:50:23Z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2026-09-21T18:00:38Z</vt:lpwstr>
  </op:property>
</op:Properties>
</file>