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dbms-virtual-lab---review-responses"/>
    <w:p>
      <w:pPr>
        <w:pStyle w:val="Heading1"/>
      </w:pPr>
      <w:r>
        <w:t xml:space="preserve">DBMS Virtual Lab - Review Responses</w:t>
      </w:r>
    </w:p>
    <w:bookmarkStart w:id="20" w:name="Xdcc81a397ab46a0eb60047b1affb582fe0dd0dd"/>
    <w:p>
      <w:pPr>
        <w:pStyle w:val="Heading2"/>
      </w:pPr>
      <w:r>
        <w:t xml:space="preserve">1) What is the pedagogical approach? Explain.</w:t>
      </w:r>
    </w:p>
    <w:p>
      <w:pPr>
        <w:pStyle w:val="FirstParagraph"/>
      </w:pPr>
      <w:r>
        <w:t xml:space="preserve">The Virtual Lab follows an experiential, scaffolded learning approach that combines conceptual understanding with guided practice. Each module is structured as: Aim -&gt; Theory -&gt; Procedure -&gt; Simulation -&gt; Assessment (Pre/Post tests). This supports progressive learning in the following way:</w:t>
      </w:r>
    </w:p>
    <w:p>
      <w:pPr>
        <w:numPr>
          <w:ilvl w:val="0"/>
          <w:numId w:val="1001"/>
        </w:numPr>
        <w:pStyle w:val="Compact"/>
      </w:pPr>
      <w:r>
        <w:t xml:space="preserve">Concept first through concise theory and worked examples.</w:t>
      </w:r>
    </w:p>
    <w:p>
      <w:pPr>
        <w:numPr>
          <w:ilvl w:val="0"/>
          <w:numId w:val="1001"/>
        </w:numPr>
        <w:pStyle w:val="Compact"/>
      </w:pPr>
      <w:r>
        <w:t xml:space="preserve">Guided execution through stepwise procedures and interactive SQL practice.</w:t>
      </w:r>
    </w:p>
    <w:p>
      <w:pPr>
        <w:numPr>
          <w:ilvl w:val="0"/>
          <w:numId w:val="1001"/>
        </w:numPr>
        <w:pStyle w:val="Compact"/>
      </w:pPr>
      <w:r>
        <w:t xml:space="preserve">Immediate reinforcement using simulation outputs and feedback.</w:t>
      </w:r>
    </w:p>
    <w:p>
      <w:pPr>
        <w:numPr>
          <w:ilvl w:val="0"/>
          <w:numId w:val="1001"/>
        </w:numPr>
        <w:pStyle w:val="Compact"/>
      </w:pPr>
      <w:r>
        <w:t xml:space="preserve">Learning validation through quizzes and post-assessment.</w:t>
      </w:r>
    </w:p>
    <w:p>
      <w:pPr>
        <w:pStyle w:val="FirstParagraph"/>
      </w:pPr>
      <w:r>
        <w:t xml:space="preserve">This approach aligns with outcome-based education by moving students from remembering and understanding to applying and analyzing DBMS concepts in context.</w:t>
      </w:r>
    </w:p>
    <w:bookmarkEnd w:id="20"/>
    <w:bookmarkStart w:id="21" w:name="Xb1110e8d4cfc8b731a17f6eb72d2773806108b3"/>
    <w:p>
      <w:pPr>
        <w:pStyle w:val="Heading2"/>
      </w:pPr>
      <w:r>
        <w:t xml:space="preserve">2) How do you plan to collect feedback from students and use it? Explain.</w:t>
      </w:r>
    </w:p>
    <w:p>
      <w:pPr>
        <w:pStyle w:val="FirstParagraph"/>
      </w:pPr>
      <w:r>
        <w:t xml:space="preserve">Feedback will be collected through multiple channels:</w:t>
      </w:r>
    </w:p>
    <w:p>
      <w:pPr>
        <w:numPr>
          <w:ilvl w:val="0"/>
          <w:numId w:val="1002"/>
        </w:numPr>
        <w:pStyle w:val="Compact"/>
      </w:pPr>
      <w:r>
        <w:t xml:space="preserve">In-platform feedback form (usability, clarity, difficulty, suggestions).</w:t>
      </w:r>
    </w:p>
    <w:p>
      <w:pPr>
        <w:numPr>
          <w:ilvl w:val="0"/>
          <w:numId w:val="1002"/>
        </w:numPr>
        <w:pStyle w:val="Compact"/>
      </w:pPr>
      <w:r>
        <w:t xml:space="preserve">Performance indicators from pre-test vs post-test improvement.</w:t>
      </w:r>
    </w:p>
    <w:p>
      <w:pPr>
        <w:numPr>
          <w:ilvl w:val="0"/>
          <w:numId w:val="1002"/>
        </w:numPr>
        <w:pStyle w:val="Compact"/>
      </w:pPr>
      <w:r>
        <w:t xml:space="preserve">Faculty observation inputs from lab sessions.</w:t>
      </w:r>
    </w:p>
    <w:p>
      <w:pPr>
        <w:numPr>
          <w:ilvl w:val="0"/>
          <w:numId w:val="1002"/>
        </w:numPr>
        <w:pStyle w:val="Compact"/>
      </w:pPr>
      <w:r>
        <w:t xml:space="preserve">Periodic student surveys after key experiments.</w:t>
      </w:r>
    </w:p>
    <w:p>
      <w:pPr>
        <w:pStyle w:val="FirstParagraph"/>
      </w:pPr>
      <w:r>
        <w:t xml:space="preserve">Feedback will be used through this cycle:</w:t>
      </w:r>
    </w:p>
    <w:p>
      <w:pPr>
        <w:numPr>
          <w:ilvl w:val="0"/>
          <w:numId w:val="1003"/>
        </w:numPr>
        <w:pStyle w:val="Compact"/>
      </w:pPr>
      <w:r>
        <w:t xml:space="preserve">Identify experiments where learners struggle (low quiz scores, repeated errors).</w:t>
      </w:r>
    </w:p>
    <w:p>
      <w:pPr>
        <w:numPr>
          <w:ilvl w:val="0"/>
          <w:numId w:val="1003"/>
        </w:numPr>
        <w:pStyle w:val="Compact"/>
      </w:pPr>
      <w:r>
        <w:t xml:space="preserve">Improve explanations, procedure steps, and hint design for those topics.</w:t>
      </w:r>
    </w:p>
    <w:p>
      <w:pPr>
        <w:numPr>
          <w:ilvl w:val="0"/>
          <w:numId w:val="1003"/>
        </w:numPr>
        <w:pStyle w:val="Compact"/>
      </w:pPr>
      <w:r>
        <w:t xml:space="preserve">Refine simulation UX (error messages, reset flow, examples).</w:t>
      </w:r>
    </w:p>
    <w:p>
      <w:pPr>
        <w:numPr>
          <w:ilvl w:val="0"/>
          <w:numId w:val="1003"/>
        </w:numPr>
        <w:pStyle w:val="Compact"/>
      </w:pPr>
      <w:r>
        <w:t xml:space="preserve">Re-measure learning gains in later cohorts.</w:t>
      </w:r>
    </w:p>
    <w:p>
      <w:pPr>
        <w:pStyle w:val="FirstParagraph"/>
      </w:pPr>
      <w:r>
        <w:t xml:space="preserve">This creates a continuous improvement loop: Collect -&gt; Analyze -&gt; Improve -&gt; Reassess.</w:t>
      </w:r>
    </w:p>
    <w:bookmarkEnd w:id="21"/>
    <w:bookmarkStart w:id="22" w:name="Xa8041fa4b9b03ecf5ca9a44f61d1ead8d5bf16d"/>
    <w:p>
      <w:pPr>
        <w:pStyle w:val="Heading2"/>
      </w:pPr>
      <w:r>
        <w:t xml:space="preserve">3) What is the actual learning component provided by the Virtual Lab/Virtualization? Explain.</w:t>
      </w:r>
    </w:p>
    <w:p>
      <w:pPr>
        <w:pStyle w:val="FirstParagraph"/>
      </w:pPr>
      <w:r>
        <w:t xml:space="preserve">The core learning component is hands-on DBMS skill development in a safe, repeatable environment. Students actively learn:</w:t>
      </w:r>
    </w:p>
    <w:p>
      <w:pPr>
        <w:numPr>
          <w:ilvl w:val="0"/>
          <w:numId w:val="1004"/>
        </w:numPr>
        <w:pStyle w:val="Compact"/>
      </w:pPr>
      <w:r>
        <w:t xml:space="preserve">SQL query writing and execution.</w:t>
      </w:r>
    </w:p>
    <w:p>
      <w:pPr>
        <w:numPr>
          <w:ilvl w:val="0"/>
          <w:numId w:val="1004"/>
        </w:numPr>
        <w:pStyle w:val="Compact"/>
      </w:pPr>
      <w:r>
        <w:t xml:space="preserve">Concept-application mapping (for example, normalization, joins, aggregation, constraints).</w:t>
      </w:r>
    </w:p>
    <w:p>
      <w:pPr>
        <w:numPr>
          <w:ilvl w:val="0"/>
          <w:numId w:val="1004"/>
        </w:numPr>
        <w:pStyle w:val="Compact"/>
      </w:pPr>
      <w:r>
        <w:t xml:space="preserve">Query debugging and logic correction.</w:t>
      </w:r>
    </w:p>
    <w:p>
      <w:pPr>
        <w:numPr>
          <w:ilvl w:val="0"/>
          <w:numId w:val="1004"/>
        </w:numPr>
        <w:pStyle w:val="Compact"/>
      </w:pPr>
      <w:r>
        <w:t xml:space="preserve">Interpretation of outputs and relational behavior.</w:t>
      </w:r>
    </w:p>
    <w:p>
      <w:pPr>
        <w:pStyle w:val="FirstParagraph"/>
      </w:pPr>
      <w:r>
        <w:t xml:space="preserve">Unlike passive content consumption, the Virtual Lab enables active trial-and-error learning, where students can experiment repeatedly and build procedural confidence before entering a physical lab setting.</w:t>
      </w:r>
    </w:p>
    <w:bookmarkEnd w:id="22"/>
    <w:bookmarkStart w:id="23" w:name="X697e15aa21e6f5182857c53c5f3f2b4c66bbd13"/>
    <w:p>
      <w:pPr>
        <w:pStyle w:val="Heading2"/>
      </w:pPr>
      <w:r>
        <w:t xml:space="preserve">4) What features offered by the Virtual Lab enable students to perform activities/gain insights that are not possible in physical laboratories? Explain.</w:t>
      </w:r>
    </w:p>
    <w:p>
      <w:pPr>
        <w:pStyle w:val="FirstParagraph"/>
      </w:pPr>
      <w:r>
        <w:t xml:space="preserve">The Virtual Lab provides advantages beyond typical physical-lab constraints:</w:t>
      </w:r>
    </w:p>
    <w:p>
      <w:pPr>
        <w:numPr>
          <w:ilvl w:val="0"/>
          <w:numId w:val="1005"/>
        </w:numPr>
        <w:pStyle w:val="Compact"/>
      </w:pPr>
      <w:r>
        <w:t xml:space="preserve">Unlimited repeatability: students can retry experiments without resource limitations.</w:t>
      </w:r>
    </w:p>
    <w:p>
      <w:pPr>
        <w:numPr>
          <w:ilvl w:val="0"/>
          <w:numId w:val="1005"/>
        </w:numPr>
        <w:pStyle w:val="Compact"/>
      </w:pPr>
      <w:r>
        <w:t xml:space="preserve">Anytime/anywhere access: practice is not restricted to lab hours.</w:t>
      </w:r>
    </w:p>
    <w:p>
      <w:pPr>
        <w:numPr>
          <w:ilvl w:val="0"/>
          <w:numId w:val="1005"/>
        </w:numPr>
        <w:pStyle w:val="Compact"/>
      </w:pPr>
      <w:r>
        <w:t xml:space="preserve">Instant feedback loops: immediate response to queries and mistakes.</w:t>
      </w:r>
    </w:p>
    <w:p>
      <w:pPr>
        <w:numPr>
          <w:ilvl w:val="0"/>
          <w:numId w:val="1005"/>
        </w:numPr>
        <w:pStyle w:val="Compact"/>
      </w:pPr>
      <w:r>
        <w:t xml:space="preserve">Safe failure environment: students can test incorrect queries without system-level consequences.</w:t>
      </w:r>
    </w:p>
    <w:p>
      <w:pPr>
        <w:numPr>
          <w:ilvl w:val="0"/>
          <w:numId w:val="1005"/>
        </w:numPr>
        <w:pStyle w:val="Compact"/>
      </w:pPr>
      <w:r>
        <w:t xml:space="preserve">Self-paced learning: learners progress at their own speed.</w:t>
      </w:r>
    </w:p>
    <w:p>
      <w:pPr>
        <w:numPr>
          <w:ilvl w:val="0"/>
          <w:numId w:val="1005"/>
        </w:numPr>
        <w:pStyle w:val="Compact"/>
      </w:pPr>
      <w:r>
        <w:t xml:space="preserve">Integrated assessments: pre/post tests linked to concept modules for measurable learning progression.</w:t>
      </w:r>
    </w:p>
    <w:p>
      <w:pPr>
        <w:pStyle w:val="FirstParagraph"/>
      </w:pPr>
      <w:r>
        <w:t xml:space="preserve">These features improve conceptual clarity and confidence, especially for first-time DBMS learners.</w:t>
      </w:r>
    </w:p>
    <w:bookmarkEnd w:id="23"/>
    <w:bookmarkStart w:id="24" w:name="X454ffc5b8d82c73af677c9ba507f691c5e3ff99"/>
    <w:p>
      <w:pPr>
        <w:pStyle w:val="Heading2"/>
      </w:pPr>
      <w:r>
        <w:t xml:space="preserve">5) After the Virtual Lab experience, would the student be able to perform the experiments in the real lab? [Yes/ No / Partially Yes], Explain.</w:t>
      </w:r>
    </w:p>
    <w:p>
      <w:pPr>
        <w:pStyle w:val="FirstParagraph"/>
      </w:pPr>
      <w:r>
        <w:t xml:space="preserve">Answer: Partially Yes.</w:t>
      </w:r>
    </w:p>
    <w:p>
      <w:pPr>
        <w:pStyle w:val="BodyText"/>
      </w:pPr>
      <w:r>
        <w:t xml:space="preserve">Students will generally be able to perform core DBMS experiments in real labs because they gain:</w:t>
      </w:r>
    </w:p>
    <w:p>
      <w:pPr>
        <w:numPr>
          <w:ilvl w:val="0"/>
          <w:numId w:val="1006"/>
        </w:numPr>
        <w:pStyle w:val="Compact"/>
      </w:pPr>
      <w:r>
        <w:t xml:space="preserve">Conceptual understanding.</w:t>
      </w:r>
    </w:p>
    <w:p>
      <w:pPr>
        <w:numPr>
          <w:ilvl w:val="0"/>
          <w:numId w:val="1006"/>
        </w:numPr>
        <w:pStyle w:val="Compact"/>
      </w:pPr>
      <w:r>
        <w:t xml:space="preserve">SQL execution practice.</w:t>
      </w:r>
    </w:p>
    <w:p>
      <w:pPr>
        <w:numPr>
          <w:ilvl w:val="0"/>
          <w:numId w:val="1006"/>
        </w:numPr>
        <w:pStyle w:val="Compact"/>
      </w:pPr>
      <w:r>
        <w:t xml:space="preserve">Error handling experience.</w:t>
      </w:r>
    </w:p>
    <w:p>
      <w:pPr>
        <w:numPr>
          <w:ilvl w:val="0"/>
          <w:numId w:val="1006"/>
        </w:numPr>
        <w:pStyle w:val="Compact"/>
      </w:pPr>
      <w:r>
        <w:t xml:space="preserve">Procedure familiarity.</w:t>
      </w:r>
    </w:p>
    <w:p>
      <w:pPr>
        <w:pStyle w:val="FirstParagraph"/>
      </w:pPr>
      <w:r>
        <w:t xml:space="preserve">However, real-lab environments may include additional factors such as specific DB server setup, networked databases, tool/version differences, and hardware-related constraints. Therefore, the Virtual Lab prepares students strongly for execution and reasoning, while final real-lab proficiency is completed through supervised physical-lab exposure.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Prepared for internal review and faculty submission.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2026-06-25T08:54:14Z</dcterms:created>
  <dcterms:modified xsi:type="dcterms:W3CDTF">2026-06-25T08:54:14Z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