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08D0B" w14:textId="77777777" w:rsidR="00D1291E" w:rsidRPr="004C1FD1" w:rsidRDefault="00D1291E" w:rsidP="00CD7340">
      <w:pPr>
        <w:rPr>
          <w:rFonts w:ascii="Calibri" w:hAnsi="Calibri"/>
          <w:b/>
          <w:i/>
          <w:sz w:val="28"/>
          <w:u w:val="single"/>
        </w:rPr>
      </w:pPr>
    </w:p>
    <w:p w14:paraId="5C108D0C" w14:textId="77777777" w:rsidR="00D1291E" w:rsidRPr="004C1FD1" w:rsidRDefault="00D1291E" w:rsidP="00D1291E">
      <w:pPr>
        <w:jc w:val="center"/>
        <w:rPr>
          <w:rFonts w:ascii="Calibri" w:hAnsi="Calibri"/>
          <w:b/>
          <w:i/>
          <w:sz w:val="28"/>
          <w:u w:val="single"/>
        </w:rPr>
      </w:pPr>
    </w:p>
    <w:p w14:paraId="5C108D0D" w14:textId="77777777" w:rsidR="00897970" w:rsidRDefault="00897970" w:rsidP="00CD7340">
      <w:pPr>
        <w:spacing w:line="200" w:lineRule="exact"/>
        <w:jc w:val="right"/>
        <w:rPr>
          <w:rFonts w:ascii="Calibri" w:hAnsi="Calibri"/>
          <w:b/>
          <w:sz w:val="22"/>
          <w:szCs w:val="22"/>
        </w:rPr>
      </w:pPr>
    </w:p>
    <w:p w14:paraId="5C108D0E" w14:textId="77777777" w:rsidR="00897970" w:rsidRDefault="00897970" w:rsidP="00CD7340">
      <w:pPr>
        <w:spacing w:line="200" w:lineRule="exact"/>
        <w:jc w:val="right"/>
        <w:rPr>
          <w:rFonts w:ascii="Calibri" w:hAnsi="Calibri"/>
          <w:b/>
          <w:sz w:val="22"/>
          <w:szCs w:val="22"/>
        </w:rPr>
      </w:pPr>
    </w:p>
    <w:p w14:paraId="5C108D0F" w14:textId="195A55AD" w:rsidR="00D1291E" w:rsidRPr="004C1FD1" w:rsidRDefault="00CD7340" w:rsidP="00CD7340">
      <w:pPr>
        <w:spacing w:line="200" w:lineRule="exact"/>
        <w:jc w:val="right"/>
        <w:rPr>
          <w:rFonts w:ascii="Calibri" w:hAnsi="Calibri"/>
          <w:sz w:val="22"/>
          <w:szCs w:val="22"/>
        </w:rPr>
      </w:pPr>
      <w:r w:rsidRPr="004C1FD1">
        <w:rPr>
          <w:rFonts w:ascii="Calibri" w:hAnsi="Calibri"/>
          <w:b/>
          <w:sz w:val="22"/>
          <w:szCs w:val="22"/>
        </w:rPr>
        <w:t>DATE:</w:t>
      </w:r>
      <w:r w:rsidRPr="002C639C">
        <w:rPr>
          <w:rFonts w:ascii="Calibri" w:hAnsi="Calibri"/>
          <w:sz w:val="22"/>
          <w:szCs w:val="22"/>
        </w:rPr>
        <w:t xml:space="preserve"> </w:t>
      </w:r>
      <w:r w:rsidR="00221A70">
        <w:rPr>
          <w:rFonts w:ascii="Calibri" w:hAnsi="Calibri"/>
          <w:sz w:val="22"/>
          <w:szCs w:val="22"/>
        </w:rPr>
        <w:t>2</w:t>
      </w:r>
      <w:r w:rsidR="00B15303">
        <w:rPr>
          <w:rFonts w:ascii="Calibri" w:hAnsi="Calibri"/>
          <w:sz w:val="22"/>
          <w:szCs w:val="22"/>
        </w:rPr>
        <w:t>1</w:t>
      </w:r>
      <w:r w:rsidR="007F506E">
        <w:rPr>
          <w:rFonts w:ascii="Calibri" w:hAnsi="Calibri"/>
          <w:sz w:val="22"/>
          <w:szCs w:val="22"/>
        </w:rPr>
        <w:t>/</w:t>
      </w:r>
      <w:r w:rsidR="00221A70">
        <w:rPr>
          <w:rFonts w:ascii="Calibri" w:hAnsi="Calibri"/>
          <w:sz w:val="22"/>
          <w:szCs w:val="22"/>
        </w:rPr>
        <w:t>0</w:t>
      </w:r>
      <w:r w:rsidR="00B15303">
        <w:rPr>
          <w:rFonts w:ascii="Calibri" w:hAnsi="Calibri"/>
          <w:sz w:val="22"/>
          <w:szCs w:val="22"/>
        </w:rPr>
        <w:t>5</w:t>
      </w:r>
      <w:r w:rsidR="00905CA4">
        <w:rPr>
          <w:rFonts w:ascii="Calibri" w:hAnsi="Calibri"/>
          <w:sz w:val="22"/>
          <w:szCs w:val="22"/>
        </w:rPr>
        <w:t>/</w:t>
      </w:r>
      <w:r w:rsidR="00B26A1A">
        <w:rPr>
          <w:rFonts w:ascii="Calibri" w:hAnsi="Calibri"/>
          <w:sz w:val="22"/>
          <w:szCs w:val="22"/>
        </w:rPr>
        <w:t>20</w:t>
      </w:r>
      <w:r w:rsidR="007F506E">
        <w:rPr>
          <w:rFonts w:ascii="Calibri" w:hAnsi="Calibri"/>
          <w:sz w:val="22"/>
          <w:szCs w:val="22"/>
        </w:rPr>
        <w:t>2</w:t>
      </w:r>
      <w:r w:rsidR="00221A70">
        <w:rPr>
          <w:rFonts w:ascii="Calibri" w:hAnsi="Calibri"/>
          <w:sz w:val="22"/>
          <w:szCs w:val="22"/>
        </w:rPr>
        <w:t>5</w:t>
      </w:r>
    </w:p>
    <w:p w14:paraId="5C108D10" w14:textId="77777777" w:rsidR="00CD7340" w:rsidRPr="004C1FD1" w:rsidRDefault="00CD7340" w:rsidP="00CD7340">
      <w:pPr>
        <w:spacing w:line="200" w:lineRule="exact"/>
        <w:jc w:val="right"/>
        <w:rPr>
          <w:rFonts w:ascii="Calibri" w:hAnsi="Calibri"/>
          <w:sz w:val="22"/>
          <w:szCs w:val="22"/>
        </w:rPr>
      </w:pPr>
    </w:p>
    <w:p w14:paraId="5C108D11" w14:textId="48191981" w:rsidR="009E05EA" w:rsidRDefault="00283062" w:rsidP="009E05EA">
      <w:pPr>
        <w:spacing w:line="20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EVTPL/</w:t>
      </w:r>
      <w:r w:rsidR="008E321F">
        <w:rPr>
          <w:rFonts w:ascii="Calibri" w:hAnsi="Calibri" w:cs="Calibri"/>
          <w:color w:val="000000"/>
          <w:sz w:val="22"/>
          <w:szCs w:val="22"/>
          <w:lang w:val="en-IN" w:eastAsia="en-IN"/>
        </w:rPr>
        <w:t>SE</w:t>
      </w:r>
      <w:r>
        <w:rPr>
          <w:rFonts w:ascii="Calibri" w:hAnsi="Calibri"/>
          <w:sz w:val="22"/>
          <w:szCs w:val="22"/>
        </w:rPr>
        <w:t>/2</w:t>
      </w:r>
      <w:r w:rsidR="00B15303">
        <w:rPr>
          <w:rFonts w:ascii="Calibri" w:hAnsi="Calibri"/>
          <w:sz w:val="22"/>
          <w:szCs w:val="22"/>
        </w:rPr>
        <w:t>5</w:t>
      </w:r>
      <w:r>
        <w:rPr>
          <w:rFonts w:ascii="Calibri" w:hAnsi="Calibri"/>
          <w:sz w:val="22"/>
          <w:szCs w:val="22"/>
        </w:rPr>
        <w:t>-2</w:t>
      </w:r>
      <w:r w:rsidR="00B15303">
        <w:rPr>
          <w:rFonts w:ascii="Calibri" w:hAnsi="Calibri"/>
          <w:sz w:val="22"/>
          <w:szCs w:val="22"/>
        </w:rPr>
        <w:t>6</w:t>
      </w:r>
      <w:r>
        <w:rPr>
          <w:rFonts w:ascii="Calibri" w:hAnsi="Calibri"/>
          <w:sz w:val="22"/>
          <w:szCs w:val="22"/>
        </w:rPr>
        <w:t>/</w:t>
      </w:r>
      <w:r w:rsidR="00221A70">
        <w:rPr>
          <w:rFonts w:ascii="Calibri" w:hAnsi="Calibri"/>
          <w:sz w:val="22"/>
          <w:szCs w:val="22"/>
        </w:rPr>
        <w:t>3</w:t>
      </w:r>
      <w:r w:rsidR="00B15303">
        <w:rPr>
          <w:rFonts w:ascii="Calibri" w:hAnsi="Calibri"/>
          <w:sz w:val="22"/>
          <w:szCs w:val="22"/>
        </w:rPr>
        <w:t>464</w:t>
      </w:r>
    </w:p>
    <w:p w14:paraId="591C1AC3" w14:textId="77777777" w:rsidR="004B22DC" w:rsidRPr="004C1FD1" w:rsidRDefault="004B22DC" w:rsidP="009E05EA">
      <w:pPr>
        <w:spacing w:line="200" w:lineRule="exact"/>
        <w:rPr>
          <w:rFonts w:ascii="Calibri" w:hAnsi="Calibri"/>
          <w:sz w:val="22"/>
          <w:szCs w:val="22"/>
        </w:rPr>
      </w:pPr>
    </w:p>
    <w:p w14:paraId="5C108D13" w14:textId="77777777" w:rsidR="009E05EA" w:rsidRPr="004C1FD1" w:rsidRDefault="009E05EA" w:rsidP="009E05EA">
      <w:pPr>
        <w:spacing w:line="200" w:lineRule="exact"/>
        <w:rPr>
          <w:rFonts w:ascii="Calibri" w:hAnsi="Calibri"/>
          <w:sz w:val="22"/>
          <w:szCs w:val="22"/>
        </w:rPr>
      </w:pPr>
    </w:p>
    <w:p w14:paraId="5C108D14" w14:textId="77777777" w:rsidR="00512FF3" w:rsidRPr="007C6B06" w:rsidRDefault="00512FF3" w:rsidP="00512FF3">
      <w:pPr>
        <w:spacing w:line="200" w:lineRule="exact"/>
        <w:rPr>
          <w:rFonts w:ascii="Calibri" w:hAnsi="Calibri"/>
          <w:sz w:val="22"/>
          <w:szCs w:val="22"/>
        </w:rPr>
      </w:pPr>
      <w:r w:rsidRPr="004C1FD1">
        <w:rPr>
          <w:rFonts w:ascii="Calibri" w:hAnsi="Calibri"/>
          <w:sz w:val="22"/>
          <w:szCs w:val="22"/>
        </w:rPr>
        <w:t xml:space="preserve">To, </w:t>
      </w:r>
    </w:p>
    <w:p w14:paraId="2F1C817C" w14:textId="3C05B5AC" w:rsidR="007B7203" w:rsidRDefault="008E321F" w:rsidP="00512FF3">
      <w:pPr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8E321F">
        <w:rPr>
          <w:rFonts w:ascii="Calibri" w:hAnsi="Calibri" w:cs="Calibri"/>
          <w:color w:val="000000"/>
          <w:sz w:val="22"/>
          <w:szCs w:val="22"/>
          <w:lang w:val="en-IN" w:eastAsia="en-IN"/>
        </w:rPr>
        <w:t>Schneider Electric India Pvt Ltd</w:t>
      </w:r>
    </w:p>
    <w:p w14:paraId="75BE11A8" w14:textId="77777777" w:rsidR="00017563" w:rsidRPr="00017563" w:rsidRDefault="00017563" w:rsidP="00512FF3">
      <w:pPr>
        <w:rPr>
          <w:rFonts w:ascii="Calibri" w:hAnsi="Calibri" w:cs="Calibri"/>
          <w:color w:val="000000"/>
          <w:sz w:val="22"/>
          <w:szCs w:val="22"/>
          <w:lang w:val="en-IN" w:eastAsia="en-IN"/>
        </w:rPr>
      </w:pPr>
    </w:p>
    <w:p w14:paraId="4594E52C" w14:textId="16EDBC65" w:rsidR="000A48D7" w:rsidRPr="00F60D17" w:rsidRDefault="00512FF3" w:rsidP="000A48D7">
      <w:pPr>
        <w:rPr>
          <w:rFonts w:ascii="Calibri" w:hAnsi="Calibri" w:cs="Calibri"/>
          <w:color w:val="000000"/>
          <w:sz w:val="22"/>
          <w:szCs w:val="22"/>
          <w:lang w:eastAsia="en-IN"/>
        </w:rPr>
      </w:pPr>
      <w:r>
        <w:rPr>
          <w:rFonts w:ascii="Calibri" w:hAnsi="Calibri" w:cs="Calibri"/>
          <w:sz w:val="22"/>
          <w:szCs w:val="22"/>
        </w:rPr>
        <w:t xml:space="preserve">Kind Attention: </w:t>
      </w:r>
      <w:r w:rsidR="007C68D8" w:rsidRPr="007C68D8">
        <w:rPr>
          <w:rFonts w:ascii="Calibri" w:hAnsi="Calibri" w:cs="Calibri"/>
          <w:color w:val="000000"/>
          <w:sz w:val="22"/>
          <w:szCs w:val="22"/>
          <w:lang w:val="en-IN" w:eastAsia="en-IN"/>
        </w:rPr>
        <w:t>M</w:t>
      </w:r>
      <w:r w:rsidR="00F60D17">
        <w:rPr>
          <w:rFonts w:ascii="Calibri" w:hAnsi="Calibri" w:cs="Calibri"/>
          <w:color w:val="000000"/>
          <w:sz w:val="22"/>
          <w:szCs w:val="22"/>
          <w:lang w:val="en-IN" w:eastAsia="en-IN"/>
        </w:rPr>
        <w:t>s</w:t>
      </w:r>
      <w:r w:rsidR="007C68D8" w:rsidRPr="007C68D8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. </w:t>
      </w:r>
      <w:proofErr w:type="spellStart"/>
      <w:r w:rsidR="00F60D17" w:rsidRPr="00F60D17">
        <w:rPr>
          <w:rFonts w:ascii="Calibri" w:hAnsi="Calibri" w:cs="Calibri"/>
          <w:color w:val="000000"/>
          <w:sz w:val="22"/>
          <w:szCs w:val="22"/>
          <w:lang w:eastAsia="en-IN"/>
        </w:rPr>
        <w:t>Kavyashree</w:t>
      </w:r>
      <w:proofErr w:type="spellEnd"/>
      <w:r w:rsidR="00F60D17" w:rsidRPr="00F60D17">
        <w:rPr>
          <w:rFonts w:ascii="Calibri" w:hAnsi="Calibri" w:cs="Calibri"/>
          <w:color w:val="000000"/>
          <w:sz w:val="22"/>
          <w:szCs w:val="22"/>
          <w:lang w:eastAsia="en-IN"/>
        </w:rPr>
        <w:t xml:space="preserve"> </w:t>
      </w:r>
      <w:r w:rsidR="00F60D17">
        <w:rPr>
          <w:rFonts w:ascii="Calibri" w:hAnsi="Calibri" w:cs="Calibri"/>
          <w:color w:val="000000"/>
          <w:sz w:val="22"/>
          <w:szCs w:val="22"/>
          <w:lang w:eastAsia="en-IN"/>
        </w:rPr>
        <w:t>G</w:t>
      </w:r>
    </w:p>
    <w:p w14:paraId="3AAD79C9" w14:textId="7573643A" w:rsidR="004C04F6" w:rsidRPr="004C1FD1" w:rsidRDefault="004C04F6" w:rsidP="00536ADE">
      <w:pPr>
        <w:rPr>
          <w:rFonts w:ascii="Calibri" w:hAnsi="Calibri"/>
          <w:sz w:val="22"/>
          <w:szCs w:val="22"/>
        </w:rPr>
      </w:pPr>
    </w:p>
    <w:p w14:paraId="5C108D19" w14:textId="77777777" w:rsidR="00CD7340" w:rsidRPr="004C1FD1" w:rsidRDefault="00905CA4" w:rsidP="00D6060D">
      <w:pPr>
        <w:spacing w:line="20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Subject: </w:t>
      </w:r>
      <w:r w:rsidR="00CA553B">
        <w:rPr>
          <w:rFonts w:ascii="Calibri" w:hAnsi="Calibri" w:cs="Calibri"/>
          <w:sz w:val="22"/>
          <w:szCs w:val="22"/>
        </w:rPr>
        <w:t>Techno-Commercial offer for Lithium battery packs.</w:t>
      </w:r>
    </w:p>
    <w:p w14:paraId="5C108D1A" w14:textId="77777777" w:rsidR="00CD7340" w:rsidRPr="004C1FD1" w:rsidRDefault="00CD7340" w:rsidP="00CD7340">
      <w:pPr>
        <w:spacing w:line="200" w:lineRule="exact"/>
        <w:rPr>
          <w:rFonts w:ascii="Calibri" w:hAnsi="Calibri"/>
          <w:sz w:val="22"/>
          <w:szCs w:val="22"/>
        </w:rPr>
      </w:pPr>
    </w:p>
    <w:p w14:paraId="5C108D1B" w14:textId="02083536" w:rsidR="00CD7340" w:rsidRPr="004C1FD1" w:rsidRDefault="00142EED" w:rsidP="00D6060D">
      <w:pPr>
        <w:spacing w:line="20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Ref.:</w:t>
      </w:r>
      <w:r w:rsidR="00CD7340" w:rsidRPr="004C1FD1">
        <w:rPr>
          <w:rFonts w:ascii="Calibri" w:hAnsi="Calibri"/>
          <w:sz w:val="22"/>
          <w:szCs w:val="22"/>
        </w:rPr>
        <w:t xml:space="preserve"> </w:t>
      </w:r>
      <w:r w:rsidR="000A48D7">
        <w:rPr>
          <w:rFonts w:ascii="Calibri" w:hAnsi="Calibri"/>
          <w:sz w:val="22"/>
          <w:szCs w:val="22"/>
        </w:rPr>
        <w:t>Your mail Dated</w:t>
      </w:r>
      <w:r w:rsidR="00E91A99">
        <w:rPr>
          <w:rFonts w:ascii="Calibri" w:hAnsi="Calibri"/>
          <w:sz w:val="22"/>
          <w:szCs w:val="22"/>
        </w:rPr>
        <w:t xml:space="preserve"> </w:t>
      </w:r>
      <w:r w:rsidR="00221A70">
        <w:rPr>
          <w:rFonts w:ascii="Calibri" w:hAnsi="Calibri"/>
          <w:sz w:val="22"/>
          <w:szCs w:val="22"/>
        </w:rPr>
        <w:t>2</w:t>
      </w:r>
      <w:r w:rsidR="00B15303">
        <w:rPr>
          <w:rFonts w:ascii="Calibri" w:hAnsi="Calibri"/>
          <w:sz w:val="22"/>
          <w:szCs w:val="22"/>
        </w:rPr>
        <w:t>1</w:t>
      </w:r>
      <w:r w:rsidR="00283062">
        <w:rPr>
          <w:rFonts w:ascii="Calibri" w:hAnsi="Calibri"/>
          <w:sz w:val="22"/>
          <w:szCs w:val="22"/>
        </w:rPr>
        <w:t>/</w:t>
      </w:r>
      <w:r w:rsidR="00221A70">
        <w:rPr>
          <w:rFonts w:ascii="Calibri" w:hAnsi="Calibri"/>
          <w:sz w:val="22"/>
          <w:szCs w:val="22"/>
        </w:rPr>
        <w:t>0</w:t>
      </w:r>
      <w:r w:rsidR="00B15303">
        <w:rPr>
          <w:rFonts w:ascii="Calibri" w:hAnsi="Calibri"/>
          <w:sz w:val="22"/>
          <w:szCs w:val="22"/>
        </w:rPr>
        <w:t>5</w:t>
      </w:r>
      <w:r w:rsidR="00E509E1">
        <w:rPr>
          <w:rFonts w:ascii="Calibri" w:hAnsi="Calibri"/>
          <w:sz w:val="22"/>
          <w:szCs w:val="22"/>
        </w:rPr>
        <w:t>/20</w:t>
      </w:r>
      <w:r w:rsidR="005D563B">
        <w:rPr>
          <w:rFonts w:ascii="Calibri" w:hAnsi="Calibri"/>
          <w:sz w:val="22"/>
          <w:szCs w:val="22"/>
        </w:rPr>
        <w:t>2</w:t>
      </w:r>
      <w:r w:rsidR="00221A70">
        <w:rPr>
          <w:rFonts w:ascii="Calibri" w:hAnsi="Calibri"/>
          <w:sz w:val="22"/>
          <w:szCs w:val="22"/>
        </w:rPr>
        <w:t>5</w:t>
      </w:r>
    </w:p>
    <w:p w14:paraId="5C108D1C" w14:textId="77777777" w:rsidR="00CD7340" w:rsidRPr="004C1FD1" w:rsidRDefault="00CD7340" w:rsidP="00CD7340">
      <w:pPr>
        <w:spacing w:line="200" w:lineRule="exact"/>
        <w:rPr>
          <w:rFonts w:ascii="Calibri" w:hAnsi="Calibri"/>
          <w:sz w:val="22"/>
          <w:szCs w:val="22"/>
        </w:rPr>
      </w:pPr>
    </w:p>
    <w:p w14:paraId="5C108D1D" w14:textId="77777777" w:rsidR="00CD7340" w:rsidRPr="004C1FD1" w:rsidRDefault="00CD7340" w:rsidP="00CD7340">
      <w:pPr>
        <w:spacing w:line="200" w:lineRule="exact"/>
        <w:rPr>
          <w:rFonts w:ascii="Calibri" w:hAnsi="Calibri"/>
          <w:sz w:val="22"/>
          <w:szCs w:val="22"/>
        </w:rPr>
      </w:pPr>
    </w:p>
    <w:p w14:paraId="5C108D1E" w14:textId="782234A9" w:rsidR="00CD7340" w:rsidRPr="004C1FD1" w:rsidRDefault="000A48D7" w:rsidP="00CD7340">
      <w:pPr>
        <w:spacing w:line="20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Dear </w:t>
      </w:r>
      <w:r w:rsidR="00F60D17">
        <w:rPr>
          <w:rFonts w:ascii="Calibri" w:hAnsi="Calibri"/>
          <w:sz w:val="22"/>
          <w:szCs w:val="22"/>
        </w:rPr>
        <w:t>Ma’am</w:t>
      </w:r>
      <w:r w:rsidR="00CD7340" w:rsidRPr="004C1FD1">
        <w:rPr>
          <w:rFonts w:ascii="Calibri" w:hAnsi="Calibri"/>
          <w:sz w:val="22"/>
          <w:szCs w:val="22"/>
        </w:rPr>
        <w:t xml:space="preserve">, </w:t>
      </w:r>
    </w:p>
    <w:p w14:paraId="5C108D1F" w14:textId="77777777" w:rsidR="00CD7340" w:rsidRPr="004C1FD1" w:rsidRDefault="00CD7340" w:rsidP="00CD7340">
      <w:pPr>
        <w:spacing w:line="200" w:lineRule="exact"/>
        <w:rPr>
          <w:rFonts w:ascii="Calibri" w:hAnsi="Calibri"/>
          <w:sz w:val="22"/>
          <w:szCs w:val="22"/>
        </w:rPr>
      </w:pPr>
    </w:p>
    <w:p w14:paraId="5C108D20" w14:textId="77777777" w:rsidR="00D6060D" w:rsidRDefault="00D6060D" w:rsidP="00CD7340">
      <w:pPr>
        <w:spacing w:line="200" w:lineRule="exact"/>
        <w:rPr>
          <w:rFonts w:ascii="Calibri" w:hAnsi="Calibri"/>
          <w:sz w:val="22"/>
          <w:szCs w:val="22"/>
        </w:rPr>
      </w:pPr>
    </w:p>
    <w:p w14:paraId="5C108D21" w14:textId="77777777" w:rsidR="00D6060D" w:rsidRDefault="00CD7340" w:rsidP="00CD7340">
      <w:pPr>
        <w:spacing w:line="200" w:lineRule="exact"/>
        <w:rPr>
          <w:rFonts w:ascii="Calibri" w:hAnsi="Calibri"/>
          <w:sz w:val="22"/>
          <w:szCs w:val="22"/>
        </w:rPr>
      </w:pPr>
      <w:r w:rsidRPr="004C1FD1">
        <w:rPr>
          <w:rFonts w:ascii="Calibri" w:hAnsi="Calibri"/>
          <w:sz w:val="22"/>
          <w:szCs w:val="22"/>
        </w:rPr>
        <w:t xml:space="preserve">Greetings from </w:t>
      </w:r>
      <w:proofErr w:type="spellStart"/>
      <w:r w:rsidRPr="004C1FD1">
        <w:rPr>
          <w:rFonts w:ascii="Calibri" w:hAnsi="Calibri"/>
          <w:sz w:val="22"/>
          <w:szCs w:val="22"/>
        </w:rPr>
        <w:t>Enertect</w:t>
      </w:r>
      <w:proofErr w:type="spellEnd"/>
      <w:r w:rsidRPr="004C1FD1">
        <w:rPr>
          <w:rFonts w:ascii="Calibri" w:hAnsi="Calibri"/>
          <w:sz w:val="22"/>
          <w:szCs w:val="22"/>
        </w:rPr>
        <w:t xml:space="preserve"> Visio</w:t>
      </w:r>
      <w:r w:rsidR="00D6060D">
        <w:rPr>
          <w:rFonts w:ascii="Calibri" w:hAnsi="Calibri"/>
          <w:sz w:val="22"/>
          <w:szCs w:val="22"/>
        </w:rPr>
        <w:t>n Technologies Pvt. Ltd.</w:t>
      </w:r>
    </w:p>
    <w:p w14:paraId="5C108D22" w14:textId="77777777" w:rsidR="00D6060D" w:rsidRDefault="00D6060D" w:rsidP="00CD7340">
      <w:pPr>
        <w:spacing w:line="200" w:lineRule="exact"/>
        <w:rPr>
          <w:rFonts w:ascii="Calibri" w:hAnsi="Calibri"/>
          <w:sz w:val="22"/>
          <w:szCs w:val="22"/>
        </w:rPr>
      </w:pPr>
    </w:p>
    <w:p w14:paraId="5C108D23" w14:textId="77777777" w:rsidR="00D6060D" w:rsidRPr="00D6060D" w:rsidRDefault="00D6060D" w:rsidP="00D6060D">
      <w:pPr>
        <w:spacing w:line="276" w:lineRule="auto"/>
        <w:rPr>
          <w:rFonts w:ascii="Calibri" w:hAnsi="Calibri"/>
          <w:sz w:val="22"/>
          <w:szCs w:val="22"/>
        </w:rPr>
      </w:pPr>
      <w:r w:rsidRPr="00D6060D">
        <w:rPr>
          <w:rFonts w:ascii="Calibri" w:hAnsi="Calibri"/>
          <w:sz w:val="22"/>
          <w:szCs w:val="22"/>
        </w:rPr>
        <w:t>With reference to the above subject and further to our various discussions, we are ple</w:t>
      </w:r>
      <w:r>
        <w:rPr>
          <w:rFonts w:ascii="Calibri" w:hAnsi="Calibri"/>
          <w:sz w:val="22"/>
          <w:szCs w:val="22"/>
        </w:rPr>
        <w:t>ased to submi</w:t>
      </w:r>
      <w:r w:rsidR="00260BAB">
        <w:rPr>
          <w:rFonts w:ascii="Calibri" w:hAnsi="Calibri"/>
          <w:sz w:val="22"/>
          <w:szCs w:val="22"/>
        </w:rPr>
        <w:t xml:space="preserve">t our offer of supply of </w:t>
      </w:r>
      <w:r w:rsidR="00260BAB">
        <w:rPr>
          <w:rFonts w:ascii="Calibri" w:hAnsi="Calibri" w:cs="Calibri"/>
          <w:sz w:val="22"/>
          <w:szCs w:val="22"/>
        </w:rPr>
        <w:t xml:space="preserve">Lithium </w:t>
      </w:r>
      <w:r w:rsidR="0048557D">
        <w:rPr>
          <w:rFonts w:ascii="Calibri" w:hAnsi="Calibri"/>
          <w:sz w:val="22"/>
          <w:szCs w:val="22"/>
        </w:rPr>
        <w:t xml:space="preserve">battery packs for </w:t>
      </w:r>
      <w:r>
        <w:rPr>
          <w:rFonts w:ascii="Calibri" w:hAnsi="Calibri"/>
          <w:sz w:val="22"/>
          <w:szCs w:val="22"/>
        </w:rPr>
        <w:t>your requirement</w:t>
      </w:r>
      <w:r w:rsidRPr="00D6060D">
        <w:rPr>
          <w:rFonts w:ascii="Calibri" w:hAnsi="Calibri"/>
          <w:sz w:val="22"/>
          <w:szCs w:val="22"/>
        </w:rPr>
        <w:t>;</w:t>
      </w:r>
    </w:p>
    <w:p w14:paraId="5C108D24" w14:textId="77777777" w:rsidR="00D6060D" w:rsidRPr="00D6060D" w:rsidRDefault="00D6060D" w:rsidP="00D6060D">
      <w:pPr>
        <w:spacing w:line="276" w:lineRule="auto"/>
        <w:rPr>
          <w:rFonts w:ascii="Calibri" w:hAnsi="Calibri"/>
          <w:sz w:val="22"/>
          <w:szCs w:val="22"/>
        </w:rPr>
      </w:pPr>
    </w:p>
    <w:p w14:paraId="5C108D25" w14:textId="77777777" w:rsidR="00D6060D" w:rsidRPr="00D6060D" w:rsidRDefault="00D6060D" w:rsidP="00D6060D">
      <w:pPr>
        <w:spacing w:line="276" w:lineRule="auto"/>
        <w:rPr>
          <w:rFonts w:ascii="Calibri" w:hAnsi="Calibri"/>
          <w:sz w:val="22"/>
          <w:szCs w:val="22"/>
        </w:rPr>
      </w:pPr>
      <w:r w:rsidRPr="00D6060D">
        <w:rPr>
          <w:rFonts w:ascii="Calibri" w:hAnsi="Calibri"/>
          <w:sz w:val="22"/>
          <w:szCs w:val="22"/>
        </w:rPr>
        <w:t>Our offer comprises of the following enclosures:</w:t>
      </w:r>
    </w:p>
    <w:p w14:paraId="5C108D26" w14:textId="77777777" w:rsidR="00D6060D" w:rsidRPr="00D6060D" w:rsidRDefault="00D6060D" w:rsidP="00D6060D">
      <w:pPr>
        <w:spacing w:line="276" w:lineRule="auto"/>
        <w:rPr>
          <w:rFonts w:ascii="Calibri" w:hAnsi="Calibri"/>
          <w:sz w:val="22"/>
          <w:szCs w:val="22"/>
        </w:rPr>
      </w:pPr>
    </w:p>
    <w:p w14:paraId="5C108D27" w14:textId="77777777" w:rsidR="00D6060D" w:rsidRPr="00D6060D" w:rsidRDefault="00D6060D" w:rsidP="00D6060D">
      <w:pPr>
        <w:spacing w:line="276" w:lineRule="auto"/>
        <w:rPr>
          <w:rFonts w:ascii="Calibri" w:hAnsi="Calibri"/>
          <w:sz w:val="22"/>
          <w:szCs w:val="22"/>
        </w:rPr>
      </w:pPr>
      <w:r w:rsidRPr="00D6060D">
        <w:rPr>
          <w:rFonts w:ascii="Calibri" w:hAnsi="Calibri"/>
          <w:sz w:val="22"/>
          <w:szCs w:val="22"/>
        </w:rPr>
        <w:t xml:space="preserve">Annexure – A: Commercial Offer. </w:t>
      </w:r>
    </w:p>
    <w:p w14:paraId="5C108D28" w14:textId="77777777" w:rsidR="00D6060D" w:rsidRPr="00D6060D" w:rsidRDefault="00D6060D" w:rsidP="00D6060D">
      <w:pPr>
        <w:spacing w:line="276" w:lineRule="auto"/>
        <w:rPr>
          <w:rFonts w:ascii="Calibri" w:hAnsi="Calibri"/>
          <w:sz w:val="22"/>
          <w:szCs w:val="22"/>
        </w:rPr>
      </w:pPr>
      <w:r w:rsidRPr="00D6060D">
        <w:rPr>
          <w:rFonts w:ascii="Calibri" w:hAnsi="Calibri"/>
          <w:sz w:val="22"/>
          <w:szCs w:val="22"/>
        </w:rPr>
        <w:t xml:space="preserve">Annexure – B: Commercial Terms &amp; Conditions. </w:t>
      </w:r>
    </w:p>
    <w:p w14:paraId="5C108D29" w14:textId="77777777" w:rsidR="00D6060D" w:rsidRDefault="00D6060D" w:rsidP="00D6060D">
      <w:pPr>
        <w:spacing w:line="276" w:lineRule="auto"/>
        <w:rPr>
          <w:rFonts w:ascii="Calibri" w:hAnsi="Calibri"/>
          <w:sz w:val="22"/>
          <w:szCs w:val="22"/>
        </w:rPr>
      </w:pPr>
    </w:p>
    <w:p w14:paraId="5C108D2A" w14:textId="77777777" w:rsidR="00D6060D" w:rsidRPr="00D6060D" w:rsidRDefault="00D6060D" w:rsidP="00D6060D">
      <w:pPr>
        <w:spacing w:line="276" w:lineRule="auto"/>
        <w:rPr>
          <w:rFonts w:ascii="Calibri" w:hAnsi="Calibri"/>
          <w:sz w:val="22"/>
          <w:szCs w:val="22"/>
        </w:rPr>
      </w:pPr>
      <w:r w:rsidRPr="00D6060D">
        <w:rPr>
          <w:rFonts w:ascii="Calibri" w:hAnsi="Calibri"/>
          <w:sz w:val="22"/>
          <w:szCs w:val="22"/>
        </w:rPr>
        <w:t>We hope the enclosed is in order.</w:t>
      </w:r>
    </w:p>
    <w:p w14:paraId="5C108D2B" w14:textId="77777777" w:rsidR="00D6060D" w:rsidRPr="00D6060D" w:rsidRDefault="00D6060D" w:rsidP="00D6060D">
      <w:pPr>
        <w:spacing w:line="276" w:lineRule="auto"/>
        <w:rPr>
          <w:rFonts w:ascii="Calibri" w:hAnsi="Calibri"/>
          <w:sz w:val="22"/>
          <w:szCs w:val="22"/>
        </w:rPr>
      </w:pPr>
    </w:p>
    <w:p w14:paraId="5C108D2C" w14:textId="77777777" w:rsidR="00D6060D" w:rsidRDefault="00D6060D" w:rsidP="00D6060D">
      <w:pPr>
        <w:spacing w:line="276" w:lineRule="auto"/>
        <w:rPr>
          <w:rFonts w:ascii="Calibri" w:hAnsi="Calibri"/>
          <w:sz w:val="22"/>
          <w:szCs w:val="22"/>
        </w:rPr>
      </w:pPr>
      <w:r w:rsidRPr="00D6060D">
        <w:rPr>
          <w:rFonts w:ascii="Calibri" w:hAnsi="Calibri"/>
          <w:sz w:val="22"/>
          <w:szCs w:val="22"/>
        </w:rPr>
        <w:t>Thanking you &amp; assuring you of best attention and services at all times.</w:t>
      </w:r>
    </w:p>
    <w:p w14:paraId="5C108D2D" w14:textId="77777777" w:rsidR="00BC4D3D" w:rsidRDefault="00BC4D3D" w:rsidP="00D6060D">
      <w:pPr>
        <w:spacing w:line="276" w:lineRule="auto"/>
        <w:rPr>
          <w:rFonts w:ascii="Calibri" w:hAnsi="Calibri"/>
          <w:sz w:val="22"/>
          <w:szCs w:val="22"/>
        </w:rPr>
      </w:pPr>
    </w:p>
    <w:p w14:paraId="5C108D2E" w14:textId="77777777" w:rsidR="0063495C" w:rsidRDefault="0063495C" w:rsidP="00D6060D">
      <w:pPr>
        <w:spacing w:line="276" w:lineRule="auto"/>
        <w:rPr>
          <w:rFonts w:ascii="Calibri" w:hAnsi="Calibri"/>
          <w:sz w:val="22"/>
          <w:szCs w:val="22"/>
        </w:rPr>
      </w:pPr>
    </w:p>
    <w:p w14:paraId="5C108D2F" w14:textId="77777777" w:rsidR="00BC4D3D" w:rsidRPr="00BC4D3D" w:rsidRDefault="00CA553B" w:rsidP="00BC4D3D">
      <w:pPr>
        <w:shd w:val="clear" w:color="auto" w:fill="FFFFFF"/>
        <w:spacing w:line="276" w:lineRule="auto"/>
        <w:rPr>
          <w:sz w:val="24"/>
          <w:szCs w:val="24"/>
          <w:lang w:val="en-IN" w:eastAsia="en-IN"/>
        </w:rPr>
      </w:pPr>
      <w:proofErr w:type="spellStart"/>
      <w:r>
        <w:rPr>
          <w:rFonts w:ascii="Calibri" w:hAnsi="Calibri"/>
          <w:sz w:val="22"/>
          <w:szCs w:val="22"/>
          <w:lang w:val="en-IN" w:eastAsia="en-IN"/>
        </w:rPr>
        <w:t>Swapnali</w:t>
      </w:r>
      <w:proofErr w:type="spellEnd"/>
      <w:r>
        <w:rPr>
          <w:rFonts w:ascii="Calibri" w:hAnsi="Calibri"/>
          <w:sz w:val="22"/>
          <w:szCs w:val="22"/>
          <w:lang w:val="en-IN" w:eastAsia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 w:eastAsia="en-IN"/>
        </w:rPr>
        <w:t>Ajgaonkar</w:t>
      </w:r>
      <w:proofErr w:type="spellEnd"/>
      <w:r w:rsidR="00BC4D3D">
        <w:rPr>
          <w:rFonts w:ascii="Calibri" w:hAnsi="Calibri"/>
          <w:sz w:val="22"/>
          <w:szCs w:val="22"/>
          <w:lang w:val="en-IN" w:eastAsia="en-IN"/>
        </w:rPr>
        <w:t xml:space="preserve">, </w:t>
      </w:r>
    </w:p>
    <w:p w14:paraId="5C108D30" w14:textId="77777777" w:rsidR="00BC4D3D" w:rsidRDefault="00905CA4" w:rsidP="00BC4D3D">
      <w:pPr>
        <w:shd w:val="clear" w:color="auto" w:fill="FFFFFF"/>
        <w:spacing w:line="276" w:lineRule="auto"/>
        <w:rPr>
          <w:rFonts w:ascii="Calibri" w:hAnsi="Calibri"/>
          <w:sz w:val="22"/>
          <w:szCs w:val="22"/>
          <w:lang w:val="en-IN" w:eastAsia="en-IN"/>
        </w:rPr>
      </w:pPr>
      <w:r>
        <w:rPr>
          <w:rFonts w:ascii="Calibri" w:hAnsi="Calibri"/>
          <w:sz w:val="22"/>
          <w:szCs w:val="22"/>
          <w:lang w:val="en-IN" w:eastAsia="en-IN"/>
        </w:rPr>
        <w:t>Solution Engineer</w:t>
      </w:r>
      <w:r w:rsidR="00BC4D3D" w:rsidRPr="00BC4D3D">
        <w:rPr>
          <w:rFonts w:ascii="Calibri" w:hAnsi="Calibri"/>
          <w:sz w:val="22"/>
          <w:szCs w:val="22"/>
          <w:lang w:val="en-IN" w:eastAsia="en-IN"/>
        </w:rPr>
        <w:t> (LIB Divi</w:t>
      </w:r>
      <w:r w:rsidR="00897970">
        <w:rPr>
          <w:rFonts w:ascii="Calibri" w:hAnsi="Calibri"/>
          <w:sz w:val="22"/>
          <w:szCs w:val="22"/>
          <w:lang w:val="en-IN" w:eastAsia="en-IN"/>
        </w:rPr>
        <w:t>sion)</w:t>
      </w:r>
    </w:p>
    <w:p w14:paraId="5C108D31" w14:textId="77777777" w:rsidR="00897970" w:rsidRPr="00BC4D3D" w:rsidRDefault="00897970" w:rsidP="00BC4D3D">
      <w:pPr>
        <w:shd w:val="clear" w:color="auto" w:fill="FFFFFF"/>
        <w:spacing w:line="276" w:lineRule="auto"/>
        <w:rPr>
          <w:sz w:val="24"/>
          <w:szCs w:val="24"/>
          <w:lang w:val="en-IN" w:eastAsia="en-IN"/>
        </w:rPr>
      </w:pPr>
    </w:p>
    <w:p w14:paraId="5C108D32" w14:textId="77777777" w:rsidR="00BC4D3D" w:rsidRPr="00BC4D3D" w:rsidRDefault="00BC4D3D" w:rsidP="00D6060D">
      <w:pPr>
        <w:spacing w:line="276" w:lineRule="auto"/>
        <w:rPr>
          <w:rFonts w:ascii="Calibri" w:hAnsi="Calibri"/>
          <w:sz w:val="22"/>
          <w:szCs w:val="22"/>
          <w:lang w:val="en-IN"/>
        </w:rPr>
      </w:pPr>
    </w:p>
    <w:p w14:paraId="5C108D33" w14:textId="77777777" w:rsidR="00D6060D" w:rsidRDefault="00D6060D" w:rsidP="00CD7340">
      <w:pPr>
        <w:spacing w:line="200" w:lineRule="exact"/>
        <w:rPr>
          <w:rFonts w:ascii="Calibri" w:hAnsi="Calibri"/>
          <w:sz w:val="22"/>
          <w:szCs w:val="22"/>
        </w:rPr>
      </w:pPr>
    </w:p>
    <w:p w14:paraId="5C108D34" w14:textId="77777777" w:rsidR="00CD7340" w:rsidRDefault="00D6060D" w:rsidP="00CD7340">
      <w:pPr>
        <w:spacing w:line="20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5C108D35" w14:textId="77777777" w:rsidR="00D6060D" w:rsidRPr="00D6060D" w:rsidRDefault="00D6060D" w:rsidP="00D6060D">
      <w:pPr>
        <w:spacing w:line="276" w:lineRule="auto"/>
        <w:jc w:val="center"/>
        <w:rPr>
          <w:rFonts w:ascii="Calibri" w:hAnsi="Calibri"/>
          <w:sz w:val="28"/>
          <w:szCs w:val="28"/>
        </w:rPr>
      </w:pPr>
      <w:r w:rsidRPr="00D6060D">
        <w:rPr>
          <w:rFonts w:ascii="Calibri" w:hAnsi="Calibri"/>
          <w:sz w:val="28"/>
          <w:szCs w:val="28"/>
        </w:rPr>
        <w:lastRenderedPageBreak/>
        <w:t>ANNEXURE – A</w:t>
      </w:r>
    </w:p>
    <w:p w14:paraId="5C108D36" w14:textId="77777777" w:rsidR="00D6060D" w:rsidRPr="00D6060D" w:rsidRDefault="00D6060D" w:rsidP="00D6060D">
      <w:pPr>
        <w:spacing w:line="276" w:lineRule="auto"/>
        <w:jc w:val="center"/>
        <w:rPr>
          <w:rFonts w:ascii="Calibri" w:hAnsi="Calibri"/>
          <w:sz w:val="28"/>
          <w:szCs w:val="28"/>
        </w:rPr>
      </w:pPr>
    </w:p>
    <w:p w14:paraId="5C108D37" w14:textId="77777777" w:rsidR="00F66130" w:rsidRDefault="00D6060D" w:rsidP="00BC4BE7">
      <w:pPr>
        <w:spacing w:line="276" w:lineRule="auto"/>
        <w:jc w:val="center"/>
        <w:rPr>
          <w:rFonts w:ascii="Calibri" w:hAnsi="Calibri"/>
          <w:sz w:val="28"/>
          <w:szCs w:val="28"/>
        </w:rPr>
      </w:pPr>
      <w:r w:rsidRPr="00EF0FC3">
        <w:rPr>
          <w:rFonts w:ascii="Calibri" w:hAnsi="Calibri"/>
          <w:sz w:val="28"/>
          <w:szCs w:val="28"/>
        </w:rPr>
        <w:t>COMMERCIAL   OFFER</w:t>
      </w:r>
    </w:p>
    <w:p w14:paraId="5C108D38" w14:textId="77777777" w:rsidR="00BC4BE7" w:rsidRDefault="00BC4BE7" w:rsidP="00CD7340">
      <w:pPr>
        <w:spacing w:line="200" w:lineRule="exac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</w:t>
      </w:r>
    </w:p>
    <w:tbl>
      <w:tblPr>
        <w:tblW w:w="10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2151"/>
        <w:gridCol w:w="2873"/>
        <w:gridCol w:w="1023"/>
        <w:gridCol w:w="2133"/>
        <w:gridCol w:w="2193"/>
      </w:tblGrid>
      <w:tr w:rsidR="00BC4BE7" w:rsidRPr="003064B1" w14:paraId="5C108D41" w14:textId="77777777" w:rsidTr="00CB2F4D">
        <w:trPr>
          <w:trHeight w:val="927"/>
          <w:jc w:val="center"/>
        </w:trPr>
        <w:tc>
          <w:tcPr>
            <w:tcW w:w="538" w:type="dxa"/>
            <w:shd w:val="clear" w:color="auto" w:fill="auto"/>
            <w:vAlign w:val="center"/>
          </w:tcPr>
          <w:p w14:paraId="5C108D39" w14:textId="77777777" w:rsidR="00BC4BE7" w:rsidRPr="003064B1" w:rsidRDefault="00BC4BE7" w:rsidP="00E209AF">
            <w:pPr>
              <w:spacing w:line="276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/>
                <w:bCs/>
                <w:sz w:val="22"/>
                <w:szCs w:val="22"/>
              </w:rPr>
              <w:t>Sr. No.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5C108D3A" w14:textId="77777777" w:rsidR="00BC4BE7" w:rsidRPr="003064B1" w:rsidRDefault="00BC4BE7" w:rsidP="00E209AF"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/>
                <w:bCs/>
                <w:sz w:val="22"/>
                <w:szCs w:val="22"/>
              </w:rPr>
              <w:t>System</w:t>
            </w:r>
          </w:p>
        </w:tc>
        <w:tc>
          <w:tcPr>
            <w:tcW w:w="2873" w:type="dxa"/>
            <w:shd w:val="clear" w:color="auto" w:fill="auto"/>
            <w:vAlign w:val="center"/>
          </w:tcPr>
          <w:p w14:paraId="5C108D3B" w14:textId="77777777" w:rsidR="00BC4BE7" w:rsidRPr="003064B1" w:rsidRDefault="00BC4BE7" w:rsidP="00E209AF"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Solution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5C108D3C" w14:textId="77777777" w:rsidR="00BC4BE7" w:rsidRPr="003064B1" w:rsidRDefault="00BC4BE7" w:rsidP="00E209AF">
            <w:pPr>
              <w:spacing w:line="276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2133" w:type="dxa"/>
            <w:vAlign w:val="center"/>
          </w:tcPr>
          <w:p w14:paraId="5C108D3D" w14:textId="77777777" w:rsidR="00BC4BE7" w:rsidRDefault="00BC4BE7" w:rsidP="00E209AF">
            <w:pPr>
              <w:spacing w:line="276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14:paraId="5C108D3E" w14:textId="77777777" w:rsidR="00BC4BE7" w:rsidRDefault="00BC4BE7" w:rsidP="00E209AF"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Price per System</w:t>
            </w:r>
          </w:p>
          <w:p w14:paraId="5C108D3F" w14:textId="77777777" w:rsidR="00BC4BE7" w:rsidRPr="003064B1" w:rsidRDefault="00BC4BE7" w:rsidP="00E209AF">
            <w:pPr>
              <w:spacing w:line="276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193" w:type="dxa"/>
            <w:vAlign w:val="center"/>
          </w:tcPr>
          <w:p w14:paraId="5C108D40" w14:textId="77777777" w:rsidR="00BC4BE7" w:rsidRPr="003064B1" w:rsidRDefault="00BC4BE7" w:rsidP="00E209AF">
            <w:pPr>
              <w:spacing w:line="276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Total Price of System </w:t>
            </w:r>
          </w:p>
        </w:tc>
        <w:bookmarkStart w:id="0" w:name="_GoBack"/>
        <w:bookmarkEnd w:id="0"/>
      </w:tr>
      <w:tr w:rsidR="00BE0653" w:rsidRPr="00455038" w14:paraId="0C8E29F3" w14:textId="77777777" w:rsidTr="00CB2F4D">
        <w:trPr>
          <w:trHeight w:val="927"/>
          <w:jc w:val="center"/>
        </w:trPr>
        <w:tc>
          <w:tcPr>
            <w:tcW w:w="538" w:type="dxa"/>
            <w:shd w:val="clear" w:color="auto" w:fill="auto"/>
            <w:vAlign w:val="center"/>
          </w:tcPr>
          <w:p w14:paraId="0FA1E9F5" w14:textId="0DB5B254" w:rsidR="00BE0653" w:rsidRDefault="00BE0653" w:rsidP="00F20747">
            <w:pPr>
              <w:spacing w:line="27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51992429" w14:textId="71BBFE5F" w:rsidR="00726F21" w:rsidRDefault="00726F21" w:rsidP="00BE0653">
            <w:pPr>
              <w:spacing w:line="27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873" w:type="dxa"/>
            <w:shd w:val="clear" w:color="auto" w:fill="auto"/>
            <w:vAlign w:val="center"/>
          </w:tcPr>
          <w:p w14:paraId="7B0D0FA9" w14:textId="59CA80B5" w:rsidR="00BE0653" w:rsidRPr="001F6C1A" w:rsidRDefault="00BE0653" w:rsidP="008D1477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23" w:type="dxa"/>
            <w:shd w:val="clear" w:color="auto" w:fill="auto"/>
            <w:vAlign w:val="center"/>
          </w:tcPr>
          <w:p w14:paraId="3F1EAD45" w14:textId="5296A27C" w:rsidR="00BE0653" w:rsidRDefault="00BE0653" w:rsidP="00F20747">
            <w:pPr>
              <w:spacing w:line="27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33" w:type="dxa"/>
            <w:vAlign w:val="center"/>
          </w:tcPr>
          <w:p w14:paraId="16EA190B" w14:textId="18CA8CBE" w:rsidR="00BE0653" w:rsidRPr="00744E64" w:rsidRDefault="00BE0653" w:rsidP="00744E6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93" w:type="dxa"/>
            <w:vAlign w:val="center"/>
          </w:tcPr>
          <w:p w14:paraId="2DCF80D5" w14:textId="2EFD3BF9" w:rsidR="00BE0653" w:rsidRDefault="00BE0653" w:rsidP="00F20747">
            <w:pPr>
              <w:spacing w:line="276" w:lineRule="auto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</w:tbl>
    <w:p w14:paraId="5C108D70" w14:textId="77777777" w:rsidR="00713F12" w:rsidRDefault="0048557D" w:rsidP="00CD7340">
      <w:pPr>
        <w:spacing w:line="200" w:lineRule="exac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</w:t>
      </w:r>
    </w:p>
    <w:p w14:paraId="5C108D71" w14:textId="77777777" w:rsidR="00713F12" w:rsidRDefault="00713F12" w:rsidP="00CD7340">
      <w:pPr>
        <w:spacing w:line="200" w:lineRule="exact"/>
        <w:rPr>
          <w:rFonts w:ascii="Calibri" w:hAnsi="Calibri"/>
          <w:b/>
          <w:bCs/>
          <w:sz w:val="22"/>
          <w:szCs w:val="22"/>
        </w:rPr>
      </w:pPr>
    </w:p>
    <w:p w14:paraId="5C108D72" w14:textId="56E92CCC" w:rsidR="00CD7340" w:rsidRPr="00AA2DDE" w:rsidRDefault="0048557D" w:rsidP="00CD7340">
      <w:pPr>
        <w:spacing w:line="20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No</w:t>
      </w:r>
      <w:r w:rsidR="00BE1D07">
        <w:rPr>
          <w:rFonts w:ascii="Calibri" w:hAnsi="Calibri"/>
          <w:b/>
          <w:bCs/>
          <w:sz w:val="22"/>
          <w:szCs w:val="22"/>
        </w:rPr>
        <w:t>te: Please refer the Annexure B</w:t>
      </w:r>
      <w:r w:rsidR="00EC631D">
        <w:rPr>
          <w:rFonts w:ascii="Calibri" w:hAnsi="Calibri"/>
          <w:b/>
          <w:bCs/>
          <w:sz w:val="22"/>
          <w:szCs w:val="22"/>
        </w:rPr>
        <w:t xml:space="preserve"> f</w:t>
      </w:r>
      <w:r>
        <w:rPr>
          <w:rFonts w:ascii="Calibri" w:hAnsi="Calibri"/>
          <w:b/>
          <w:bCs/>
          <w:sz w:val="22"/>
          <w:szCs w:val="22"/>
        </w:rPr>
        <w:t>or the Detail terms and conditions.</w:t>
      </w:r>
    </w:p>
    <w:p w14:paraId="5C108D73" w14:textId="77777777" w:rsidR="005B3425" w:rsidRPr="004C1FD1" w:rsidRDefault="005B3425" w:rsidP="00C41A0D">
      <w:pPr>
        <w:rPr>
          <w:rFonts w:ascii="Calibri" w:hAnsi="Calibri"/>
          <w:sz w:val="24"/>
        </w:rPr>
      </w:pPr>
    </w:p>
    <w:p w14:paraId="5C108D74" w14:textId="77777777" w:rsidR="002E495F" w:rsidRDefault="00D6060D" w:rsidP="00F63695">
      <w:pPr>
        <w:spacing w:line="276" w:lineRule="auto"/>
        <w:jc w:val="center"/>
        <w:rPr>
          <w:rFonts w:ascii="Calibri" w:hAnsi="Calibri"/>
          <w:b/>
          <w:sz w:val="24"/>
          <w:u w:val="single"/>
        </w:rPr>
      </w:pPr>
      <w:r>
        <w:rPr>
          <w:rFonts w:ascii="Calibri" w:hAnsi="Calibri"/>
          <w:b/>
          <w:sz w:val="24"/>
          <w:u w:val="single"/>
        </w:rPr>
        <w:br w:type="page"/>
      </w:r>
    </w:p>
    <w:p w14:paraId="5C108D75" w14:textId="77777777" w:rsidR="00F63695" w:rsidRPr="00F63695" w:rsidRDefault="00F63695" w:rsidP="00F63695">
      <w:pPr>
        <w:spacing w:line="276" w:lineRule="auto"/>
        <w:jc w:val="center"/>
        <w:rPr>
          <w:rFonts w:ascii="Calibri" w:hAnsi="Calibri"/>
          <w:sz w:val="28"/>
          <w:szCs w:val="28"/>
        </w:rPr>
      </w:pPr>
      <w:r w:rsidRPr="00F63695">
        <w:rPr>
          <w:rFonts w:ascii="Calibri" w:hAnsi="Calibri"/>
          <w:sz w:val="28"/>
          <w:szCs w:val="28"/>
        </w:rPr>
        <w:lastRenderedPageBreak/>
        <w:t>ANNEXURE – B</w:t>
      </w:r>
    </w:p>
    <w:p w14:paraId="5C108D76" w14:textId="77777777" w:rsidR="00F63695" w:rsidRPr="00F63695" w:rsidRDefault="00F63695" w:rsidP="00F63695">
      <w:pPr>
        <w:spacing w:line="276" w:lineRule="auto"/>
        <w:jc w:val="center"/>
        <w:rPr>
          <w:rFonts w:ascii="Calibri" w:hAnsi="Calibri"/>
          <w:sz w:val="28"/>
          <w:szCs w:val="28"/>
        </w:rPr>
      </w:pPr>
    </w:p>
    <w:p w14:paraId="5C108D77" w14:textId="77777777" w:rsidR="00F63695" w:rsidRDefault="00F63695" w:rsidP="00F63695">
      <w:pPr>
        <w:spacing w:line="276" w:lineRule="auto"/>
        <w:jc w:val="center"/>
        <w:rPr>
          <w:rFonts w:ascii="Calibri" w:hAnsi="Calibri"/>
          <w:sz w:val="28"/>
          <w:szCs w:val="28"/>
        </w:rPr>
      </w:pPr>
      <w:r w:rsidRPr="00F63695">
        <w:rPr>
          <w:rFonts w:ascii="Calibri" w:hAnsi="Calibri"/>
          <w:sz w:val="28"/>
          <w:szCs w:val="28"/>
        </w:rPr>
        <w:t>COMMERCIAL   TERMS   &amp;   CONDITIONS</w:t>
      </w:r>
    </w:p>
    <w:p w14:paraId="5C108D78" w14:textId="77777777" w:rsidR="00F63695" w:rsidRDefault="00F63695" w:rsidP="00F63695">
      <w:pPr>
        <w:spacing w:line="276" w:lineRule="auto"/>
        <w:jc w:val="center"/>
        <w:rPr>
          <w:rFonts w:ascii="Calibri" w:hAnsi="Calibri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426"/>
        <w:gridCol w:w="5670"/>
      </w:tblGrid>
      <w:tr w:rsidR="00F63695" w:rsidRPr="003064B1" w14:paraId="5C108D7C" w14:textId="77777777" w:rsidTr="00622728">
        <w:trPr>
          <w:trHeight w:val="710"/>
          <w:jc w:val="center"/>
        </w:trPr>
        <w:tc>
          <w:tcPr>
            <w:tcW w:w="2215" w:type="dxa"/>
            <w:shd w:val="clear" w:color="auto" w:fill="auto"/>
            <w:vAlign w:val="center"/>
          </w:tcPr>
          <w:p w14:paraId="5C108D79" w14:textId="77777777" w:rsidR="00F63695" w:rsidRPr="003064B1" w:rsidRDefault="00F63695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 xml:space="preserve">Prices 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C108D7A" w14:textId="77777777" w:rsidR="00F63695" w:rsidRPr="003064B1" w:rsidRDefault="00F63695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: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08D7B" w14:textId="77777777" w:rsidR="00F63695" w:rsidRPr="003064B1" w:rsidRDefault="000F1743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>Ex-EVTPL Factory</w:t>
            </w:r>
            <w:r w:rsidRPr="00F63695">
              <w:rPr>
                <w:rFonts w:ascii="Calibri" w:hAnsi="Calibri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 Mumbai</w:t>
            </w:r>
          </w:p>
        </w:tc>
      </w:tr>
      <w:tr w:rsidR="009B4587" w:rsidRPr="003064B1" w14:paraId="5C108D81" w14:textId="77777777" w:rsidTr="00622728">
        <w:trPr>
          <w:trHeight w:val="710"/>
          <w:jc w:val="center"/>
        </w:trPr>
        <w:tc>
          <w:tcPr>
            <w:tcW w:w="2215" w:type="dxa"/>
            <w:shd w:val="clear" w:color="auto" w:fill="auto"/>
            <w:vAlign w:val="center"/>
          </w:tcPr>
          <w:p w14:paraId="5C108D7D" w14:textId="77777777" w:rsidR="009B4587" w:rsidRPr="003064B1" w:rsidRDefault="009B4587" w:rsidP="00F2164C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 xml:space="preserve">Packing &amp; forwarding 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C108D7E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08D7F" w14:textId="77777777" w:rsidR="009E05EA" w:rsidRDefault="00EA7A88" w:rsidP="00F2164C">
            <w:pPr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>Any special Packing &amp; Delivery to Site Location will be Extra at actual if required by customer</w:t>
            </w:r>
            <w:r w:rsidR="009E05EA">
              <w:rPr>
                <w:rFonts w:ascii="Calibri" w:hAnsi="Calibri"/>
                <w:sz w:val="22"/>
                <w:szCs w:val="22"/>
                <w:shd w:val="clear" w:color="auto" w:fill="FFFFFF"/>
              </w:rPr>
              <w:t>.</w:t>
            </w:r>
          </w:p>
          <w:p w14:paraId="5C108D80" w14:textId="77777777" w:rsidR="009B4587" w:rsidRDefault="009E05EA" w:rsidP="00F2164C">
            <w:pPr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>Please note: Lithium being hazardous need to be transported by organized transporter/ courier. Please ensure</w:t>
            </w:r>
          </w:p>
        </w:tc>
      </w:tr>
      <w:tr w:rsidR="009B4587" w:rsidRPr="003064B1" w14:paraId="5C108D85" w14:textId="77777777" w:rsidTr="00622728">
        <w:trPr>
          <w:trHeight w:val="710"/>
          <w:jc w:val="center"/>
        </w:trPr>
        <w:tc>
          <w:tcPr>
            <w:tcW w:w="2215" w:type="dxa"/>
            <w:shd w:val="clear" w:color="auto" w:fill="auto"/>
            <w:vAlign w:val="center"/>
          </w:tcPr>
          <w:p w14:paraId="5C108D82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 xml:space="preserve">Insurance 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C108D83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08D84" w14:textId="77777777" w:rsidR="009B4587" w:rsidRPr="00044047" w:rsidRDefault="00EA7A88" w:rsidP="000440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Insurance charges extra if required to be delivered to customer location or Site locations.</w:t>
            </w:r>
          </w:p>
        </w:tc>
      </w:tr>
      <w:tr w:rsidR="009B4587" w:rsidRPr="003064B1" w14:paraId="5C108D8A" w14:textId="77777777" w:rsidTr="00622728">
        <w:trPr>
          <w:trHeight w:val="710"/>
          <w:jc w:val="center"/>
        </w:trPr>
        <w:tc>
          <w:tcPr>
            <w:tcW w:w="2215" w:type="dxa"/>
            <w:shd w:val="clear" w:color="auto" w:fill="auto"/>
            <w:vAlign w:val="center"/>
          </w:tcPr>
          <w:p w14:paraId="5C108D86" w14:textId="77777777" w:rsidR="009B4587" w:rsidRPr="003064B1" w:rsidRDefault="009B4587" w:rsidP="00F2164C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Price Escalation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C108D87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: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08D88" w14:textId="5D247B43" w:rsidR="00B8624E" w:rsidRDefault="00B8624E" w:rsidP="00B8624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>
              <w:rPr>
                <w:sz w:val="22"/>
                <w:szCs w:val="22"/>
              </w:rPr>
              <w:t xml:space="preserve">The current </w:t>
            </w:r>
            <w:r w:rsidR="0009461C">
              <w:rPr>
                <w:sz w:val="22"/>
                <w:szCs w:val="22"/>
              </w:rPr>
              <w:t>Price is based on USD 1: INR 8</w:t>
            </w:r>
            <w:r w:rsidR="00CE1C17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. </w:t>
            </w:r>
          </w:p>
          <w:p w14:paraId="5C108D89" w14:textId="77777777" w:rsidR="009B4587" w:rsidRPr="00B8624E" w:rsidRDefault="00B8624E" w:rsidP="00B8624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 xml:space="preserve">Any Major change in Exchange rate over 3% has to be applied </w:t>
            </w:r>
            <w:r w:rsidR="00BE1D07">
              <w:rPr>
                <w:sz w:val="22"/>
                <w:szCs w:val="22"/>
              </w:rPr>
              <w:t>at the time of releasing the PO</w:t>
            </w:r>
            <w:r>
              <w:rPr>
                <w:sz w:val="22"/>
                <w:szCs w:val="22"/>
              </w:rPr>
              <w:t>.</w:t>
            </w:r>
          </w:p>
        </w:tc>
      </w:tr>
      <w:tr w:rsidR="009B4587" w:rsidRPr="003064B1" w14:paraId="5C108D8F" w14:textId="77777777" w:rsidTr="00622728">
        <w:trPr>
          <w:trHeight w:val="440"/>
          <w:jc w:val="center"/>
        </w:trPr>
        <w:tc>
          <w:tcPr>
            <w:tcW w:w="2215" w:type="dxa"/>
            <w:shd w:val="clear" w:color="auto" w:fill="auto"/>
            <w:vAlign w:val="center"/>
          </w:tcPr>
          <w:p w14:paraId="5C108D8B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 xml:space="preserve">GST 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C108D8C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: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08D8D" w14:textId="77777777" w:rsidR="00C72630" w:rsidRDefault="00C72630" w:rsidP="00C7263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Pr="005947C1">
              <w:rPr>
                <w:bCs/>
                <w:sz w:val="22"/>
                <w:szCs w:val="22"/>
              </w:rPr>
              <w:t>. Extra @ 18% as per the present prevailing rate</w:t>
            </w:r>
            <w:r>
              <w:rPr>
                <w:b/>
                <w:bCs/>
                <w:sz w:val="22"/>
                <w:szCs w:val="22"/>
              </w:rPr>
              <w:t xml:space="preserve">. </w:t>
            </w:r>
          </w:p>
          <w:p w14:paraId="5C108D8E" w14:textId="77777777" w:rsidR="009B4587" w:rsidRPr="00C72630" w:rsidRDefault="00C72630" w:rsidP="00C7263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 xml:space="preserve">Any change increase / decrease at the time of dispatch will be passing on to customer. </w:t>
            </w:r>
          </w:p>
        </w:tc>
      </w:tr>
      <w:tr w:rsidR="00B07F6A" w:rsidRPr="003064B1" w14:paraId="5C108D95" w14:textId="77777777" w:rsidTr="00622728">
        <w:trPr>
          <w:trHeight w:val="440"/>
          <w:jc w:val="center"/>
        </w:trPr>
        <w:tc>
          <w:tcPr>
            <w:tcW w:w="2215" w:type="dxa"/>
            <w:shd w:val="clear" w:color="auto" w:fill="auto"/>
            <w:vAlign w:val="center"/>
          </w:tcPr>
          <w:p w14:paraId="5C108D90" w14:textId="77777777" w:rsidR="00B07F6A" w:rsidRPr="003064B1" w:rsidRDefault="00B07F6A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I &amp; C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C108D91" w14:textId="77777777" w:rsidR="00B07F6A" w:rsidRPr="003064B1" w:rsidRDefault="00B07F6A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: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08D92" w14:textId="77777777" w:rsidR="006208B5" w:rsidRDefault="006208B5" w:rsidP="006208B5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high Voltage System Rs.5000/- per man days will be Extra and reimbursement of all actual expenses</w:t>
            </w:r>
          </w:p>
          <w:p w14:paraId="5C108D93" w14:textId="77777777" w:rsidR="006208B5" w:rsidRDefault="006208B5" w:rsidP="006208B5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Also all other cost of Electrical fittings and wiring</w:t>
            </w:r>
            <w:r w:rsidR="00BE1D07">
              <w:rPr>
                <w:sz w:val="22"/>
                <w:szCs w:val="22"/>
              </w:rPr>
              <w:t>s will under the customer scope</w:t>
            </w:r>
            <w:r>
              <w:rPr>
                <w:sz w:val="22"/>
                <w:szCs w:val="22"/>
              </w:rPr>
              <w:t>.</w:t>
            </w:r>
          </w:p>
          <w:p w14:paraId="5C108D94" w14:textId="77777777" w:rsidR="00B07F6A" w:rsidRPr="0035769C" w:rsidRDefault="006208B5" w:rsidP="006208B5">
            <w:pPr>
              <w:pStyle w:val="Default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Installation has to</w:t>
            </w:r>
            <w:r w:rsidR="00B87595">
              <w:rPr>
                <w:sz w:val="22"/>
                <w:szCs w:val="22"/>
              </w:rPr>
              <w:t xml:space="preserve"> be</w:t>
            </w:r>
            <w:r>
              <w:rPr>
                <w:sz w:val="22"/>
                <w:szCs w:val="22"/>
              </w:rPr>
              <w:t xml:space="preserve"> done</w:t>
            </w:r>
            <w:r w:rsidR="00C03E41">
              <w:rPr>
                <w:sz w:val="22"/>
                <w:szCs w:val="22"/>
              </w:rPr>
              <w:t xml:space="preserve"> within</w:t>
            </w:r>
            <w:r>
              <w:rPr>
                <w:sz w:val="22"/>
                <w:szCs w:val="22"/>
              </w:rPr>
              <w:t xml:space="preserve"> 3 months from the date of supply post which the batteries have to be charged before installation and information to be share with EVTPL on the same</w:t>
            </w:r>
            <w:r w:rsidR="002700F1">
              <w:rPr>
                <w:sz w:val="22"/>
                <w:szCs w:val="22"/>
              </w:rPr>
              <w:t xml:space="preserve"> or else warranty will be void.</w:t>
            </w:r>
          </w:p>
        </w:tc>
      </w:tr>
      <w:tr w:rsidR="00B07F6A" w:rsidRPr="003064B1" w14:paraId="5C108D99" w14:textId="77777777" w:rsidTr="00622728">
        <w:trPr>
          <w:trHeight w:val="440"/>
          <w:jc w:val="center"/>
        </w:trPr>
        <w:tc>
          <w:tcPr>
            <w:tcW w:w="2215" w:type="dxa"/>
            <w:shd w:val="clear" w:color="auto" w:fill="auto"/>
            <w:vAlign w:val="center"/>
          </w:tcPr>
          <w:p w14:paraId="5C108D96" w14:textId="77777777" w:rsidR="00B07F6A" w:rsidRPr="003064B1" w:rsidRDefault="00B07F6A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Force Majeure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C108D97" w14:textId="77777777" w:rsidR="00B07F6A" w:rsidRPr="003064B1" w:rsidRDefault="00B07F6A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: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08D98" w14:textId="77777777" w:rsidR="00B07F6A" w:rsidRDefault="00B07F6A" w:rsidP="00F2164C">
            <w:pPr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BC4D3D">
              <w:rPr>
                <w:rFonts w:ascii="Calibri" w:hAnsi="Calibri"/>
                <w:bCs/>
                <w:sz w:val="22"/>
                <w:szCs w:val="22"/>
              </w:rPr>
              <w:t xml:space="preserve">Our Offer is subject to Force Majeure Clause notified </w:t>
            </w:r>
            <w:r w:rsidRPr="00C72413">
              <w:rPr>
                <w:rFonts w:ascii="Calibri" w:hAnsi="Calibri"/>
                <w:bCs/>
                <w:sz w:val="22"/>
                <w:szCs w:val="22"/>
              </w:rPr>
              <w:t>due to any natural calamity or any other un foreseen event which leads to incapability of the organization to execute the order or PO EVTPL reserves the rights to make/ alter changes in the order/ delivery schedule</w:t>
            </w:r>
            <w:r>
              <w:rPr>
                <w:rFonts w:ascii="Calibri" w:hAnsi="Calibri"/>
                <w:bCs/>
                <w:sz w:val="22"/>
                <w:szCs w:val="22"/>
              </w:rPr>
              <w:t>.</w:t>
            </w:r>
          </w:p>
        </w:tc>
      </w:tr>
      <w:tr w:rsidR="009B4587" w:rsidRPr="003064B1" w14:paraId="5C108D9D" w14:textId="77777777" w:rsidTr="00622728">
        <w:trPr>
          <w:trHeight w:val="585"/>
          <w:jc w:val="center"/>
        </w:trPr>
        <w:tc>
          <w:tcPr>
            <w:tcW w:w="2215" w:type="dxa"/>
            <w:shd w:val="clear" w:color="auto" w:fill="auto"/>
            <w:vAlign w:val="center"/>
          </w:tcPr>
          <w:p w14:paraId="5C108D9A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Payment Terms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C108D9B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: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08D9C" w14:textId="77777777" w:rsidR="009B4587" w:rsidRPr="00713F12" w:rsidRDefault="00A42DCF" w:rsidP="00713F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50% on PO and 50% before dispatch from the factory. </w:t>
            </w:r>
          </w:p>
        </w:tc>
      </w:tr>
      <w:tr w:rsidR="009B4587" w:rsidRPr="003064B1" w14:paraId="5C108DA1" w14:textId="77777777" w:rsidTr="00622728">
        <w:trPr>
          <w:trHeight w:val="560"/>
          <w:jc w:val="center"/>
        </w:trPr>
        <w:tc>
          <w:tcPr>
            <w:tcW w:w="2215" w:type="dxa"/>
            <w:shd w:val="clear" w:color="auto" w:fill="auto"/>
            <w:vAlign w:val="center"/>
          </w:tcPr>
          <w:p w14:paraId="5C108D9E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Delivery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C108D9F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: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08DA0" w14:textId="77777777" w:rsidR="009B4587" w:rsidRPr="00501924" w:rsidRDefault="002E5EDB" w:rsidP="00622728">
            <w:pPr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>6 -7</w:t>
            </w:r>
            <w:r w:rsidRPr="00A672ED"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 weeks from Purchase order issuance and payment processing or as per stock availability.</w:t>
            </w:r>
          </w:p>
        </w:tc>
      </w:tr>
      <w:tr w:rsidR="009B4587" w:rsidRPr="003064B1" w14:paraId="5C108DA5" w14:textId="77777777" w:rsidTr="00622728">
        <w:trPr>
          <w:trHeight w:val="585"/>
          <w:jc w:val="center"/>
        </w:trPr>
        <w:tc>
          <w:tcPr>
            <w:tcW w:w="2215" w:type="dxa"/>
            <w:shd w:val="clear" w:color="auto" w:fill="auto"/>
            <w:vAlign w:val="center"/>
          </w:tcPr>
          <w:p w14:paraId="5C108DA2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Validity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C108DA3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: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08DA4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 xml:space="preserve">Quoted </w:t>
            </w:r>
            <w:r>
              <w:rPr>
                <w:rFonts w:ascii="Calibri" w:hAnsi="Calibri"/>
                <w:bCs/>
                <w:sz w:val="22"/>
                <w:szCs w:val="22"/>
              </w:rPr>
              <w:t>price is valid for a period of 3</w:t>
            </w:r>
            <w:r w:rsidRPr="003064B1">
              <w:rPr>
                <w:rFonts w:ascii="Calibri" w:hAnsi="Calibri"/>
                <w:bCs/>
                <w:sz w:val="22"/>
                <w:szCs w:val="22"/>
              </w:rPr>
              <w:t>0 days from the date of our quote.</w:t>
            </w:r>
          </w:p>
        </w:tc>
      </w:tr>
      <w:tr w:rsidR="009B4587" w:rsidRPr="003064B1" w14:paraId="5C108DA9" w14:textId="77777777" w:rsidTr="00622728">
        <w:trPr>
          <w:trHeight w:val="585"/>
          <w:jc w:val="center"/>
        </w:trPr>
        <w:tc>
          <w:tcPr>
            <w:tcW w:w="2215" w:type="dxa"/>
            <w:shd w:val="clear" w:color="auto" w:fill="auto"/>
            <w:vAlign w:val="center"/>
          </w:tcPr>
          <w:p w14:paraId="5C108DA6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Warranty</w:t>
            </w:r>
            <w:r w:rsidR="009E204E">
              <w:rPr>
                <w:rFonts w:ascii="Calibri" w:hAnsi="Calibri"/>
                <w:bCs/>
                <w:sz w:val="22"/>
                <w:szCs w:val="22"/>
              </w:rPr>
              <w:t xml:space="preserve"> tenure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C108DA7" w14:textId="77777777" w:rsidR="009B4587" w:rsidRPr="003064B1" w:rsidRDefault="009B4587" w:rsidP="00622728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064B1">
              <w:rPr>
                <w:rFonts w:ascii="Calibri" w:hAnsi="Calibri"/>
                <w:bCs/>
                <w:sz w:val="22"/>
                <w:szCs w:val="22"/>
              </w:rPr>
              <w:t>: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08DA8" w14:textId="77777777" w:rsidR="009B4587" w:rsidRPr="00C7488D" w:rsidRDefault="002D60C3" w:rsidP="00622728">
            <w:pPr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5 </w:t>
            </w:r>
            <w:r w:rsidR="00090346"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years warranty </w:t>
            </w:r>
            <w:r w:rsidR="00551319">
              <w:rPr>
                <w:rFonts w:ascii="Calibri" w:hAnsi="Calibri"/>
                <w:sz w:val="22"/>
                <w:szCs w:val="22"/>
                <w:shd w:val="clear" w:color="auto" w:fill="FFFFFF"/>
              </w:rPr>
              <w:t>or 20</w:t>
            </w:r>
            <w:r w:rsidR="00DB1020">
              <w:rPr>
                <w:rFonts w:ascii="Calibri" w:hAnsi="Calibri"/>
                <w:sz w:val="22"/>
                <w:szCs w:val="22"/>
                <w:shd w:val="clear" w:color="auto" w:fill="FFFFFF"/>
              </w:rPr>
              <w:t>00 Cycles whichever is earlier</w:t>
            </w:r>
            <w:r w:rsidR="009B4587"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 @80 % DOD and @ 25 </w:t>
            </w:r>
            <w:r w:rsidR="009B4587">
              <w:rPr>
                <w:rFonts w:ascii="Calibri" w:hAnsi="Calibri"/>
                <w:sz w:val="22"/>
                <w:szCs w:val="22"/>
                <w:shd w:val="clear" w:color="auto" w:fill="FFFFFF"/>
                <w:vertAlign w:val="superscript"/>
              </w:rPr>
              <w:t>O</w:t>
            </w:r>
            <w:r w:rsidR="009B4587"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C. </w:t>
            </w:r>
          </w:p>
        </w:tc>
      </w:tr>
      <w:tr w:rsidR="00B07F6A" w:rsidRPr="003064B1" w14:paraId="5C108DAD" w14:textId="77777777" w:rsidTr="00F2164C">
        <w:trPr>
          <w:trHeight w:val="585"/>
          <w:jc w:val="center"/>
        </w:trPr>
        <w:tc>
          <w:tcPr>
            <w:tcW w:w="2215" w:type="dxa"/>
            <w:shd w:val="clear" w:color="auto" w:fill="auto"/>
            <w:vAlign w:val="center"/>
          </w:tcPr>
          <w:p w14:paraId="5C108DAA" w14:textId="77777777" w:rsidR="00B07F6A" w:rsidRPr="003064B1" w:rsidRDefault="00B07F6A" w:rsidP="00F2164C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Warranty Terms</w:t>
            </w:r>
            <w:r w:rsidR="009E204E">
              <w:rPr>
                <w:rFonts w:ascii="Calibri" w:hAnsi="Calibri"/>
                <w:bCs/>
                <w:sz w:val="22"/>
                <w:szCs w:val="22"/>
              </w:rPr>
              <w:t xml:space="preserve"> &amp; coverage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C108DAB" w14:textId="77777777" w:rsidR="00B07F6A" w:rsidRPr="003064B1" w:rsidRDefault="00B07F6A" w:rsidP="00F2164C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: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08DAC" w14:textId="77777777" w:rsidR="00DE786F" w:rsidRPr="00871BBC" w:rsidRDefault="00A42DCF" w:rsidP="00A42D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 Site Warranty for High Voltage System. </w:t>
            </w:r>
            <w:r w:rsidR="009E204E">
              <w:rPr>
                <w:sz w:val="22"/>
                <w:szCs w:val="22"/>
              </w:rPr>
              <w:t>Warranty is void for Physically damaged parts &amp; where the warranty seal is damaged.</w:t>
            </w:r>
          </w:p>
        </w:tc>
      </w:tr>
    </w:tbl>
    <w:p w14:paraId="5C108DAE" w14:textId="77777777" w:rsidR="00337159" w:rsidRPr="00F63695" w:rsidRDefault="00337159" w:rsidP="00F63695">
      <w:pPr>
        <w:rPr>
          <w:rFonts w:ascii="Calibri" w:hAnsi="Calibri"/>
          <w:b/>
          <w:sz w:val="22"/>
          <w:u w:val="single"/>
        </w:rPr>
      </w:pPr>
    </w:p>
    <w:sectPr w:rsidR="00337159" w:rsidRPr="00F63695" w:rsidSect="00CA63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8" w:right="720" w:bottom="288" w:left="720" w:header="22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4843F" w14:textId="77777777" w:rsidR="00801163" w:rsidRDefault="00801163" w:rsidP="005D331E">
      <w:r>
        <w:separator/>
      </w:r>
    </w:p>
  </w:endnote>
  <w:endnote w:type="continuationSeparator" w:id="0">
    <w:p w14:paraId="6DF3D4C8" w14:textId="77777777" w:rsidR="00801163" w:rsidRDefault="00801163" w:rsidP="005D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26B84" w14:textId="77777777" w:rsidR="00C8449A" w:rsidRDefault="00C84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08DBA" w14:textId="77777777" w:rsidR="00455038" w:rsidRDefault="00801163">
    <w:pPr>
      <w:pStyle w:val="Footer"/>
      <w:pBdr>
        <w:top w:val="thinThickSmallGap" w:sz="24" w:space="1" w:color="622423"/>
      </w:pBdr>
      <w:rPr>
        <w:rFonts w:ascii="Arial" w:hAnsi="Arial" w:cs="Arial"/>
        <w:b/>
        <w:sz w:val="18"/>
        <w:szCs w:val="18"/>
      </w:rPr>
    </w:pPr>
    <w:hyperlink r:id="rId1" w:history="1">
      <w:r w:rsidR="00CA553B" w:rsidRPr="00003F28">
        <w:rPr>
          <w:rStyle w:val="Hyperlink"/>
          <w:rFonts w:ascii="Arial" w:hAnsi="Arial" w:cs="Arial"/>
          <w:b/>
          <w:sz w:val="18"/>
          <w:szCs w:val="18"/>
        </w:rPr>
        <w:t>www.enertectbatteries.com</w:t>
      </w:r>
    </w:hyperlink>
    <w:r w:rsidR="00455038">
      <w:rPr>
        <w:rFonts w:ascii="Arial" w:hAnsi="Arial" w:cs="Arial"/>
        <w:b/>
        <w:sz w:val="18"/>
        <w:szCs w:val="18"/>
      </w:rPr>
      <w:t xml:space="preserve"> </w:t>
    </w:r>
  </w:p>
  <w:p w14:paraId="5C108DBB" w14:textId="4E4DF680" w:rsidR="00455038" w:rsidRDefault="000C3D9C" w:rsidP="007C020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hAnsi="Cambria"/>
      </w:rPr>
    </w:pPr>
    <w:proofErr w:type="gramStart"/>
    <w:r>
      <w:rPr>
        <w:rFonts w:ascii="Arial" w:hAnsi="Arial" w:cs="Arial"/>
        <w:b/>
        <w:sz w:val="18"/>
        <w:szCs w:val="18"/>
      </w:rPr>
      <w:t>M:.</w:t>
    </w:r>
    <w:proofErr w:type="gramEnd"/>
    <w:r>
      <w:rPr>
        <w:rFonts w:ascii="Arial" w:hAnsi="Arial" w:cs="Arial"/>
        <w:b/>
        <w:sz w:val="18"/>
        <w:szCs w:val="18"/>
      </w:rPr>
      <w:t xml:space="preserve"> +91 9867320865</w:t>
    </w:r>
    <w:r w:rsidR="00455038">
      <w:rPr>
        <w:rFonts w:ascii="Cambria" w:hAnsi="Cambria"/>
      </w:rPr>
      <w:tab/>
      <w:t xml:space="preserve">Page </w:t>
    </w:r>
    <w:r w:rsidR="00D36183">
      <w:fldChar w:fldCharType="begin"/>
    </w:r>
    <w:r w:rsidR="00D36183">
      <w:instrText xml:space="preserve"> PAGE   \* MERGEFORMAT </w:instrText>
    </w:r>
    <w:r w:rsidR="00D36183">
      <w:fldChar w:fldCharType="separate"/>
    </w:r>
    <w:r w:rsidR="002B58EA" w:rsidRPr="002B58EA">
      <w:rPr>
        <w:rFonts w:ascii="Cambria" w:hAnsi="Cambria"/>
        <w:noProof/>
      </w:rPr>
      <w:t>3</w:t>
    </w:r>
    <w:r w:rsidR="00D36183">
      <w:rPr>
        <w:rFonts w:ascii="Cambria" w:hAnsi="Cambria"/>
        <w:noProof/>
      </w:rPr>
      <w:fldChar w:fldCharType="end"/>
    </w:r>
  </w:p>
  <w:p w14:paraId="5C108DBC" w14:textId="77777777" w:rsidR="00455038" w:rsidRDefault="004550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973BC" w14:textId="77777777" w:rsidR="00C8449A" w:rsidRDefault="00C84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6DE26" w14:textId="77777777" w:rsidR="00801163" w:rsidRDefault="00801163" w:rsidP="005D331E">
      <w:r>
        <w:separator/>
      </w:r>
    </w:p>
  </w:footnote>
  <w:footnote w:type="continuationSeparator" w:id="0">
    <w:p w14:paraId="7487A643" w14:textId="77777777" w:rsidR="00801163" w:rsidRDefault="00801163" w:rsidP="005D3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08DB3" w14:textId="7E88327C" w:rsidR="00455038" w:rsidRDefault="00801163">
    <w:pPr>
      <w:pStyle w:val="Header"/>
    </w:pPr>
    <w:r>
      <w:rPr>
        <w:noProof/>
      </w:rPr>
      <w:pict w14:anchorId="4A05CB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4989282" o:spid="_x0000_s2065" type="#_x0000_t75" style="position:absolute;margin-left:0;margin-top:0;width:533.1pt;height:193.7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78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98"/>
      <w:gridCol w:w="2402"/>
    </w:tblGrid>
    <w:tr w:rsidR="00455038" w14:paraId="5C108DB8" w14:textId="77777777" w:rsidTr="00D1291E">
      <w:trPr>
        <w:trHeight w:val="515"/>
      </w:trPr>
      <w:tc>
        <w:tcPr>
          <w:tcW w:w="9233" w:type="dxa"/>
        </w:tcPr>
        <w:p w14:paraId="5C108DB4" w14:textId="0B359026" w:rsidR="00455038" w:rsidRPr="00B11233" w:rsidRDefault="00455038" w:rsidP="00F0121E">
          <w:pPr>
            <w:pStyle w:val="Header"/>
            <w:jc w:val="center"/>
            <w:rPr>
              <w:rFonts w:ascii="Cambria" w:hAnsi="Cambria"/>
              <w:sz w:val="36"/>
              <w:szCs w:val="36"/>
              <w:u w:val="single"/>
              <w:lang w:val="en-IN"/>
            </w:rPr>
          </w:pPr>
          <w:proofErr w:type="spellStart"/>
          <w:r w:rsidRPr="00B11233">
            <w:rPr>
              <w:rFonts w:ascii="Cambria" w:hAnsi="Cambria"/>
              <w:sz w:val="36"/>
              <w:szCs w:val="36"/>
              <w:u w:val="single"/>
              <w:lang w:val="en-IN"/>
            </w:rPr>
            <w:t>Enertect</w:t>
          </w:r>
          <w:proofErr w:type="spellEnd"/>
          <w:r w:rsidRPr="00B11233">
            <w:rPr>
              <w:rFonts w:ascii="Cambria" w:hAnsi="Cambria"/>
              <w:sz w:val="36"/>
              <w:szCs w:val="36"/>
              <w:u w:val="single"/>
              <w:lang w:val="en-IN"/>
            </w:rPr>
            <w:t xml:space="preserve"> Vision Technologies Private Limited</w:t>
          </w:r>
        </w:p>
        <w:p w14:paraId="5C108DB5" w14:textId="77777777" w:rsidR="00B62258" w:rsidRDefault="00B62258" w:rsidP="00B62258">
          <w:pPr>
            <w:pStyle w:val="NormalWeb"/>
            <w:shd w:val="clear" w:color="auto" w:fill="FFFFFF"/>
            <w:spacing w:before="0" w:beforeAutospacing="0" w:after="0" w:afterAutospacing="0"/>
            <w:rPr>
              <w:rFonts w:ascii="Cambria" w:hAnsi="Cambria" w:cs="Calibri"/>
              <w:color w:val="201F1E"/>
            </w:rPr>
          </w:pPr>
          <w:r>
            <w:rPr>
              <w:rFonts w:ascii="Cambria" w:hAnsi="Cambria" w:cs="Calibri"/>
              <w:color w:val="201F1E"/>
            </w:rPr>
            <w:t>Unit F-2, 1</w:t>
          </w:r>
          <w:r>
            <w:rPr>
              <w:rFonts w:ascii="Cambria" w:hAnsi="Cambria" w:cs="Calibri"/>
              <w:color w:val="201F1E"/>
              <w:vertAlign w:val="superscript"/>
            </w:rPr>
            <w:t>st</w:t>
          </w:r>
          <w:r>
            <w:rPr>
              <w:rFonts w:ascii="Cambria" w:hAnsi="Cambria" w:cs="Calibri"/>
              <w:color w:val="201F1E"/>
              <w:bdr w:val="none" w:sz="0" w:space="0" w:color="auto" w:frame="1"/>
            </w:rPr>
            <w:t> </w:t>
          </w:r>
          <w:r>
            <w:rPr>
              <w:rFonts w:ascii="Cambria" w:hAnsi="Cambria" w:cs="Calibri"/>
              <w:color w:val="201F1E"/>
            </w:rPr>
            <w:t xml:space="preserve">Floor, A-Wing, </w:t>
          </w:r>
          <w:proofErr w:type="spellStart"/>
          <w:r>
            <w:rPr>
              <w:rFonts w:ascii="Cambria" w:hAnsi="Cambria" w:cs="Calibri"/>
              <w:color w:val="201F1E"/>
            </w:rPr>
            <w:t>Udyog</w:t>
          </w:r>
          <w:proofErr w:type="spellEnd"/>
          <w:r>
            <w:rPr>
              <w:rFonts w:ascii="Cambria" w:hAnsi="Cambria" w:cs="Calibri"/>
              <w:color w:val="201F1E"/>
            </w:rPr>
            <w:t xml:space="preserve"> </w:t>
          </w:r>
          <w:proofErr w:type="spellStart"/>
          <w:r>
            <w:rPr>
              <w:rFonts w:ascii="Cambria" w:hAnsi="Cambria" w:cs="Calibri"/>
              <w:color w:val="201F1E"/>
            </w:rPr>
            <w:t>Bhavan</w:t>
          </w:r>
          <w:proofErr w:type="spellEnd"/>
          <w:r>
            <w:rPr>
              <w:rFonts w:ascii="Cambria" w:hAnsi="Cambria" w:cs="Calibri"/>
              <w:color w:val="201F1E"/>
            </w:rPr>
            <w:t xml:space="preserve"> 2, Plot K-3, Additional </w:t>
          </w:r>
          <w:proofErr w:type="spellStart"/>
          <w:r>
            <w:rPr>
              <w:rFonts w:ascii="Cambria" w:hAnsi="Cambria" w:cs="Calibri"/>
              <w:color w:val="201F1E"/>
            </w:rPr>
            <w:t>Ambernath</w:t>
          </w:r>
          <w:proofErr w:type="spellEnd"/>
          <w:r>
            <w:rPr>
              <w:rFonts w:ascii="Cambria" w:hAnsi="Cambria" w:cs="Calibri"/>
              <w:color w:val="201F1E"/>
            </w:rPr>
            <w:t xml:space="preserve"> MIDC, </w:t>
          </w:r>
          <w:proofErr w:type="spellStart"/>
          <w:r>
            <w:rPr>
              <w:rFonts w:ascii="Cambria" w:hAnsi="Cambria" w:cs="Calibri"/>
              <w:color w:val="201F1E"/>
            </w:rPr>
            <w:t>Ambernath</w:t>
          </w:r>
          <w:proofErr w:type="spellEnd"/>
          <w:r>
            <w:rPr>
              <w:rFonts w:ascii="Cambria" w:hAnsi="Cambria" w:cs="Calibri"/>
              <w:color w:val="201F1E"/>
            </w:rPr>
            <w:t>(E) 421506</w:t>
          </w:r>
        </w:p>
        <w:p w14:paraId="5C108DB6" w14:textId="77777777" w:rsidR="00455038" w:rsidRPr="0005218F" w:rsidRDefault="00E707F9" w:rsidP="00E707F9">
          <w:pPr>
            <w:pStyle w:val="Header"/>
            <w:tabs>
              <w:tab w:val="center" w:pos="4501"/>
              <w:tab w:val="left" w:pos="6135"/>
            </w:tabs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Cs w:val="24"/>
            </w:rPr>
            <w:tab/>
          </w:r>
          <w:r w:rsidR="00455038" w:rsidRPr="00B11233">
            <w:rPr>
              <w:rFonts w:ascii="Cambria" w:hAnsi="Cambria"/>
              <w:szCs w:val="24"/>
            </w:rPr>
            <w:t>GST IN: 27AAFCE1156M1ZH</w:t>
          </w:r>
          <w:r>
            <w:rPr>
              <w:rFonts w:ascii="Cambria" w:hAnsi="Cambria"/>
              <w:szCs w:val="24"/>
            </w:rPr>
            <w:tab/>
          </w:r>
        </w:p>
      </w:tc>
      <w:tc>
        <w:tcPr>
          <w:tcW w:w="2411" w:type="dxa"/>
        </w:tcPr>
        <w:p w14:paraId="5C108DB7" w14:textId="77777777" w:rsidR="00455038" w:rsidRDefault="004414D4" w:rsidP="006B48C6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Arial" w:hAnsi="Arial" w:cs="Arial"/>
              <w:noProof/>
              <w:sz w:val="24"/>
              <w:lang w:val="en-IN" w:eastAsia="en-IN"/>
            </w:rPr>
            <w:drawing>
              <wp:inline distT="0" distB="0" distL="0" distR="0" wp14:anchorId="5C108DC0" wp14:editId="5C108DC1">
                <wp:extent cx="1232031" cy="447675"/>
                <wp:effectExtent l="19050" t="0" r="6219" b="0"/>
                <wp:docPr id="1" name="Picture 1" descr="Small_enert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mall_enerte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31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C108DB9" w14:textId="20E7B3DC" w:rsidR="00455038" w:rsidRDefault="00801163">
    <w:pPr>
      <w:pStyle w:val="Header"/>
    </w:pPr>
    <w:r>
      <w:rPr>
        <w:rFonts w:ascii="Cambria" w:hAnsi="Cambria"/>
        <w:noProof/>
        <w:sz w:val="36"/>
        <w:szCs w:val="36"/>
        <w:u w:val="single"/>
        <w:lang w:val="en-IN"/>
      </w:rPr>
      <w:pict w14:anchorId="5E0F27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4989283" o:spid="_x0000_s2067" type="#_x0000_t75" style="position:absolute;margin-left:0;margin-top:0;width:533.1pt;height:193.7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08DBD" w14:textId="2CEA9A50" w:rsidR="00455038" w:rsidRDefault="00801163">
    <w:pPr>
      <w:pStyle w:val="Header"/>
    </w:pPr>
    <w:r>
      <w:rPr>
        <w:noProof/>
      </w:rPr>
      <w:pict w14:anchorId="3F2EB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4989281" o:spid="_x0000_s2064" type="#_x0000_t75" style="position:absolute;margin-left:0;margin-top:0;width:533.1pt;height:193.7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7.8pt;height:67.8pt;visibility:visible;mso-wrap-style:square" o:bullet="t">
        <v:imagedata r:id="rId1" o:title=""/>
      </v:shape>
    </w:pict>
  </w:numPicBullet>
  <w:abstractNum w:abstractNumId="0" w15:restartNumberingAfterBreak="0">
    <w:nsid w:val="01276627"/>
    <w:multiLevelType w:val="hybridMultilevel"/>
    <w:tmpl w:val="C7C8EAD4"/>
    <w:lvl w:ilvl="0" w:tplc="465EF6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57E"/>
    <w:multiLevelType w:val="hybridMultilevel"/>
    <w:tmpl w:val="DB98E984"/>
    <w:lvl w:ilvl="0" w:tplc="15C44A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B12AB"/>
    <w:multiLevelType w:val="hybridMultilevel"/>
    <w:tmpl w:val="40F466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94858"/>
    <w:multiLevelType w:val="multilevel"/>
    <w:tmpl w:val="231EAD2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B57CE9"/>
    <w:multiLevelType w:val="hybridMultilevel"/>
    <w:tmpl w:val="D2DCE712"/>
    <w:lvl w:ilvl="0" w:tplc="5DAAA5C6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A358C"/>
    <w:multiLevelType w:val="hybridMultilevel"/>
    <w:tmpl w:val="FD765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228"/>
    <w:multiLevelType w:val="hybridMultilevel"/>
    <w:tmpl w:val="9E42BAFC"/>
    <w:lvl w:ilvl="0" w:tplc="3C1A25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95378"/>
    <w:multiLevelType w:val="hybridMultilevel"/>
    <w:tmpl w:val="9DD460AE"/>
    <w:lvl w:ilvl="0" w:tplc="3C1A25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36EBD"/>
    <w:multiLevelType w:val="hybridMultilevel"/>
    <w:tmpl w:val="A3BAB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232A0"/>
    <w:multiLevelType w:val="hybridMultilevel"/>
    <w:tmpl w:val="9E969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E78D3"/>
    <w:multiLevelType w:val="hybridMultilevel"/>
    <w:tmpl w:val="3B8014AE"/>
    <w:lvl w:ilvl="0" w:tplc="3C1A25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0423F"/>
    <w:multiLevelType w:val="hybridMultilevel"/>
    <w:tmpl w:val="96BC4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F0CDE"/>
    <w:multiLevelType w:val="hybridMultilevel"/>
    <w:tmpl w:val="BB786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C5EC6"/>
    <w:multiLevelType w:val="hybridMultilevel"/>
    <w:tmpl w:val="1D5CC6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B64685"/>
    <w:multiLevelType w:val="hybridMultilevel"/>
    <w:tmpl w:val="7864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A2813"/>
    <w:multiLevelType w:val="singleLevel"/>
    <w:tmpl w:val="52DC216A"/>
    <w:lvl w:ilvl="0">
      <w:start w:val="1"/>
      <w:numFmt w:val="decimal"/>
      <w:pStyle w:val="Heading3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774D9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2441F5"/>
    <w:multiLevelType w:val="hybridMultilevel"/>
    <w:tmpl w:val="E5C66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52943"/>
    <w:multiLevelType w:val="hybridMultilevel"/>
    <w:tmpl w:val="1BBE906A"/>
    <w:lvl w:ilvl="0" w:tplc="3C5C1A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7A777A"/>
    <w:multiLevelType w:val="hybridMultilevel"/>
    <w:tmpl w:val="A59E20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C693D"/>
    <w:multiLevelType w:val="hybridMultilevel"/>
    <w:tmpl w:val="854C2D90"/>
    <w:lvl w:ilvl="0" w:tplc="234A51E0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1" w15:restartNumberingAfterBreak="0">
    <w:nsid w:val="43706247"/>
    <w:multiLevelType w:val="hybridMultilevel"/>
    <w:tmpl w:val="AABEC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FC44EF"/>
    <w:multiLevelType w:val="hybridMultilevel"/>
    <w:tmpl w:val="E19A71AC"/>
    <w:lvl w:ilvl="0" w:tplc="C6C2ABB4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3" w15:restartNumberingAfterBreak="0">
    <w:nsid w:val="48B212F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7C6E9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2A490C"/>
    <w:multiLevelType w:val="singleLevel"/>
    <w:tmpl w:val="4154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4C8674D0"/>
    <w:multiLevelType w:val="hybridMultilevel"/>
    <w:tmpl w:val="B68EF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564EC"/>
    <w:multiLevelType w:val="hybridMultilevel"/>
    <w:tmpl w:val="7C648348"/>
    <w:lvl w:ilvl="0" w:tplc="46DA9782">
      <w:start w:val="1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E45887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1C81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6EA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C643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C822D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1AA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270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9C48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564D7"/>
    <w:multiLevelType w:val="hybridMultilevel"/>
    <w:tmpl w:val="9CD6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D07A1"/>
    <w:multiLevelType w:val="multilevel"/>
    <w:tmpl w:val="5C72D80E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8C3872"/>
    <w:multiLevelType w:val="hybridMultilevel"/>
    <w:tmpl w:val="32C86B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27CA2"/>
    <w:multiLevelType w:val="hybridMultilevel"/>
    <w:tmpl w:val="950A4AAA"/>
    <w:lvl w:ilvl="0" w:tplc="AADEB042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01196"/>
    <w:multiLevelType w:val="hybridMultilevel"/>
    <w:tmpl w:val="A66E50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D476A8"/>
    <w:multiLevelType w:val="hybridMultilevel"/>
    <w:tmpl w:val="E71A90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8B119F"/>
    <w:multiLevelType w:val="hybridMultilevel"/>
    <w:tmpl w:val="80CEE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A1F91"/>
    <w:multiLevelType w:val="hybridMultilevel"/>
    <w:tmpl w:val="6370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E22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</w:abstractNum>
  <w:abstractNum w:abstractNumId="37" w15:restartNumberingAfterBreak="0">
    <w:nsid w:val="79076000"/>
    <w:multiLevelType w:val="hybridMultilevel"/>
    <w:tmpl w:val="80AE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02903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7DB25AEA"/>
    <w:multiLevelType w:val="hybridMultilevel"/>
    <w:tmpl w:val="7348F686"/>
    <w:lvl w:ilvl="0" w:tplc="BBAE71E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C1EBA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6436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02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26F4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705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83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782A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540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93531"/>
    <w:multiLevelType w:val="hybridMultilevel"/>
    <w:tmpl w:val="09648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5"/>
    <w:lvlOverride w:ilvl="0">
      <w:startOverride w:val="1"/>
    </w:lvlOverride>
  </w:num>
  <w:num w:numId="3">
    <w:abstractNumId w:val="39"/>
  </w:num>
  <w:num w:numId="4">
    <w:abstractNumId w:val="36"/>
  </w:num>
  <w:num w:numId="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38"/>
  </w:num>
  <w:num w:numId="8">
    <w:abstractNumId w:val="31"/>
  </w:num>
  <w:num w:numId="9">
    <w:abstractNumId w:val="14"/>
  </w:num>
  <w:num w:numId="10">
    <w:abstractNumId w:val="4"/>
  </w:num>
  <w:num w:numId="11">
    <w:abstractNumId w:val="1"/>
  </w:num>
  <w:num w:numId="12">
    <w:abstractNumId w:val="25"/>
  </w:num>
  <w:num w:numId="13">
    <w:abstractNumId w:val="21"/>
  </w:num>
  <w:num w:numId="14">
    <w:abstractNumId w:val="35"/>
  </w:num>
  <w:num w:numId="15">
    <w:abstractNumId w:val="5"/>
  </w:num>
  <w:num w:numId="16">
    <w:abstractNumId w:val="26"/>
  </w:num>
  <w:num w:numId="17">
    <w:abstractNumId w:val="19"/>
  </w:num>
  <w:num w:numId="18">
    <w:abstractNumId w:val="30"/>
  </w:num>
  <w:num w:numId="19">
    <w:abstractNumId w:val="34"/>
  </w:num>
  <w:num w:numId="20">
    <w:abstractNumId w:val="32"/>
  </w:num>
  <w:num w:numId="21">
    <w:abstractNumId w:val="40"/>
  </w:num>
  <w:num w:numId="22">
    <w:abstractNumId w:val="28"/>
  </w:num>
  <w:num w:numId="23">
    <w:abstractNumId w:val="22"/>
  </w:num>
  <w:num w:numId="24">
    <w:abstractNumId w:val="12"/>
  </w:num>
  <w:num w:numId="25">
    <w:abstractNumId w:val="18"/>
  </w:num>
  <w:num w:numId="26">
    <w:abstractNumId w:val="9"/>
  </w:num>
  <w:num w:numId="27">
    <w:abstractNumId w:val="10"/>
  </w:num>
  <w:num w:numId="28">
    <w:abstractNumId w:val="7"/>
  </w:num>
  <w:num w:numId="29">
    <w:abstractNumId w:val="6"/>
  </w:num>
  <w:num w:numId="30">
    <w:abstractNumId w:val="33"/>
  </w:num>
  <w:num w:numId="31">
    <w:abstractNumId w:val="2"/>
  </w:num>
  <w:num w:numId="32">
    <w:abstractNumId w:val="13"/>
  </w:num>
  <w:num w:numId="33">
    <w:abstractNumId w:val="37"/>
  </w:num>
  <w:num w:numId="34">
    <w:abstractNumId w:val="17"/>
  </w:num>
  <w:num w:numId="35">
    <w:abstractNumId w:val="11"/>
  </w:num>
  <w:num w:numId="36">
    <w:abstractNumId w:val="0"/>
  </w:num>
  <w:num w:numId="37">
    <w:abstractNumId w:val="24"/>
  </w:num>
  <w:num w:numId="38">
    <w:abstractNumId w:val="16"/>
  </w:num>
  <w:num w:numId="39">
    <w:abstractNumId w:val="23"/>
  </w:num>
  <w:num w:numId="40">
    <w:abstractNumId w:val="8"/>
  </w:num>
  <w:num w:numId="41">
    <w:abstractNumId w:val="20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06"/>
    <w:rsid w:val="00002D4D"/>
    <w:rsid w:val="00004D2B"/>
    <w:rsid w:val="00006734"/>
    <w:rsid w:val="00006818"/>
    <w:rsid w:val="00010D0F"/>
    <w:rsid w:val="00017563"/>
    <w:rsid w:val="000177BC"/>
    <w:rsid w:val="00017A6A"/>
    <w:rsid w:val="000413D2"/>
    <w:rsid w:val="0004369D"/>
    <w:rsid w:val="00043F87"/>
    <w:rsid w:val="00044047"/>
    <w:rsid w:val="0005218F"/>
    <w:rsid w:val="00055DDB"/>
    <w:rsid w:val="00061006"/>
    <w:rsid w:val="00062EFC"/>
    <w:rsid w:val="00065B08"/>
    <w:rsid w:val="00072037"/>
    <w:rsid w:val="00073452"/>
    <w:rsid w:val="000773CA"/>
    <w:rsid w:val="000811E0"/>
    <w:rsid w:val="00090346"/>
    <w:rsid w:val="0009461C"/>
    <w:rsid w:val="00095721"/>
    <w:rsid w:val="000A2ADA"/>
    <w:rsid w:val="000A48D7"/>
    <w:rsid w:val="000A53A2"/>
    <w:rsid w:val="000A6E36"/>
    <w:rsid w:val="000B39B0"/>
    <w:rsid w:val="000B3A7E"/>
    <w:rsid w:val="000B551B"/>
    <w:rsid w:val="000C040C"/>
    <w:rsid w:val="000C20FB"/>
    <w:rsid w:val="000C3D9C"/>
    <w:rsid w:val="000C3F17"/>
    <w:rsid w:val="000D1F21"/>
    <w:rsid w:val="000D37FA"/>
    <w:rsid w:val="000E10DF"/>
    <w:rsid w:val="000F1274"/>
    <w:rsid w:val="000F1743"/>
    <w:rsid w:val="000F5854"/>
    <w:rsid w:val="0010155C"/>
    <w:rsid w:val="00111415"/>
    <w:rsid w:val="001117F6"/>
    <w:rsid w:val="00120834"/>
    <w:rsid w:val="00121750"/>
    <w:rsid w:val="001242DC"/>
    <w:rsid w:val="00124A5D"/>
    <w:rsid w:val="001262DD"/>
    <w:rsid w:val="0013465C"/>
    <w:rsid w:val="0013662A"/>
    <w:rsid w:val="001409A1"/>
    <w:rsid w:val="00142EED"/>
    <w:rsid w:val="00156533"/>
    <w:rsid w:val="00160336"/>
    <w:rsid w:val="001640B7"/>
    <w:rsid w:val="00165B11"/>
    <w:rsid w:val="00167F5F"/>
    <w:rsid w:val="001727DC"/>
    <w:rsid w:val="00175D10"/>
    <w:rsid w:val="001825A9"/>
    <w:rsid w:val="001909A7"/>
    <w:rsid w:val="00193932"/>
    <w:rsid w:val="00194EC5"/>
    <w:rsid w:val="00196A6F"/>
    <w:rsid w:val="001A01AA"/>
    <w:rsid w:val="001A4544"/>
    <w:rsid w:val="001A6BAE"/>
    <w:rsid w:val="001B3B35"/>
    <w:rsid w:val="001C23A9"/>
    <w:rsid w:val="001C3FA5"/>
    <w:rsid w:val="001C5FD7"/>
    <w:rsid w:val="001D6A8C"/>
    <w:rsid w:val="001E3E85"/>
    <w:rsid w:val="001E3F12"/>
    <w:rsid w:val="001E5147"/>
    <w:rsid w:val="001F09E0"/>
    <w:rsid w:val="001F0BE2"/>
    <w:rsid w:val="001F341D"/>
    <w:rsid w:val="001F6C1A"/>
    <w:rsid w:val="00203641"/>
    <w:rsid w:val="00203A82"/>
    <w:rsid w:val="002058A5"/>
    <w:rsid w:val="00206AA2"/>
    <w:rsid w:val="00206CBB"/>
    <w:rsid w:val="00212A1C"/>
    <w:rsid w:val="00220164"/>
    <w:rsid w:val="002215C8"/>
    <w:rsid w:val="00221A70"/>
    <w:rsid w:val="00224E54"/>
    <w:rsid w:val="00232E4A"/>
    <w:rsid w:val="00234BBC"/>
    <w:rsid w:val="00234F8B"/>
    <w:rsid w:val="00235E27"/>
    <w:rsid w:val="0023605A"/>
    <w:rsid w:val="002424E1"/>
    <w:rsid w:val="00245465"/>
    <w:rsid w:val="00247AA7"/>
    <w:rsid w:val="00251BB6"/>
    <w:rsid w:val="00260BAB"/>
    <w:rsid w:val="00261B84"/>
    <w:rsid w:val="0026673B"/>
    <w:rsid w:val="002700F1"/>
    <w:rsid w:val="0027783A"/>
    <w:rsid w:val="00282030"/>
    <w:rsid w:val="00283062"/>
    <w:rsid w:val="00283B10"/>
    <w:rsid w:val="00286FA0"/>
    <w:rsid w:val="00287BB7"/>
    <w:rsid w:val="00293342"/>
    <w:rsid w:val="002936F3"/>
    <w:rsid w:val="0029684D"/>
    <w:rsid w:val="002A2F6A"/>
    <w:rsid w:val="002A7642"/>
    <w:rsid w:val="002B227B"/>
    <w:rsid w:val="002B4322"/>
    <w:rsid w:val="002B58EA"/>
    <w:rsid w:val="002C3AF8"/>
    <w:rsid w:val="002C5F72"/>
    <w:rsid w:val="002C639C"/>
    <w:rsid w:val="002C70BE"/>
    <w:rsid w:val="002C7207"/>
    <w:rsid w:val="002D1ED7"/>
    <w:rsid w:val="002D60C3"/>
    <w:rsid w:val="002D6A0E"/>
    <w:rsid w:val="002E0B97"/>
    <w:rsid w:val="002E165D"/>
    <w:rsid w:val="002E3487"/>
    <w:rsid w:val="002E495F"/>
    <w:rsid w:val="002E5EDB"/>
    <w:rsid w:val="002E7253"/>
    <w:rsid w:val="002F0234"/>
    <w:rsid w:val="002F0FA5"/>
    <w:rsid w:val="002F2C1F"/>
    <w:rsid w:val="002F4134"/>
    <w:rsid w:val="003064B1"/>
    <w:rsid w:val="003161EE"/>
    <w:rsid w:val="003163A4"/>
    <w:rsid w:val="00322359"/>
    <w:rsid w:val="003226FC"/>
    <w:rsid w:val="00332F46"/>
    <w:rsid w:val="003354C2"/>
    <w:rsid w:val="00335FA2"/>
    <w:rsid w:val="00337159"/>
    <w:rsid w:val="00341000"/>
    <w:rsid w:val="003468C9"/>
    <w:rsid w:val="003471E3"/>
    <w:rsid w:val="00347F97"/>
    <w:rsid w:val="00354BFA"/>
    <w:rsid w:val="0035769C"/>
    <w:rsid w:val="003655FD"/>
    <w:rsid w:val="003665B9"/>
    <w:rsid w:val="00367EDB"/>
    <w:rsid w:val="00380E23"/>
    <w:rsid w:val="00381D55"/>
    <w:rsid w:val="003850ED"/>
    <w:rsid w:val="003877B8"/>
    <w:rsid w:val="00390C52"/>
    <w:rsid w:val="00390E1B"/>
    <w:rsid w:val="003929D7"/>
    <w:rsid w:val="00392DEF"/>
    <w:rsid w:val="00393168"/>
    <w:rsid w:val="00395BB1"/>
    <w:rsid w:val="00396FD5"/>
    <w:rsid w:val="003A39DD"/>
    <w:rsid w:val="003A56AD"/>
    <w:rsid w:val="003A61DE"/>
    <w:rsid w:val="003B402E"/>
    <w:rsid w:val="003B4CDC"/>
    <w:rsid w:val="003B7DE5"/>
    <w:rsid w:val="003C2FDA"/>
    <w:rsid w:val="003D0B15"/>
    <w:rsid w:val="003D6458"/>
    <w:rsid w:val="003E4824"/>
    <w:rsid w:val="003E51DB"/>
    <w:rsid w:val="003F5349"/>
    <w:rsid w:val="003F7BBE"/>
    <w:rsid w:val="00401922"/>
    <w:rsid w:val="00404775"/>
    <w:rsid w:val="0040579C"/>
    <w:rsid w:val="0041789B"/>
    <w:rsid w:val="00421C70"/>
    <w:rsid w:val="00424609"/>
    <w:rsid w:val="0042598D"/>
    <w:rsid w:val="00430090"/>
    <w:rsid w:val="00430270"/>
    <w:rsid w:val="004311B6"/>
    <w:rsid w:val="00435C08"/>
    <w:rsid w:val="0043715B"/>
    <w:rsid w:val="004414D4"/>
    <w:rsid w:val="00444538"/>
    <w:rsid w:val="004479D0"/>
    <w:rsid w:val="00450D51"/>
    <w:rsid w:val="00451207"/>
    <w:rsid w:val="00454A61"/>
    <w:rsid w:val="00455038"/>
    <w:rsid w:val="004562C2"/>
    <w:rsid w:val="00460293"/>
    <w:rsid w:val="00463DEF"/>
    <w:rsid w:val="00466AD3"/>
    <w:rsid w:val="0047266E"/>
    <w:rsid w:val="00474DE5"/>
    <w:rsid w:val="00476E05"/>
    <w:rsid w:val="00481A4C"/>
    <w:rsid w:val="00483512"/>
    <w:rsid w:val="00484288"/>
    <w:rsid w:val="0048557D"/>
    <w:rsid w:val="004856AC"/>
    <w:rsid w:val="004941B3"/>
    <w:rsid w:val="004A10CB"/>
    <w:rsid w:val="004A3EE2"/>
    <w:rsid w:val="004B22DC"/>
    <w:rsid w:val="004B64A8"/>
    <w:rsid w:val="004C04F6"/>
    <w:rsid w:val="004C0DD3"/>
    <w:rsid w:val="004C1FD1"/>
    <w:rsid w:val="004D03D0"/>
    <w:rsid w:val="004D7F06"/>
    <w:rsid w:val="004E45A5"/>
    <w:rsid w:val="004E4778"/>
    <w:rsid w:val="004E537E"/>
    <w:rsid w:val="004F278C"/>
    <w:rsid w:val="004F4418"/>
    <w:rsid w:val="00501924"/>
    <w:rsid w:val="005108E6"/>
    <w:rsid w:val="00512FF3"/>
    <w:rsid w:val="0051520B"/>
    <w:rsid w:val="005239BD"/>
    <w:rsid w:val="00535A11"/>
    <w:rsid w:val="00536ADE"/>
    <w:rsid w:val="00536B18"/>
    <w:rsid w:val="0053772C"/>
    <w:rsid w:val="00540F06"/>
    <w:rsid w:val="00547D3B"/>
    <w:rsid w:val="00551319"/>
    <w:rsid w:val="005601A9"/>
    <w:rsid w:val="005604A8"/>
    <w:rsid w:val="00572AB9"/>
    <w:rsid w:val="00573BDB"/>
    <w:rsid w:val="00583349"/>
    <w:rsid w:val="00587E74"/>
    <w:rsid w:val="00593CF8"/>
    <w:rsid w:val="005947C1"/>
    <w:rsid w:val="005A0E4A"/>
    <w:rsid w:val="005A54A6"/>
    <w:rsid w:val="005B1008"/>
    <w:rsid w:val="005B3425"/>
    <w:rsid w:val="005C49D6"/>
    <w:rsid w:val="005D2A95"/>
    <w:rsid w:val="005D2E23"/>
    <w:rsid w:val="005D331E"/>
    <w:rsid w:val="005D563B"/>
    <w:rsid w:val="005D731C"/>
    <w:rsid w:val="005E06A6"/>
    <w:rsid w:val="005E4F98"/>
    <w:rsid w:val="005E675E"/>
    <w:rsid w:val="005E7769"/>
    <w:rsid w:val="005F1538"/>
    <w:rsid w:val="005F2631"/>
    <w:rsid w:val="005F5236"/>
    <w:rsid w:val="005F68F8"/>
    <w:rsid w:val="00603C54"/>
    <w:rsid w:val="00611466"/>
    <w:rsid w:val="006174CB"/>
    <w:rsid w:val="006208B5"/>
    <w:rsid w:val="00622728"/>
    <w:rsid w:val="00631A73"/>
    <w:rsid w:val="0063495C"/>
    <w:rsid w:val="00634F5B"/>
    <w:rsid w:val="006358C8"/>
    <w:rsid w:val="006400C3"/>
    <w:rsid w:val="00642094"/>
    <w:rsid w:val="006440E8"/>
    <w:rsid w:val="00645EC2"/>
    <w:rsid w:val="00657624"/>
    <w:rsid w:val="00662558"/>
    <w:rsid w:val="00662CC6"/>
    <w:rsid w:val="006752AA"/>
    <w:rsid w:val="00675731"/>
    <w:rsid w:val="00677A11"/>
    <w:rsid w:val="00695CDE"/>
    <w:rsid w:val="00696B9B"/>
    <w:rsid w:val="00697C45"/>
    <w:rsid w:val="006B042B"/>
    <w:rsid w:val="006B48C6"/>
    <w:rsid w:val="006B6A9E"/>
    <w:rsid w:val="006B6B85"/>
    <w:rsid w:val="006C1C42"/>
    <w:rsid w:val="006D0BF5"/>
    <w:rsid w:val="006D34BA"/>
    <w:rsid w:val="006D5109"/>
    <w:rsid w:val="006D522E"/>
    <w:rsid w:val="006E029F"/>
    <w:rsid w:val="006E02B2"/>
    <w:rsid w:val="006E1D2D"/>
    <w:rsid w:val="006E5280"/>
    <w:rsid w:val="006F3546"/>
    <w:rsid w:val="006F74DA"/>
    <w:rsid w:val="00702E35"/>
    <w:rsid w:val="007034E1"/>
    <w:rsid w:val="00713F12"/>
    <w:rsid w:val="0071478D"/>
    <w:rsid w:val="00720C08"/>
    <w:rsid w:val="00726F21"/>
    <w:rsid w:val="00731436"/>
    <w:rsid w:val="007365F2"/>
    <w:rsid w:val="00737AA1"/>
    <w:rsid w:val="00737F8B"/>
    <w:rsid w:val="00737F9D"/>
    <w:rsid w:val="007412B7"/>
    <w:rsid w:val="00744E64"/>
    <w:rsid w:val="00745BD5"/>
    <w:rsid w:val="0074681A"/>
    <w:rsid w:val="007470D8"/>
    <w:rsid w:val="0075004E"/>
    <w:rsid w:val="00752B4B"/>
    <w:rsid w:val="00754646"/>
    <w:rsid w:val="007565CA"/>
    <w:rsid w:val="00763B8B"/>
    <w:rsid w:val="00763E39"/>
    <w:rsid w:val="007661AF"/>
    <w:rsid w:val="0076722C"/>
    <w:rsid w:val="007672C1"/>
    <w:rsid w:val="00776419"/>
    <w:rsid w:val="007801FC"/>
    <w:rsid w:val="00780C50"/>
    <w:rsid w:val="00784260"/>
    <w:rsid w:val="00790129"/>
    <w:rsid w:val="00792570"/>
    <w:rsid w:val="00793B6D"/>
    <w:rsid w:val="00793CEA"/>
    <w:rsid w:val="0079569B"/>
    <w:rsid w:val="00796304"/>
    <w:rsid w:val="00796AD4"/>
    <w:rsid w:val="007A0172"/>
    <w:rsid w:val="007A0D19"/>
    <w:rsid w:val="007A0F75"/>
    <w:rsid w:val="007A4734"/>
    <w:rsid w:val="007B35B1"/>
    <w:rsid w:val="007B7203"/>
    <w:rsid w:val="007C0200"/>
    <w:rsid w:val="007C096E"/>
    <w:rsid w:val="007C5E44"/>
    <w:rsid w:val="007C6054"/>
    <w:rsid w:val="007C6298"/>
    <w:rsid w:val="007C68D8"/>
    <w:rsid w:val="007C6B06"/>
    <w:rsid w:val="007E0300"/>
    <w:rsid w:val="007E210E"/>
    <w:rsid w:val="007E3952"/>
    <w:rsid w:val="007E3C0F"/>
    <w:rsid w:val="007F1706"/>
    <w:rsid w:val="007F44C5"/>
    <w:rsid w:val="007F506E"/>
    <w:rsid w:val="007F62B1"/>
    <w:rsid w:val="00801163"/>
    <w:rsid w:val="00804E12"/>
    <w:rsid w:val="00815642"/>
    <w:rsid w:val="0082171C"/>
    <w:rsid w:val="00824867"/>
    <w:rsid w:val="00834264"/>
    <w:rsid w:val="00834601"/>
    <w:rsid w:val="00834BE0"/>
    <w:rsid w:val="00843E71"/>
    <w:rsid w:val="00850443"/>
    <w:rsid w:val="00851285"/>
    <w:rsid w:val="00851D0F"/>
    <w:rsid w:val="008600B9"/>
    <w:rsid w:val="00861423"/>
    <w:rsid w:val="00862145"/>
    <w:rsid w:val="008663B7"/>
    <w:rsid w:val="00867874"/>
    <w:rsid w:val="00867A7C"/>
    <w:rsid w:val="00871BBC"/>
    <w:rsid w:val="00876305"/>
    <w:rsid w:val="0088222F"/>
    <w:rsid w:val="0088412C"/>
    <w:rsid w:val="00892B11"/>
    <w:rsid w:val="00893362"/>
    <w:rsid w:val="00894FBA"/>
    <w:rsid w:val="00897970"/>
    <w:rsid w:val="008A0F09"/>
    <w:rsid w:val="008A172C"/>
    <w:rsid w:val="008A22E5"/>
    <w:rsid w:val="008A4563"/>
    <w:rsid w:val="008A4CAC"/>
    <w:rsid w:val="008A5906"/>
    <w:rsid w:val="008A6C72"/>
    <w:rsid w:val="008B5D90"/>
    <w:rsid w:val="008C086E"/>
    <w:rsid w:val="008C2AAE"/>
    <w:rsid w:val="008C66DD"/>
    <w:rsid w:val="008D0708"/>
    <w:rsid w:val="008D1477"/>
    <w:rsid w:val="008D4F9B"/>
    <w:rsid w:val="008E037A"/>
    <w:rsid w:val="008E0D54"/>
    <w:rsid w:val="008E1864"/>
    <w:rsid w:val="008E2426"/>
    <w:rsid w:val="008E321F"/>
    <w:rsid w:val="008E6496"/>
    <w:rsid w:val="008E7E9A"/>
    <w:rsid w:val="008F4A7F"/>
    <w:rsid w:val="008F5B47"/>
    <w:rsid w:val="008F79EC"/>
    <w:rsid w:val="00905CA4"/>
    <w:rsid w:val="009127DE"/>
    <w:rsid w:val="00912D80"/>
    <w:rsid w:val="0093303E"/>
    <w:rsid w:val="00933575"/>
    <w:rsid w:val="009501B5"/>
    <w:rsid w:val="009518DA"/>
    <w:rsid w:val="009544F3"/>
    <w:rsid w:val="009552F0"/>
    <w:rsid w:val="0099679C"/>
    <w:rsid w:val="009967E9"/>
    <w:rsid w:val="009B23A0"/>
    <w:rsid w:val="009B4587"/>
    <w:rsid w:val="009B588C"/>
    <w:rsid w:val="009B58FA"/>
    <w:rsid w:val="009B6495"/>
    <w:rsid w:val="009B7A97"/>
    <w:rsid w:val="009C7712"/>
    <w:rsid w:val="009D7003"/>
    <w:rsid w:val="009D7CDE"/>
    <w:rsid w:val="009E05EA"/>
    <w:rsid w:val="009E0B90"/>
    <w:rsid w:val="009E204E"/>
    <w:rsid w:val="009E22FC"/>
    <w:rsid w:val="009E3BCE"/>
    <w:rsid w:val="009E760F"/>
    <w:rsid w:val="009F2558"/>
    <w:rsid w:val="009F2C16"/>
    <w:rsid w:val="009F5794"/>
    <w:rsid w:val="009F6298"/>
    <w:rsid w:val="00A02EBF"/>
    <w:rsid w:val="00A04ECD"/>
    <w:rsid w:val="00A05F83"/>
    <w:rsid w:val="00A06445"/>
    <w:rsid w:val="00A06C8E"/>
    <w:rsid w:val="00A10469"/>
    <w:rsid w:val="00A156A8"/>
    <w:rsid w:val="00A216A8"/>
    <w:rsid w:val="00A22BCC"/>
    <w:rsid w:val="00A24A2D"/>
    <w:rsid w:val="00A27638"/>
    <w:rsid w:val="00A3254F"/>
    <w:rsid w:val="00A362CE"/>
    <w:rsid w:val="00A37F13"/>
    <w:rsid w:val="00A42DCF"/>
    <w:rsid w:val="00A56EA1"/>
    <w:rsid w:val="00A602FE"/>
    <w:rsid w:val="00A60913"/>
    <w:rsid w:val="00A63496"/>
    <w:rsid w:val="00A67113"/>
    <w:rsid w:val="00A711D7"/>
    <w:rsid w:val="00A82D23"/>
    <w:rsid w:val="00A844F6"/>
    <w:rsid w:val="00A87E2B"/>
    <w:rsid w:val="00A9470B"/>
    <w:rsid w:val="00A94C5E"/>
    <w:rsid w:val="00AA2DDE"/>
    <w:rsid w:val="00AA6B81"/>
    <w:rsid w:val="00AA6EB7"/>
    <w:rsid w:val="00AB1B2B"/>
    <w:rsid w:val="00AB41DD"/>
    <w:rsid w:val="00AB42DE"/>
    <w:rsid w:val="00AB4318"/>
    <w:rsid w:val="00AB68C1"/>
    <w:rsid w:val="00AB7D39"/>
    <w:rsid w:val="00AC10F9"/>
    <w:rsid w:val="00AC4C58"/>
    <w:rsid w:val="00AC7D8D"/>
    <w:rsid w:val="00AD23DC"/>
    <w:rsid w:val="00AD676E"/>
    <w:rsid w:val="00AE03BD"/>
    <w:rsid w:val="00AE31F1"/>
    <w:rsid w:val="00AE35AB"/>
    <w:rsid w:val="00AE4F95"/>
    <w:rsid w:val="00AE6DFE"/>
    <w:rsid w:val="00AE7034"/>
    <w:rsid w:val="00B02604"/>
    <w:rsid w:val="00B07EA6"/>
    <w:rsid w:val="00B07F6A"/>
    <w:rsid w:val="00B10B49"/>
    <w:rsid w:val="00B10B8A"/>
    <w:rsid w:val="00B11233"/>
    <w:rsid w:val="00B120E9"/>
    <w:rsid w:val="00B13445"/>
    <w:rsid w:val="00B15303"/>
    <w:rsid w:val="00B23F47"/>
    <w:rsid w:val="00B24F06"/>
    <w:rsid w:val="00B26A1A"/>
    <w:rsid w:val="00B26D57"/>
    <w:rsid w:val="00B30996"/>
    <w:rsid w:val="00B31AE0"/>
    <w:rsid w:val="00B32180"/>
    <w:rsid w:val="00B42538"/>
    <w:rsid w:val="00B44159"/>
    <w:rsid w:val="00B547BD"/>
    <w:rsid w:val="00B6056B"/>
    <w:rsid w:val="00B62258"/>
    <w:rsid w:val="00B623F9"/>
    <w:rsid w:val="00B6603D"/>
    <w:rsid w:val="00B7118E"/>
    <w:rsid w:val="00B746DD"/>
    <w:rsid w:val="00B81C28"/>
    <w:rsid w:val="00B8343B"/>
    <w:rsid w:val="00B8624E"/>
    <w:rsid w:val="00B87595"/>
    <w:rsid w:val="00B9297A"/>
    <w:rsid w:val="00B94E64"/>
    <w:rsid w:val="00B95259"/>
    <w:rsid w:val="00B95B6C"/>
    <w:rsid w:val="00BA05E9"/>
    <w:rsid w:val="00BA19E5"/>
    <w:rsid w:val="00BA1A18"/>
    <w:rsid w:val="00BA53CA"/>
    <w:rsid w:val="00BB07E2"/>
    <w:rsid w:val="00BB5EE2"/>
    <w:rsid w:val="00BC03A3"/>
    <w:rsid w:val="00BC0F31"/>
    <w:rsid w:val="00BC3CA9"/>
    <w:rsid w:val="00BC3FF6"/>
    <w:rsid w:val="00BC4BE7"/>
    <w:rsid w:val="00BC4D3D"/>
    <w:rsid w:val="00BE0653"/>
    <w:rsid w:val="00BE1D07"/>
    <w:rsid w:val="00BE2207"/>
    <w:rsid w:val="00BE433B"/>
    <w:rsid w:val="00BF65EB"/>
    <w:rsid w:val="00BF6F0A"/>
    <w:rsid w:val="00C03E41"/>
    <w:rsid w:val="00C071B5"/>
    <w:rsid w:val="00C13F6A"/>
    <w:rsid w:val="00C164DE"/>
    <w:rsid w:val="00C23E84"/>
    <w:rsid w:val="00C313ED"/>
    <w:rsid w:val="00C405C5"/>
    <w:rsid w:val="00C40C98"/>
    <w:rsid w:val="00C41A0D"/>
    <w:rsid w:val="00C41B9B"/>
    <w:rsid w:val="00C44F83"/>
    <w:rsid w:val="00C53C91"/>
    <w:rsid w:val="00C60051"/>
    <w:rsid w:val="00C602C6"/>
    <w:rsid w:val="00C61E1E"/>
    <w:rsid w:val="00C6333C"/>
    <w:rsid w:val="00C67217"/>
    <w:rsid w:val="00C72630"/>
    <w:rsid w:val="00C73FC9"/>
    <w:rsid w:val="00C7488D"/>
    <w:rsid w:val="00C7504C"/>
    <w:rsid w:val="00C7724F"/>
    <w:rsid w:val="00C77F46"/>
    <w:rsid w:val="00C800AE"/>
    <w:rsid w:val="00C80DD9"/>
    <w:rsid w:val="00C8449A"/>
    <w:rsid w:val="00C84B0D"/>
    <w:rsid w:val="00CA134B"/>
    <w:rsid w:val="00CA1CD5"/>
    <w:rsid w:val="00CA413C"/>
    <w:rsid w:val="00CA553B"/>
    <w:rsid w:val="00CA618D"/>
    <w:rsid w:val="00CA631E"/>
    <w:rsid w:val="00CB0E49"/>
    <w:rsid w:val="00CB2F4D"/>
    <w:rsid w:val="00CB564A"/>
    <w:rsid w:val="00CB6349"/>
    <w:rsid w:val="00CC0C8B"/>
    <w:rsid w:val="00CC1FB2"/>
    <w:rsid w:val="00CC58AC"/>
    <w:rsid w:val="00CC5A52"/>
    <w:rsid w:val="00CC671A"/>
    <w:rsid w:val="00CC71F3"/>
    <w:rsid w:val="00CD08A0"/>
    <w:rsid w:val="00CD7340"/>
    <w:rsid w:val="00CD7673"/>
    <w:rsid w:val="00CE1C17"/>
    <w:rsid w:val="00CE36E8"/>
    <w:rsid w:val="00CF5B99"/>
    <w:rsid w:val="00D029E9"/>
    <w:rsid w:val="00D04E29"/>
    <w:rsid w:val="00D06192"/>
    <w:rsid w:val="00D10219"/>
    <w:rsid w:val="00D10930"/>
    <w:rsid w:val="00D1291E"/>
    <w:rsid w:val="00D16AC4"/>
    <w:rsid w:val="00D20BFE"/>
    <w:rsid w:val="00D214B2"/>
    <w:rsid w:val="00D223DC"/>
    <w:rsid w:val="00D241E3"/>
    <w:rsid w:val="00D32ECB"/>
    <w:rsid w:val="00D33CC2"/>
    <w:rsid w:val="00D36183"/>
    <w:rsid w:val="00D426E1"/>
    <w:rsid w:val="00D5027C"/>
    <w:rsid w:val="00D509E1"/>
    <w:rsid w:val="00D50A9A"/>
    <w:rsid w:val="00D51BB1"/>
    <w:rsid w:val="00D6060D"/>
    <w:rsid w:val="00D66FBD"/>
    <w:rsid w:val="00D744ED"/>
    <w:rsid w:val="00D851EE"/>
    <w:rsid w:val="00D939F3"/>
    <w:rsid w:val="00DA18CE"/>
    <w:rsid w:val="00DA24D7"/>
    <w:rsid w:val="00DA5DE1"/>
    <w:rsid w:val="00DB1020"/>
    <w:rsid w:val="00DB6D81"/>
    <w:rsid w:val="00DC1657"/>
    <w:rsid w:val="00DC6C37"/>
    <w:rsid w:val="00DC7A94"/>
    <w:rsid w:val="00DD3AB3"/>
    <w:rsid w:val="00DD75B9"/>
    <w:rsid w:val="00DE63D6"/>
    <w:rsid w:val="00DE786F"/>
    <w:rsid w:val="00DF0CD5"/>
    <w:rsid w:val="00DF3063"/>
    <w:rsid w:val="00DF615F"/>
    <w:rsid w:val="00DF6ADA"/>
    <w:rsid w:val="00E02926"/>
    <w:rsid w:val="00E02D55"/>
    <w:rsid w:val="00E02FF5"/>
    <w:rsid w:val="00E06713"/>
    <w:rsid w:val="00E07E1B"/>
    <w:rsid w:val="00E128A0"/>
    <w:rsid w:val="00E15749"/>
    <w:rsid w:val="00E20200"/>
    <w:rsid w:val="00E302F4"/>
    <w:rsid w:val="00E34955"/>
    <w:rsid w:val="00E4217D"/>
    <w:rsid w:val="00E509E1"/>
    <w:rsid w:val="00E56C86"/>
    <w:rsid w:val="00E57650"/>
    <w:rsid w:val="00E63915"/>
    <w:rsid w:val="00E707F9"/>
    <w:rsid w:val="00E76A7E"/>
    <w:rsid w:val="00E80331"/>
    <w:rsid w:val="00E91A99"/>
    <w:rsid w:val="00EA03BD"/>
    <w:rsid w:val="00EA223D"/>
    <w:rsid w:val="00EA645B"/>
    <w:rsid w:val="00EA7A88"/>
    <w:rsid w:val="00EB3337"/>
    <w:rsid w:val="00EB454F"/>
    <w:rsid w:val="00EB7E48"/>
    <w:rsid w:val="00EC180C"/>
    <w:rsid w:val="00EC24FF"/>
    <w:rsid w:val="00EC5E17"/>
    <w:rsid w:val="00EC631D"/>
    <w:rsid w:val="00EC77A9"/>
    <w:rsid w:val="00ED240F"/>
    <w:rsid w:val="00ED4DFA"/>
    <w:rsid w:val="00EE726A"/>
    <w:rsid w:val="00EF0FC3"/>
    <w:rsid w:val="00F0121E"/>
    <w:rsid w:val="00F076E3"/>
    <w:rsid w:val="00F1111A"/>
    <w:rsid w:val="00F112FE"/>
    <w:rsid w:val="00F12DB1"/>
    <w:rsid w:val="00F13387"/>
    <w:rsid w:val="00F13D35"/>
    <w:rsid w:val="00F20747"/>
    <w:rsid w:val="00F2164C"/>
    <w:rsid w:val="00F21A34"/>
    <w:rsid w:val="00F21C23"/>
    <w:rsid w:val="00F23DEC"/>
    <w:rsid w:val="00F240E1"/>
    <w:rsid w:val="00F2624E"/>
    <w:rsid w:val="00F31E26"/>
    <w:rsid w:val="00F350BD"/>
    <w:rsid w:val="00F37148"/>
    <w:rsid w:val="00F44EBA"/>
    <w:rsid w:val="00F457AE"/>
    <w:rsid w:val="00F60D17"/>
    <w:rsid w:val="00F63695"/>
    <w:rsid w:val="00F66130"/>
    <w:rsid w:val="00F70453"/>
    <w:rsid w:val="00F704ED"/>
    <w:rsid w:val="00F70B35"/>
    <w:rsid w:val="00F73918"/>
    <w:rsid w:val="00F73B6E"/>
    <w:rsid w:val="00F80799"/>
    <w:rsid w:val="00F8131D"/>
    <w:rsid w:val="00F83827"/>
    <w:rsid w:val="00F86C8B"/>
    <w:rsid w:val="00F87B45"/>
    <w:rsid w:val="00F87EFC"/>
    <w:rsid w:val="00F909BE"/>
    <w:rsid w:val="00F927A5"/>
    <w:rsid w:val="00F9374E"/>
    <w:rsid w:val="00F9799F"/>
    <w:rsid w:val="00FA3817"/>
    <w:rsid w:val="00FA73E6"/>
    <w:rsid w:val="00FA786C"/>
    <w:rsid w:val="00FB2904"/>
    <w:rsid w:val="00FB32B2"/>
    <w:rsid w:val="00FC23C6"/>
    <w:rsid w:val="00FC519A"/>
    <w:rsid w:val="00FC6F3B"/>
    <w:rsid w:val="00FD0970"/>
    <w:rsid w:val="00FD49EA"/>
    <w:rsid w:val="00FE570B"/>
    <w:rsid w:val="00F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5C108D0B"/>
  <w15:docId w15:val="{DD0E8732-640A-4F01-AC46-F0B5FE1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F8B"/>
  </w:style>
  <w:style w:type="paragraph" w:styleId="Heading1">
    <w:name w:val="heading 1"/>
    <w:basedOn w:val="Normal"/>
    <w:next w:val="Normal"/>
    <w:qFormat/>
    <w:rsid w:val="00234F8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34F8B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234F8B"/>
    <w:pPr>
      <w:keepNext/>
      <w:numPr>
        <w:numId w:val="2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34F8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234F8B"/>
    <w:pPr>
      <w:keepNext/>
      <w:jc w:val="center"/>
      <w:outlineLvl w:val="4"/>
    </w:pPr>
    <w:rPr>
      <w:b/>
      <w:bCs/>
      <w:color w:val="FF00FF"/>
    </w:rPr>
  </w:style>
  <w:style w:type="paragraph" w:styleId="Heading6">
    <w:name w:val="heading 6"/>
    <w:basedOn w:val="Normal"/>
    <w:next w:val="Normal"/>
    <w:qFormat/>
    <w:rsid w:val="00234F8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4F8B"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rsid w:val="00234F8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34F8B"/>
    <w:pPr>
      <w:jc w:val="center"/>
    </w:pPr>
    <w:rPr>
      <w:b/>
      <w:bCs/>
      <w:u w:val="single"/>
    </w:rPr>
  </w:style>
  <w:style w:type="paragraph" w:styleId="NormalWeb">
    <w:name w:val="Normal (Web)"/>
    <w:basedOn w:val="Normal"/>
    <w:uiPriority w:val="99"/>
    <w:rsid w:val="00234F8B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234F8B"/>
    <w:pPr>
      <w:ind w:left="1800"/>
      <w:jc w:val="both"/>
    </w:pPr>
  </w:style>
  <w:style w:type="paragraph" w:styleId="Date">
    <w:name w:val="Date"/>
    <w:basedOn w:val="Normal"/>
    <w:next w:val="Normal"/>
    <w:rsid w:val="00234F8B"/>
  </w:style>
  <w:style w:type="paragraph" w:styleId="BalloonText">
    <w:name w:val="Balloon Text"/>
    <w:basedOn w:val="Normal"/>
    <w:semiHidden/>
    <w:rsid w:val="00697C45"/>
    <w:rPr>
      <w:rFonts w:ascii="Tahoma" w:hAnsi="Tahoma" w:cs="Tahoma"/>
      <w:sz w:val="16"/>
      <w:szCs w:val="16"/>
    </w:rPr>
  </w:style>
  <w:style w:type="character" w:styleId="Hyperlink">
    <w:name w:val="Hyperlink"/>
    <w:rsid w:val="00234F8B"/>
    <w:rPr>
      <w:color w:val="333399"/>
      <w:u w:val="single"/>
    </w:rPr>
  </w:style>
  <w:style w:type="character" w:styleId="Strong">
    <w:name w:val="Strong"/>
    <w:qFormat/>
    <w:rsid w:val="00234F8B"/>
    <w:rPr>
      <w:b/>
      <w:bCs/>
    </w:rPr>
  </w:style>
  <w:style w:type="paragraph" w:styleId="BodyText">
    <w:name w:val="Body Text"/>
    <w:basedOn w:val="Normal"/>
    <w:link w:val="BodyTextChar"/>
    <w:rsid w:val="00A3254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3254F"/>
  </w:style>
  <w:style w:type="paragraph" w:styleId="ListParagraph">
    <w:name w:val="List Paragraph"/>
    <w:basedOn w:val="Normal"/>
    <w:uiPriority w:val="34"/>
    <w:qFormat/>
    <w:rsid w:val="00A3254F"/>
    <w:pPr>
      <w:ind w:left="720"/>
    </w:pPr>
  </w:style>
  <w:style w:type="paragraph" w:styleId="Header">
    <w:name w:val="header"/>
    <w:basedOn w:val="Normal"/>
    <w:link w:val="HeaderChar"/>
    <w:uiPriority w:val="99"/>
    <w:rsid w:val="005D3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31E"/>
  </w:style>
  <w:style w:type="paragraph" w:styleId="Footer">
    <w:name w:val="footer"/>
    <w:basedOn w:val="Normal"/>
    <w:link w:val="FooterChar"/>
    <w:uiPriority w:val="99"/>
    <w:rsid w:val="005D3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31E"/>
  </w:style>
  <w:style w:type="table" w:styleId="TableGrid">
    <w:name w:val="Table Grid"/>
    <w:basedOn w:val="TableNormal"/>
    <w:rsid w:val="004E5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7F6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ertectbatteri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activity xmlns="62c7bd27-8d95-4478-83ca-99f3fb29b2a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EDA7DB9AC5F489D15A1DA7294BAAC" ma:contentTypeVersion="12" ma:contentTypeDescription="Create a new document." ma:contentTypeScope="" ma:versionID="6f7aaea30d21974dc3a554f9d7769341">
  <xsd:schema xmlns:xsd="http://www.w3.org/2001/XMLSchema" xmlns:xs="http://www.w3.org/2001/XMLSchema" xmlns:p="http://schemas.microsoft.com/office/2006/metadata/properties" xmlns:ns3="62c7bd27-8d95-4478-83ca-99f3fb29b2a3" targetNamespace="http://schemas.microsoft.com/office/2006/metadata/properties" ma:root="true" ma:fieldsID="2863775dbfc81968d4660693bb198f1d" ns3:_="">
    <xsd:import namespace="62c7bd27-8d95-4478-83ca-99f3fb29b2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bd27-8d95-4478-83ca-99f3fb29b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07414-A07F-448A-AB9E-51197541B7C3}">
  <ds:schemaRefs>
    <ds:schemaRef ds:uri="http://schemas.microsoft.com/office/2006/metadata/properties"/>
    <ds:schemaRef ds:uri="62c7bd27-8d95-4478-83ca-99f3fb29b2a3"/>
  </ds:schemaRefs>
</ds:datastoreItem>
</file>

<file path=customXml/itemProps2.xml><?xml version="1.0" encoding="utf-8"?>
<ds:datastoreItem xmlns:ds="http://schemas.openxmlformats.org/officeDocument/2006/customXml" ds:itemID="{815F822E-33B4-4A25-AF12-DE4E6735A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7bd27-8d95-4478-83ca-99f3fb29b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B723D-8A10-489B-9B26-107F827BD5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98F04D-FDED-42B2-A948-A5305205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Power Source (India) Pvt. Ltd.</vt:lpstr>
    </vt:vector>
  </TitlesOfParts>
  <Company>Elnova Ltd.</Company>
  <LinksUpToDate>false</LinksUpToDate>
  <CharactersWithSpaces>2901</CharactersWithSpaces>
  <SharedDoc>false</SharedDoc>
  <HLinks>
    <vt:vector size="12" baseType="variant">
      <vt:variant>
        <vt:i4>5373958</vt:i4>
      </vt:variant>
      <vt:variant>
        <vt:i4>3</vt:i4>
      </vt:variant>
      <vt:variant>
        <vt:i4>0</vt:i4>
      </vt:variant>
      <vt:variant>
        <vt:i4>5</vt:i4>
      </vt:variant>
      <vt:variant>
        <vt:lpwstr>http://www.gpsgc.com/</vt:lpwstr>
      </vt:variant>
      <vt:variant>
        <vt:lpwstr/>
      </vt:variant>
      <vt:variant>
        <vt:i4>5374035</vt:i4>
      </vt:variant>
      <vt:variant>
        <vt:i4>0</vt:i4>
      </vt:variant>
      <vt:variant>
        <vt:i4>0</vt:i4>
      </vt:variant>
      <vt:variant>
        <vt:i4>5</vt:i4>
      </vt:variant>
      <vt:variant>
        <vt:lpwstr>http://www.enertect.com/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Power Source (India) Pvt. Ltd.</dc:title>
  <dc:creator>vp</dc:creator>
  <cp:lastModifiedBy>Aarav Mehta</cp:lastModifiedBy>
  <cp:revision>4</cp:revision>
  <cp:lastPrinted>2022-08-23T13:59:00Z</cp:lastPrinted>
  <dcterms:created xsi:type="dcterms:W3CDTF">2025-05-22T06:02:00Z</dcterms:created>
  <dcterms:modified xsi:type="dcterms:W3CDTF">2025-05-22T06:05:00Z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0x010100F0FEDA7DB9AC5F489D15A1DA7294BAAC</vt:lpwstr>
  </property>
</Properties>
</file>