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9B68" w14:textId="77777777" w:rsidR="005D13D3" w:rsidRDefault="005D13D3" w:rsidP="002C6300">
      <w:pPr>
        <w:snapToGrid w:val="0"/>
        <w:spacing w:before="240" w:line="360" w:lineRule="auto"/>
        <w:ind w:left="450"/>
        <w:jc w:val="center"/>
        <w:rPr>
          <w:rFonts w:ascii="Times New Roman" w:eastAsia="宋体" w:hAnsi="Times New Roman" w:cs="Times New Roman"/>
          <w:b/>
          <w:bCs/>
          <w:kern w:val="32"/>
          <w:sz w:val="24"/>
          <w:szCs w:val="24"/>
          <w:lang w:val="en-GB"/>
        </w:rPr>
      </w:pPr>
    </w:p>
    <w:p w14:paraId="48B6B015" w14:textId="77777777" w:rsidR="00AF1484" w:rsidRPr="0075669E" w:rsidRDefault="00CD0EE6" w:rsidP="002C6300">
      <w:pPr>
        <w:snapToGrid w:val="0"/>
        <w:spacing w:before="240" w:line="360" w:lineRule="auto"/>
        <w:ind w:left="450"/>
        <w:jc w:val="center"/>
        <w:rPr>
          <w:rFonts w:ascii="Times New Roman" w:eastAsia="宋体" w:hAnsi="Times New Roman" w:cs="Times New Roman"/>
          <w:b/>
          <w:bCs/>
          <w:kern w:val="32"/>
          <w:sz w:val="24"/>
          <w:lang w:val="en-GB" w:eastAsia="fi-FI"/>
        </w:rPr>
      </w:pPr>
      <w:r>
        <w:rPr>
          <w:rFonts w:ascii="Times New Roman" w:eastAsia="宋体" w:hAnsi="Times New Roman" w:cs="Times New Roman" w:hint="eastAsia"/>
          <w:b/>
          <w:bCs/>
          <w:kern w:val="32"/>
          <w:sz w:val="24"/>
          <w:lang w:val="en-GB"/>
        </w:rPr>
        <w:t>Quanti</w:t>
      </w:r>
      <w:r>
        <w:rPr>
          <w:rFonts w:ascii="Times New Roman" w:eastAsia="宋体" w:hAnsi="Times New Roman" w:cs="Times New Roman"/>
          <w:b/>
          <w:bCs/>
          <w:kern w:val="32"/>
          <w:sz w:val="24"/>
          <w:lang w:val="en-GB" w:eastAsia="fi-FI"/>
        </w:rPr>
        <w:t>fy the impact of prediction error on predictive control performance</w:t>
      </w:r>
    </w:p>
    <w:p w14:paraId="238E0486" w14:textId="77777777" w:rsidR="00AF1484" w:rsidRPr="00CD0EE6" w:rsidRDefault="00AF1484" w:rsidP="002C6300">
      <w:pPr>
        <w:snapToGrid w:val="0"/>
        <w:spacing w:before="240" w:line="360" w:lineRule="auto"/>
        <w:ind w:left="450"/>
        <w:rPr>
          <w:rFonts w:ascii="Times New Roman" w:hAnsi="Times New Roman" w:cs="Times New Roman"/>
          <w:sz w:val="22"/>
          <w:lang w:val="en-GB"/>
        </w:rPr>
      </w:pPr>
    </w:p>
    <w:p w14:paraId="1A505BED" w14:textId="77777777" w:rsidR="00AF1484" w:rsidRPr="00A4031D" w:rsidRDefault="00CD0EE6" w:rsidP="002C6300">
      <w:pPr>
        <w:pBdr>
          <w:top w:val="nil"/>
          <w:left w:val="nil"/>
          <w:bottom w:val="nil"/>
          <w:right w:val="nil"/>
          <w:between w:val="nil"/>
        </w:pBdr>
        <w:spacing w:before="240" w:line="360" w:lineRule="auto"/>
        <w:jc w:val="center"/>
        <w:rPr>
          <w:rFonts w:ascii="Times New Roman" w:hAnsi="Times New Roman" w:cs="Times New Roman"/>
          <w:color w:val="000000"/>
        </w:rPr>
      </w:pPr>
      <w:r>
        <w:rPr>
          <w:rFonts w:ascii="Times New Roman" w:hAnsi="Times New Roman" w:cs="Times New Roman"/>
        </w:rPr>
        <w:t>Lunlong Li</w:t>
      </w:r>
      <w:proofErr w:type="gramStart"/>
      <w:r w:rsidR="00284FB1">
        <w:rPr>
          <w:rFonts w:ascii="Times New Roman" w:hAnsi="Times New Roman" w:cs="Times New Roman"/>
          <w:color w:val="000000"/>
          <w:vertAlign w:val="superscript"/>
        </w:rPr>
        <w:t>1,</w:t>
      </w:r>
      <w:r w:rsidR="003660BD" w:rsidRPr="001E0C65">
        <w:rPr>
          <w:b/>
          <w:bCs/>
          <w:sz w:val="22"/>
          <w:vertAlign w:val="superscript"/>
        </w:rPr>
        <w:t>#</w:t>
      </w:r>
      <w:proofErr w:type="gramEnd"/>
      <w:r w:rsidR="00AF1484" w:rsidRPr="00A4031D">
        <w:rPr>
          <w:rFonts w:ascii="Times New Roman" w:hAnsi="Times New Roman" w:cs="Times New Roman"/>
          <w:color w:val="000000"/>
        </w:rPr>
        <w:t xml:space="preserve">, </w:t>
      </w:r>
      <w:r>
        <w:rPr>
          <w:rFonts w:ascii="Times New Roman" w:hAnsi="Times New Roman" w:cs="Times New Roman"/>
          <w:color w:val="000000"/>
        </w:rPr>
        <w:t>Yi Ju</w:t>
      </w:r>
      <w:r>
        <w:rPr>
          <w:rFonts w:ascii="Times New Roman" w:hAnsi="Times New Roman" w:cs="Times New Roman"/>
          <w:vertAlign w:val="superscript"/>
        </w:rPr>
        <w:t>2</w:t>
      </w:r>
      <w:r w:rsidR="00284FB1">
        <w:rPr>
          <w:rFonts w:ascii="Times New Roman" w:hAnsi="Times New Roman" w:cs="Times New Roman"/>
          <w:color w:val="000000"/>
          <w:vertAlign w:val="superscript"/>
        </w:rPr>
        <w:t>,</w:t>
      </w:r>
      <w:r w:rsidR="00284FB1" w:rsidRPr="001E0C65">
        <w:rPr>
          <w:b/>
          <w:bCs/>
          <w:sz w:val="22"/>
          <w:vertAlign w:val="superscript"/>
        </w:rPr>
        <w:t>#</w:t>
      </w:r>
      <w:r w:rsidR="00E806D9" w:rsidRPr="00A4031D">
        <w:rPr>
          <w:rFonts w:ascii="Times New Roman" w:hAnsi="Times New Roman" w:cs="Times New Roman"/>
        </w:rPr>
        <w:t xml:space="preserve">, </w:t>
      </w:r>
      <w:proofErr w:type="spellStart"/>
      <w:r w:rsidR="00AF1484" w:rsidRPr="00A4031D">
        <w:rPr>
          <w:rFonts w:ascii="Times New Roman" w:hAnsi="Times New Roman" w:cs="Times New Roman"/>
        </w:rPr>
        <w:t>Zhe</w:t>
      </w:r>
      <w:proofErr w:type="spellEnd"/>
      <w:r w:rsidR="00AF1484" w:rsidRPr="00A4031D">
        <w:rPr>
          <w:rFonts w:ascii="Times New Roman" w:hAnsi="Times New Roman" w:cs="Times New Roman"/>
        </w:rPr>
        <w:t xml:space="preserve"> Wang</w:t>
      </w:r>
      <w:r>
        <w:rPr>
          <w:rFonts w:ascii="Times New Roman" w:hAnsi="Times New Roman" w:cs="Times New Roman"/>
          <w:vertAlign w:val="superscript"/>
        </w:rPr>
        <w:t>1,3</w:t>
      </w:r>
      <w:r w:rsidR="004774D0">
        <w:rPr>
          <w:rFonts w:ascii="Times New Roman" w:hAnsi="Times New Roman" w:cs="Times New Roman"/>
          <w:vertAlign w:val="superscript"/>
        </w:rPr>
        <w:t>,</w:t>
      </w:r>
      <w:r w:rsidR="004774D0" w:rsidRPr="00A4031D">
        <w:rPr>
          <w:rFonts w:ascii="Times New Roman" w:hAnsi="Times New Roman" w:cs="Times New Roman"/>
          <w:i/>
          <w:iCs/>
          <w:kern w:val="0"/>
          <w:sz w:val="22"/>
          <w:vertAlign w:val="superscript"/>
          <w:lang w:val="en-GB" w:eastAsia="fi-FI"/>
        </w:rPr>
        <w:t>*</w:t>
      </w:r>
    </w:p>
    <w:p w14:paraId="17E3655F" w14:textId="6AC31770" w:rsidR="00AF1484" w:rsidRPr="00A4031D" w:rsidRDefault="00AF1484" w:rsidP="002C6300">
      <w:pPr>
        <w:pBdr>
          <w:top w:val="nil"/>
          <w:left w:val="nil"/>
          <w:bottom w:val="nil"/>
          <w:right w:val="nil"/>
          <w:between w:val="nil"/>
        </w:pBdr>
        <w:spacing w:before="240" w:line="360" w:lineRule="auto"/>
        <w:rPr>
          <w:rFonts w:ascii="Times New Roman" w:hAnsi="Times New Roman" w:cs="Times New Roman"/>
          <w:color w:val="000000"/>
        </w:rPr>
      </w:pPr>
      <w:r w:rsidRPr="00A4031D">
        <w:rPr>
          <w:rFonts w:ascii="Times New Roman" w:hAnsi="Times New Roman" w:cs="Times New Roman"/>
          <w:color w:val="000000"/>
          <w:vertAlign w:val="superscript"/>
        </w:rPr>
        <w:t xml:space="preserve">1 </w:t>
      </w:r>
      <w:proofErr w:type="gramStart"/>
      <w:r w:rsidR="008047D1">
        <w:rPr>
          <w:rFonts w:ascii="Times New Roman" w:hAnsi="Times New Roman" w:cs="Times New Roman"/>
        </w:rPr>
        <w:t xml:space="preserve">  </w:t>
      </w:r>
      <w:r w:rsidR="004774D0" w:rsidRPr="00A4031D">
        <w:rPr>
          <w:rFonts w:ascii="Times New Roman" w:hAnsi="Times New Roman" w:cs="Times New Roman"/>
        </w:rPr>
        <w:t>,</w:t>
      </w:r>
      <w:proofErr w:type="gramEnd"/>
      <w:r w:rsidR="004774D0" w:rsidRPr="00A4031D">
        <w:rPr>
          <w:rFonts w:ascii="Times New Roman" w:hAnsi="Times New Roman" w:cs="Times New Roman"/>
        </w:rPr>
        <w:t xml:space="preserve"> The Hong Kong University of Science and Technology, Hong Kong, China</w:t>
      </w:r>
    </w:p>
    <w:p w14:paraId="09B4B1ED" w14:textId="77777777" w:rsidR="00123BC4" w:rsidRDefault="00AF1484" w:rsidP="00284FB1">
      <w:pPr>
        <w:pBdr>
          <w:top w:val="nil"/>
          <w:left w:val="nil"/>
          <w:bottom w:val="nil"/>
          <w:right w:val="nil"/>
          <w:between w:val="nil"/>
        </w:pBdr>
        <w:spacing w:before="240" w:line="360" w:lineRule="auto"/>
        <w:rPr>
          <w:rFonts w:ascii="Times New Roman" w:hAnsi="Times New Roman" w:cs="Times New Roman"/>
          <w:lang w:val="en-GB"/>
        </w:rPr>
      </w:pPr>
      <w:r w:rsidRPr="00A4031D">
        <w:rPr>
          <w:rFonts w:ascii="Times New Roman" w:hAnsi="Times New Roman" w:cs="Times New Roman"/>
          <w:color w:val="000000"/>
          <w:vertAlign w:val="superscript"/>
        </w:rPr>
        <w:t xml:space="preserve">2 </w:t>
      </w:r>
      <w:r w:rsidR="00123BC4" w:rsidRPr="00A4031D">
        <w:rPr>
          <w:rFonts w:ascii="Times New Roman" w:hAnsi="Times New Roman" w:cs="Times New Roman"/>
        </w:rPr>
        <w:t>Department of Civil and Environmental Engineering</w:t>
      </w:r>
      <w:r w:rsidR="00123BC4" w:rsidRPr="005D474D">
        <w:rPr>
          <w:rFonts w:ascii="Times New Roman" w:hAnsi="Times New Roman" w:cs="Times New Roman"/>
        </w:rPr>
        <w:t>, University of California, Berkeley, CA, 94720, USA</w:t>
      </w:r>
    </w:p>
    <w:p w14:paraId="741A7E5A" w14:textId="77777777" w:rsidR="00AF1484" w:rsidRPr="004774D0" w:rsidRDefault="00123BC4" w:rsidP="00284FB1">
      <w:pPr>
        <w:pBdr>
          <w:top w:val="nil"/>
          <w:left w:val="nil"/>
          <w:bottom w:val="nil"/>
          <w:right w:val="nil"/>
          <w:between w:val="nil"/>
        </w:pBdr>
        <w:spacing w:before="240" w:line="360" w:lineRule="auto"/>
        <w:rPr>
          <w:rFonts w:ascii="Times New Roman" w:hAnsi="Times New Roman" w:cs="Times New Roman"/>
          <w:lang w:val="en-GB"/>
        </w:rPr>
      </w:pPr>
      <w:r>
        <w:rPr>
          <w:rFonts w:ascii="Times New Roman" w:hAnsi="Times New Roman" w:cs="Times New Roman"/>
          <w:color w:val="000000"/>
          <w:vertAlign w:val="superscript"/>
          <w:lang w:val="en-GB"/>
        </w:rPr>
        <w:t>3</w:t>
      </w:r>
      <w:r w:rsidRPr="00A4031D">
        <w:rPr>
          <w:rFonts w:ascii="Times New Roman" w:hAnsi="Times New Roman" w:cs="Times New Roman"/>
          <w:color w:val="000000"/>
          <w:vertAlign w:val="superscript"/>
        </w:rPr>
        <w:t xml:space="preserve"> </w:t>
      </w:r>
      <w:r w:rsidR="007338C3" w:rsidRPr="00A4031D">
        <w:rPr>
          <w:rFonts w:ascii="Times New Roman" w:hAnsi="Times New Roman" w:cs="Times New Roman"/>
          <w:lang w:val="en-GB"/>
        </w:rPr>
        <w:t>Shenzhen-Hong Kong Collaborative Innovation Research Institute, Futian, Shenzhen, China</w:t>
      </w:r>
    </w:p>
    <w:p w14:paraId="376E37CF" w14:textId="77777777" w:rsidR="003660BD" w:rsidRPr="00A4031D" w:rsidRDefault="003660BD" w:rsidP="002C6300">
      <w:pPr>
        <w:spacing w:before="240" w:line="360" w:lineRule="auto"/>
        <w:rPr>
          <w:rFonts w:ascii="Times New Roman" w:hAnsi="Times New Roman" w:cs="Times New Roman"/>
        </w:rPr>
      </w:pPr>
    </w:p>
    <w:p w14:paraId="1A5FD672" w14:textId="77777777" w:rsidR="00AF1484" w:rsidRPr="003660BD" w:rsidRDefault="003660BD" w:rsidP="002C6300">
      <w:pPr>
        <w:widowControl/>
        <w:snapToGrid w:val="0"/>
        <w:spacing w:before="240" w:line="360" w:lineRule="auto"/>
        <w:ind w:left="450" w:firstLine="400"/>
        <w:jc w:val="center"/>
        <w:rPr>
          <w:rFonts w:ascii="Times New Roman" w:hAnsi="Times New Roman" w:cs="Times New Roman"/>
          <w:iCs/>
          <w:kern w:val="0"/>
          <w:sz w:val="22"/>
          <w:lang w:val="en-GB" w:eastAsia="en-GB"/>
        </w:rPr>
      </w:pPr>
      <w:r w:rsidRPr="003660BD">
        <w:rPr>
          <w:rFonts w:ascii="Times New Roman" w:hAnsi="Times New Roman" w:cs="Times New Roman"/>
          <w:iCs/>
          <w:kern w:val="0"/>
          <w:sz w:val="22"/>
          <w:lang w:val="en-GB" w:eastAsia="en-GB"/>
        </w:rPr>
        <w:t># These two authors contribute equally to this paper</w:t>
      </w:r>
    </w:p>
    <w:p w14:paraId="69B28983" w14:textId="77777777" w:rsidR="00AF1484" w:rsidRPr="00A4031D" w:rsidRDefault="00AF1484" w:rsidP="002C6300">
      <w:pPr>
        <w:widowControl/>
        <w:snapToGrid w:val="0"/>
        <w:spacing w:before="240" w:line="360" w:lineRule="auto"/>
        <w:ind w:left="450" w:firstLine="400"/>
        <w:jc w:val="center"/>
        <w:rPr>
          <w:rFonts w:ascii="Times New Roman" w:hAnsi="Times New Roman" w:cs="Times New Roman"/>
          <w:i/>
          <w:iCs/>
          <w:kern w:val="0"/>
          <w:sz w:val="22"/>
          <w:lang w:val="en-GB" w:eastAsia="fi-FI"/>
        </w:rPr>
      </w:pPr>
      <w:r w:rsidRPr="00A4031D">
        <w:rPr>
          <w:rFonts w:ascii="Times New Roman" w:hAnsi="Times New Roman" w:cs="Times New Roman"/>
          <w:i/>
          <w:iCs/>
          <w:kern w:val="0"/>
          <w:sz w:val="22"/>
          <w:vertAlign w:val="superscript"/>
          <w:lang w:val="en-GB" w:eastAsia="fi-FI"/>
        </w:rPr>
        <w:t>*</w:t>
      </w:r>
      <w:r w:rsidRPr="00A4031D">
        <w:rPr>
          <w:rFonts w:ascii="Times New Roman" w:hAnsi="Times New Roman" w:cs="Times New Roman"/>
          <w:sz w:val="22"/>
        </w:rPr>
        <w:t xml:space="preserve"> </w:t>
      </w:r>
      <w:r w:rsidRPr="00A4031D">
        <w:rPr>
          <w:rFonts w:ascii="Times New Roman" w:hAnsi="Times New Roman" w:cs="Times New Roman"/>
          <w:i/>
          <w:iCs/>
          <w:kern w:val="0"/>
          <w:sz w:val="22"/>
          <w:lang w:val="en-GB" w:eastAsia="fi-FI"/>
        </w:rPr>
        <w:t>Corresponding author: cezhewang@ust.hk</w:t>
      </w:r>
    </w:p>
    <w:p w14:paraId="015245FA" w14:textId="77777777" w:rsidR="00D9541D" w:rsidRPr="00A4031D" w:rsidRDefault="00D9541D" w:rsidP="002C6300">
      <w:pPr>
        <w:spacing w:before="240" w:line="360" w:lineRule="auto"/>
        <w:rPr>
          <w:rFonts w:ascii="Times New Roman" w:hAnsi="Times New Roman" w:cs="Times New Roman"/>
        </w:rPr>
      </w:pPr>
    </w:p>
    <w:p w14:paraId="4C534410" w14:textId="77777777" w:rsidR="00AF1484" w:rsidRPr="00A4031D" w:rsidRDefault="00AF1484" w:rsidP="002C6300">
      <w:pPr>
        <w:pStyle w:val="1"/>
        <w:snapToGrid w:val="0"/>
        <w:spacing w:beforeLines="50" w:before="120" w:after="0" w:line="360" w:lineRule="auto"/>
        <w:rPr>
          <w:sz w:val="22"/>
          <w:szCs w:val="22"/>
        </w:rPr>
      </w:pPr>
      <w:bookmarkStart w:id="0" w:name="_Toc512000642"/>
      <w:r w:rsidRPr="00A4031D">
        <w:rPr>
          <w:sz w:val="22"/>
          <w:szCs w:val="22"/>
        </w:rPr>
        <w:t>ABSTRACT</w:t>
      </w:r>
      <w:bookmarkEnd w:id="0"/>
    </w:p>
    <w:p w14:paraId="3166F527" w14:textId="77777777" w:rsidR="00AF1484" w:rsidRPr="00A4031D" w:rsidRDefault="00AD3896" w:rsidP="00AD3896">
      <w:pPr>
        <w:snapToGrid w:val="0"/>
        <w:spacing w:before="240" w:line="360" w:lineRule="auto"/>
        <w:rPr>
          <w:rFonts w:ascii="Times New Roman" w:hAnsi="Times New Roman" w:cs="Times New Roman"/>
          <w:sz w:val="22"/>
        </w:rPr>
      </w:pPr>
      <w:r w:rsidRPr="00AD3896">
        <w:rPr>
          <w:rFonts w:ascii="Times New Roman" w:hAnsi="Times New Roman" w:cs="Times New Roman"/>
          <w:sz w:val="22"/>
        </w:rPr>
        <w:t xml:space="preserve">. </w:t>
      </w:r>
    </w:p>
    <w:p w14:paraId="55D7A837" w14:textId="77777777" w:rsidR="00AF1484" w:rsidRPr="00A4031D" w:rsidRDefault="00AF1484" w:rsidP="002C6300">
      <w:pPr>
        <w:snapToGrid w:val="0"/>
        <w:spacing w:before="240" w:line="360" w:lineRule="auto"/>
        <w:rPr>
          <w:rFonts w:ascii="Times New Roman" w:hAnsi="Times New Roman" w:cs="Times New Roman"/>
          <w:b/>
          <w:sz w:val="22"/>
        </w:rPr>
      </w:pPr>
      <w:r w:rsidRPr="00A4031D">
        <w:rPr>
          <w:rFonts w:ascii="Times New Roman" w:hAnsi="Times New Roman" w:cs="Times New Roman"/>
          <w:b/>
          <w:sz w:val="22"/>
        </w:rPr>
        <w:t xml:space="preserve">KEYWORDS </w:t>
      </w:r>
    </w:p>
    <w:p w14:paraId="4D5D3805" w14:textId="77777777" w:rsidR="00AF1484" w:rsidRPr="001C41F5" w:rsidRDefault="00913E02" w:rsidP="001C41F5">
      <w:pPr>
        <w:snapToGrid w:val="0"/>
        <w:spacing w:before="240" w:line="360" w:lineRule="auto"/>
        <w:rPr>
          <w:rFonts w:ascii="Times New Roman" w:hAnsi="Times New Roman" w:cs="Times New Roman"/>
          <w:sz w:val="22"/>
        </w:rPr>
      </w:pPr>
      <w:r>
        <w:rPr>
          <w:rFonts w:ascii="Times New Roman" w:hAnsi="Times New Roman" w:cs="Times New Roman"/>
          <w:sz w:val="22"/>
        </w:rPr>
        <w:t>Prediction uncertainty</w:t>
      </w:r>
      <w:r w:rsidR="00AF1484" w:rsidRPr="00A4031D">
        <w:rPr>
          <w:rFonts w:ascii="Times New Roman" w:hAnsi="Times New Roman" w:cs="Times New Roman"/>
          <w:sz w:val="22"/>
        </w:rPr>
        <w:t xml:space="preserve">; </w:t>
      </w:r>
      <w:r>
        <w:rPr>
          <w:rFonts w:ascii="Times New Roman" w:hAnsi="Times New Roman" w:cs="Times New Roman"/>
          <w:sz w:val="22"/>
        </w:rPr>
        <w:t>Predictive control; Smart grid operation</w:t>
      </w:r>
      <w:r w:rsidR="00AF1484" w:rsidRPr="00A4031D">
        <w:rPr>
          <w:rFonts w:ascii="Times New Roman" w:hAnsi="Times New Roman" w:cs="Times New Roman"/>
        </w:rPr>
        <w:br w:type="page"/>
      </w:r>
    </w:p>
    <w:p w14:paraId="0C3B0331" w14:textId="77777777" w:rsidR="00AF1484" w:rsidRPr="00A4031D" w:rsidRDefault="00AF1484" w:rsidP="002C6300">
      <w:pPr>
        <w:pStyle w:val="1"/>
        <w:snapToGrid w:val="0"/>
        <w:spacing w:before="240" w:after="60" w:line="360" w:lineRule="auto"/>
        <w:rPr>
          <w:sz w:val="22"/>
          <w:szCs w:val="22"/>
        </w:rPr>
      </w:pPr>
      <w:r w:rsidRPr="00A4031D">
        <w:rPr>
          <w:sz w:val="22"/>
          <w:szCs w:val="22"/>
        </w:rPr>
        <w:lastRenderedPageBreak/>
        <w:t>1. Introduction</w:t>
      </w:r>
    </w:p>
    <w:p w14:paraId="4EF62D71" w14:textId="77777777" w:rsidR="00300054"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Load prediction is a hot research topic.</w:t>
      </w:r>
    </w:p>
    <w:p w14:paraId="553A1C32" w14:textId="77777777" w:rsidR="00913E02"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The ultimate goal of load prediction is </w:t>
      </w:r>
      <w:proofErr w:type="gramStart"/>
      <w:r>
        <w:rPr>
          <w:rFonts w:ascii="Times New Roman" w:hAnsi="Times New Roman" w:cs="Times New Roman"/>
          <w:sz w:val="22"/>
        </w:rPr>
        <w:t>serve</w:t>
      </w:r>
      <w:proofErr w:type="gramEnd"/>
      <w:r>
        <w:rPr>
          <w:rFonts w:ascii="Times New Roman" w:hAnsi="Times New Roman" w:cs="Times New Roman"/>
          <w:sz w:val="22"/>
        </w:rPr>
        <w:t xml:space="preserve"> downstream tasks, such as predictive control.</w:t>
      </w:r>
    </w:p>
    <w:p w14:paraId="31588354" w14:textId="77777777" w:rsidR="00913E02" w:rsidRPr="00A4031D"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Existing work evaluate load prediction methods based on its prediction error, very few focus on the performance of downstream tasks. This study plans to fill in this research gap under the context of smart grid operation.</w:t>
      </w:r>
    </w:p>
    <w:p w14:paraId="2BB30D33" w14:textId="77777777" w:rsidR="00AF1484" w:rsidRPr="00A4031D" w:rsidRDefault="00AF1484" w:rsidP="002C6300">
      <w:pPr>
        <w:pStyle w:val="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 xml:space="preserve">1.1 </w:t>
      </w:r>
      <w:r w:rsidR="00300054">
        <w:rPr>
          <w:rFonts w:ascii="Times New Roman" w:hAnsi="Times New Roman" w:cs="Times New Roman"/>
          <w:b/>
          <w:color w:val="000000" w:themeColor="text1"/>
          <w:sz w:val="22"/>
          <w:szCs w:val="22"/>
        </w:rPr>
        <w:t>Existing work</w:t>
      </w:r>
    </w:p>
    <w:p w14:paraId="0F0E35A5" w14:textId="77777777" w:rsidR="00300054" w:rsidRPr="00300054" w:rsidRDefault="00300054" w:rsidP="002C6300">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 xml:space="preserve">1.1.1. </w:t>
      </w:r>
      <w:r w:rsidR="00913E02">
        <w:rPr>
          <w:rFonts w:ascii="Times New Roman" w:hAnsi="Times New Roman" w:cs="Times New Roman"/>
          <w:i/>
          <w:sz w:val="22"/>
        </w:rPr>
        <w:t>Building load prediction</w:t>
      </w:r>
    </w:p>
    <w:p w14:paraId="2F2CC5CC" w14:textId="77777777" w:rsidR="00AF1484" w:rsidRDefault="00300054"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Problem: too slow, cannot be used for real time optimization</w:t>
      </w:r>
    </w:p>
    <w:p w14:paraId="63ACE831"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2</w:t>
      </w:r>
      <w:r w:rsidRPr="00300054">
        <w:rPr>
          <w:rFonts w:ascii="Times New Roman" w:hAnsi="Times New Roman" w:cs="Times New Roman"/>
          <w:i/>
          <w:sz w:val="22"/>
        </w:rPr>
        <w:t xml:space="preserve">. </w:t>
      </w:r>
      <w:r w:rsidR="00913E02">
        <w:rPr>
          <w:rFonts w:ascii="Times New Roman" w:hAnsi="Times New Roman" w:cs="Times New Roman"/>
          <w:i/>
          <w:sz w:val="22"/>
        </w:rPr>
        <w:t>Predictive control</w:t>
      </w:r>
    </w:p>
    <w:p w14:paraId="7B548BC5"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MPC and others (RL)</w:t>
      </w:r>
    </w:p>
    <w:p w14:paraId="7582FAF3"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3</w:t>
      </w:r>
      <w:r w:rsidRPr="00300054">
        <w:rPr>
          <w:rFonts w:ascii="Times New Roman" w:hAnsi="Times New Roman" w:cs="Times New Roman"/>
          <w:i/>
          <w:sz w:val="22"/>
        </w:rPr>
        <w:t xml:space="preserve">. </w:t>
      </w:r>
      <w:r w:rsidR="00913E02">
        <w:rPr>
          <w:rFonts w:ascii="Times New Roman" w:hAnsi="Times New Roman" w:cs="Times New Roman"/>
          <w:i/>
          <w:sz w:val="22"/>
        </w:rPr>
        <w:t xml:space="preserve">Smart grid operation </w:t>
      </w:r>
    </w:p>
    <w:p w14:paraId="3CE23C2E"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 </w:t>
      </w:r>
    </w:p>
    <w:p w14:paraId="4E2B8CF2" w14:textId="77777777" w:rsidR="00300054" w:rsidRPr="00300054" w:rsidRDefault="00300054" w:rsidP="002C6300">
      <w:pPr>
        <w:snapToGrid w:val="0"/>
        <w:spacing w:before="240" w:after="60" w:line="360" w:lineRule="auto"/>
        <w:rPr>
          <w:rFonts w:ascii="Times New Roman" w:hAnsi="Times New Roman" w:cs="Times New Roman"/>
          <w:sz w:val="22"/>
        </w:rPr>
      </w:pPr>
    </w:p>
    <w:p w14:paraId="77CB10C1" w14:textId="77777777" w:rsidR="00A4031D" w:rsidRPr="00A4031D" w:rsidRDefault="00A4031D" w:rsidP="002C6300">
      <w:pPr>
        <w:pStyle w:val="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1.</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Scope and objectives</w:t>
      </w:r>
    </w:p>
    <w:p w14:paraId="444EAB15" w14:textId="77777777" w:rsidR="00A4031D" w:rsidRDefault="00356E27" w:rsidP="00E7400A">
      <w:pPr>
        <w:snapToGrid w:val="0"/>
        <w:spacing w:before="240" w:after="60" w:line="360" w:lineRule="auto"/>
        <w:rPr>
          <w:rFonts w:ascii="Times New Roman" w:hAnsi="Times New Roman" w:cs="Times New Roman"/>
          <w:sz w:val="22"/>
        </w:rPr>
      </w:pPr>
      <w:r w:rsidRPr="00356E27">
        <w:rPr>
          <w:rFonts w:ascii="Times New Roman" w:hAnsi="Times New Roman" w:cs="Times New Roman"/>
          <w:sz w:val="22"/>
        </w:rPr>
        <w:t xml:space="preserve">In this study, we </w:t>
      </w:r>
      <w:r w:rsidR="00913E02">
        <w:rPr>
          <w:rFonts w:ascii="Times New Roman" w:hAnsi="Times New Roman" w:cs="Times New Roman"/>
          <w:sz w:val="22"/>
        </w:rPr>
        <w:t xml:space="preserve">quantify the </w:t>
      </w:r>
      <w:r w:rsidR="00913E02" w:rsidRPr="00913E02">
        <w:rPr>
          <w:rFonts w:ascii="Times New Roman" w:hAnsi="Times New Roman" w:cs="Times New Roman"/>
          <w:sz w:val="22"/>
        </w:rPr>
        <w:t>impact of prediction error on predictive control performance</w:t>
      </w:r>
      <w:r w:rsidR="00913E02">
        <w:rPr>
          <w:rFonts w:ascii="Times New Roman" w:hAnsi="Times New Roman" w:cs="Times New Roman"/>
          <w:sz w:val="22"/>
        </w:rPr>
        <w:t xml:space="preserve"> under the context of campus-level smart grid operation. We will consider two scenarios: with demand charge and without demand charge.</w:t>
      </w:r>
    </w:p>
    <w:p w14:paraId="19061EEC" w14:textId="77777777" w:rsidR="00A4031D" w:rsidRDefault="0047605E"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The </w:t>
      </w:r>
      <w:r w:rsidR="00913E02">
        <w:rPr>
          <w:rFonts w:ascii="Times New Roman" w:hAnsi="Times New Roman" w:cs="Times New Roman"/>
          <w:sz w:val="22"/>
        </w:rPr>
        <w:t>key hypothesis to be tested here is whether prediction with high accuracy will lead to good control performance.</w:t>
      </w:r>
    </w:p>
    <w:p w14:paraId="1ADCF27E" w14:textId="77777777" w:rsidR="0045480F" w:rsidRDefault="0045480F"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The remaining of this paper is organized as follows:</w:t>
      </w:r>
      <w:r w:rsidR="00911A3E">
        <w:rPr>
          <w:rFonts w:ascii="Times New Roman" w:hAnsi="Times New Roman" w:cs="Times New Roman"/>
          <w:sz w:val="22"/>
        </w:rPr>
        <w:t xml:space="preserve"> we first introduced the </w:t>
      </w:r>
      <w:r w:rsidR="00E7400A">
        <w:rPr>
          <w:rFonts w:ascii="Times New Roman" w:hAnsi="Times New Roman" w:cs="Times New Roman"/>
          <w:sz w:val="22"/>
        </w:rPr>
        <w:t>workflow</w:t>
      </w:r>
      <w:r w:rsidR="00911A3E">
        <w:rPr>
          <w:rFonts w:ascii="Times New Roman" w:hAnsi="Times New Roman" w:cs="Times New Roman"/>
          <w:sz w:val="22"/>
        </w:rPr>
        <w:t xml:space="preserve"> we proposed in Section 2, including</w:t>
      </w:r>
      <w:r w:rsidR="00E7400A">
        <w:rPr>
          <w:rFonts w:ascii="Times New Roman" w:hAnsi="Times New Roman" w:cs="Times New Roman"/>
          <w:sz w:val="22"/>
        </w:rPr>
        <w:t>..</w:t>
      </w:r>
      <w:r w:rsidR="00911A3E">
        <w:rPr>
          <w:rFonts w:ascii="Times New Roman" w:hAnsi="Times New Roman" w:cs="Times New Roman"/>
          <w:sz w:val="22"/>
        </w:rPr>
        <w:t xml:space="preserve">. Next, we presented the results: including </w:t>
      </w:r>
      <w:r w:rsidR="00E7400A">
        <w:rPr>
          <w:rFonts w:ascii="Times New Roman" w:hAnsi="Times New Roman" w:cs="Times New Roman"/>
          <w:sz w:val="22"/>
        </w:rPr>
        <w:t>…</w:t>
      </w:r>
      <w:r w:rsidR="00911A3E">
        <w:rPr>
          <w:rFonts w:ascii="Times New Roman" w:hAnsi="Times New Roman" w:cs="Times New Roman"/>
          <w:sz w:val="22"/>
        </w:rPr>
        <w:t xml:space="preserve"> (Section 3.1), </w:t>
      </w:r>
      <w:r w:rsidR="00E7400A">
        <w:rPr>
          <w:rFonts w:ascii="Times New Roman" w:hAnsi="Times New Roman" w:cs="Times New Roman"/>
          <w:sz w:val="22"/>
        </w:rPr>
        <w:t>…</w:t>
      </w:r>
      <w:r w:rsidR="006C0C23">
        <w:rPr>
          <w:rFonts w:ascii="Times New Roman" w:hAnsi="Times New Roman" w:cs="Times New Roman"/>
          <w:sz w:val="22"/>
        </w:rPr>
        <w:t xml:space="preserve"> (Section 3.2), </w:t>
      </w:r>
      <w:r w:rsidR="00E7400A">
        <w:rPr>
          <w:rFonts w:ascii="Times New Roman" w:hAnsi="Times New Roman" w:cs="Times New Roman"/>
          <w:sz w:val="22"/>
        </w:rPr>
        <w:t>…</w:t>
      </w:r>
      <w:r w:rsidR="006C0C23">
        <w:rPr>
          <w:rFonts w:ascii="Times New Roman" w:hAnsi="Times New Roman" w:cs="Times New Roman"/>
          <w:sz w:val="22"/>
        </w:rPr>
        <w:t xml:space="preserve"> (Section 3.3). We then discussed our contribution and limitation in Section 4, before we concluded in Section 5. </w:t>
      </w:r>
      <w:r w:rsidR="00911A3E">
        <w:rPr>
          <w:rFonts w:ascii="Times New Roman" w:hAnsi="Times New Roman" w:cs="Times New Roman"/>
          <w:sz w:val="22"/>
        </w:rPr>
        <w:t xml:space="preserve"> </w:t>
      </w:r>
    </w:p>
    <w:p w14:paraId="294F8C70" w14:textId="77777777" w:rsidR="00E7400A" w:rsidRDefault="00E7400A" w:rsidP="002C6300">
      <w:pPr>
        <w:snapToGrid w:val="0"/>
        <w:spacing w:before="240" w:after="60" w:line="360" w:lineRule="auto"/>
        <w:rPr>
          <w:rFonts w:ascii="Times New Roman" w:hAnsi="Times New Roman" w:cs="Times New Roman"/>
          <w:sz w:val="22"/>
        </w:rPr>
      </w:pPr>
    </w:p>
    <w:p w14:paraId="6BCB7528" w14:textId="77777777" w:rsidR="0045480F" w:rsidRDefault="0045480F" w:rsidP="002C6300">
      <w:pPr>
        <w:pStyle w:val="1"/>
        <w:snapToGrid w:val="0"/>
        <w:spacing w:before="240" w:after="60" w:line="360" w:lineRule="auto"/>
        <w:rPr>
          <w:sz w:val="22"/>
          <w:szCs w:val="22"/>
        </w:rPr>
      </w:pPr>
      <w:r>
        <w:rPr>
          <w:sz w:val="22"/>
          <w:szCs w:val="22"/>
        </w:rPr>
        <w:t>2</w:t>
      </w:r>
      <w:r w:rsidRPr="00A4031D">
        <w:rPr>
          <w:sz w:val="22"/>
          <w:szCs w:val="22"/>
        </w:rPr>
        <w:t xml:space="preserve">. </w:t>
      </w:r>
      <w:r>
        <w:rPr>
          <w:sz w:val="22"/>
          <w:szCs w:val="22"/>
        </w:rPr>
        <w:t>Method</w:t>
      </w:r>
    </w:p>
    <w:p w14:paraId="775A82E1" w14:textId="77777777" w:rsidR="00E93340" w:rsidRPr="00A4031D" w:rsidRDefault="00E93340" w:rsidP="002C6300">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1</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Workflow</w:t>
      </w:r>
    </w:p>
    <w:p w14:paraId="665BDB9C" w14:textId="77777777" w:rsidR="00E7400A" w:rsidRPr="00E7400A" w:rsidRDefault="00E7400A" w:rsidP="00513080">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t xml:space="preserve">2.1.1 </w:t>
      </w:r>
      <w:r w:rsidR="00337949">
        <w:rPr>
          <w:rFonts w:ascii="Times New Roman" w:hAnsi="Times New Roman" w:cs="Times New Roman"/>
          <w:i/>
          <w:sz w:val="22"/>
        </w:rPr>
        <w:t>Load prediction</w:t>
      </w:r>
    </w:p>
    <w:p w14:paraId="6D04E2D6" w14:textId="77777777" w:rsidR="00E93340"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Model, a</w:t>
      </w:r>
      <w:r w:rsidR="00E7400A">
        <w:rPr>
          <w:rFonts w:ascii="Times New Roman" w:hAnsi="Times New Roman" w:cs="Times New Roman"/>
          <w:sz w:val="22"/>
        </w:rPr>
        <w:t>rchitecture, hyper-parameter tuning</w:t>
      </w:r>
    </w:p>
    <w:p w14:paraId="6F7F0C8C" w14:textId="77777777" w:rsidR="00E7400A" w:rsidRPr="00E7400A" w:rsidRDefault="00E7400A" w:rsidP="00E7400A">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lastRenderedPageBreak/>
        <w:t>2.1.</w:t>
      </w:r>
      <w:r>
        <w:rPr>
          <w:rFonts w:ascii="Times New Roman" w:hAnsi="Times New Roman" w:cs="Times New Roman"/>
          <w:i/>
          <w:sz w:val="22"/>
        </w:rPr>
        <w:t>2</w:t>
      </w:r>
      <w:r w:rsidRPr="00E7400A">
        <w:rPr>
          <w:rFonts w:ascii="Times New Roman" w:hAnsi="Times New Roman" w:cs="Times New Roman"/>
          <w:i/>
          <w:sz w:val="22"/>
        </w:rPr>
        <w:t xml:space="preserve"> </w:t>
      </w:r>
      <w:r w:rsidR="00337949">
        <w:rPr>
          <w:rFonts w:ascii="Times New Roman" w:hAnsi="Times New Roman" w:cs="Times New Roman"/>
          <w:i/>
          <w:sz w:val="22"/>
        </w:rPr>
        <w:t>Model predictive control</w:t>
      </w:r>
    </w:p>
    <w:p w14:paraId="78114AC5" w14:textId="77777777" w:rsidR="00337949"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ecision variables</w:t>
      </w:r>
    </w:p>
    <w:p w14:paraId="4A6E67C5" w14:textId="77777777" w:rsidR="00E7400A"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sz w:val="22"/>
        </w:rPr>
        <w:t>Problem formulation, control horizon, and other details</w:t>
      </w:r>
    </w:p>
    <w:p w14:paraId="088FC251" w14:textId="77777777" w:rsidR="00E7400A" w:rsidRDefault="00E7400A" w:rsidP="00513080">
      <w:pPr>
        <w:snapToGrid w:val="0"/>
        <w:spacing w:before="240" w:after="60" w:line="360" w:lineRule="auto"/>
        <w:rPr>
          <w:rFonts w:ascii="Times New Roman" w:hAnsi="Times New Roman" w:cs="Times New Roman"/>
          <w:sz w:val="22"/>
        </w:rPr>
      </w:pPr>
    </w:p>
    <w:p w14:paraId="0E1E576C" w14:textId="77777777" w:rsidR="00E93340" w:rsidRPr="00A4031D" w:rsidRDefault="00E93340" w:rsidP="002C6300">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sidR="00765BAF">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Test case</w:t>
      </w:r>
    </w:p>
    <w:p w14:paraId="3D0C9457"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UCSD </w:t>
      </w:r>
      <w:r>
        <w:rPr>
          <w:rFonts w:ascii="Times New Roman" w:hAnsi="Times New Roman" w:cs="Times New Roman" w:hint="eastAsia"/>
          <w:sz w:val="22"/>
        </w:rPr>
        <w:t>campus,</w:t>
      </w:r>
      <w:r>
        <w:rPr>
          <w:rFonts w:ascii="Times New Roman" w:hAnsi="Times New Roman" w:cs="Times New Roman"/>
          <w:sz w:val="22"/>
        </w:rPr>
        <w:t xml:space="preserve"> operational data, load characteristics</w:t>
      </w:r>
    </w:p>
    <w:p w14:paraId="26A399BC" w14:textId="77777777" w:rsidR="00E7400A" w:rsidRDefault="00E7400A" w:rsidP="00513080">
      <w:pPr>
        <w:snapToGrid w:val="0"/>
        <w:spacing w:before="240" w:after="60" w:line="360" w:lineRule="auto"/>
        <w:rPr>
          <w:rFonts w:ascii="Times New Roman" w:hAnsi="Times New Roman" w:cs="Times New Roman"/>
          <w:sz w:val="22"/>
        </w:rPr>
      </w:pPr>
    </w:p>
    <w:p w14:paraId="6D4D89C0" w14:textId="77777777" w:rsidR="00A06964" w:rsidRDefault="00A06964" w:rsidP="00A06964">
      <w:pPr>
        <w:pStyle w:val="1"/>
        <w:snapToGrid w:val="0"/>
        <w:spacing w:before="240" w:after="60" w:line="360" w:lineRule="auto"/>
        <w:rPr>
          <w:sz w:val="22"/>
          <w:szCs w:val="22"/>
        </w:rPr>
      </w:pPr>
      <w:r>
        <w:rPr>
          <w:sz w:val="22"/>
          <w:szCs w:val="22"/>
        </w:rPr>
        <w:t>3</w:t>
      </w:r>
      <w:r w:rsidRPr="00A4031D">
        <w:rPr>
          <w:sz w:val="22"/>
          <w:szCs w:val="22"/>
        </w:rPr>
        <w:t xml:space="preserve">. </w:t>
      </w:r>
      <w:r>
        <w:rPr>
          <w:sz w:val="22"/>
          <w:szCs w:val="22"/>
        </w:rPr>
        <w:t>Result</w:t>
      </w:r>
    </w:p>
    <w:p w14:paraId="52AA7D64" w14:textId="77777777" w:rsidR="00A06964" w:rsidRPr="00A4031D" w:rsidRDefault="00396B39" w:rsidP="00A06964">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00A06964" w:rsidRPr="00A4031D">
        <w:rPr>
          <w:rFonts w:ascii="Times New Roman" w:hAnsi="Times New Roman" w:cs="Times New Roman"/>
          <w:b/>
          <w:color w:val="000000" w:themeColor="text1"/>
          <w:sz w:val="22"/>
          <w:szCs w:val="22"/>
        </w:rPr>
        <w:t>.</w:t>
      </w:r>
      <w:r w:rsidR="00A06964">
        <w:rPr>
          <w:rFonts w:ascii="Times New Roman" w:hAnsi="Times New Roman" w:cs="Times New Roman"/>
          <w:b/>
          <w:color w:val="000000" w:themeColor="text1"/>
          <w:sz w:val="22"/>
          <w:szCs w:val="22"/>
        </w:rPr>
        <w:t>1</w:t>
      </w:r>
      <w:r w:rsidR="00A06964"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without demand charge</w:t>
      </w:r>
    </w:p>
    <w:p w14:paraId="71993BDE" w14:textId="77777777" w:rsidR="001D4D7D"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Optimized decision variable </w:t>
      </w:r>
      <w:proofErr w:type="gramStart"/>
      <w:r>
        <w:rPr>
          <w:rFonts w:ascii="Times New Roman" w:hAnsi="Times New Roman" w:cs="Times New Roman"/>
          <w:sz w:val="22"/>
        </w:rPr>
        <w:t>give</w:t>
      </w:r>
      <w:proofErr w:type="gramEnd"/>
      <w:r>
        <w:rPr>
          <w:rFonts w:ascii="Times New Roman" w:hAnsi="Times New Roman" w:cs="Times New Roman"/>
          <w:sz w:val="22"/>
        </w:rPr>
        <w:t xml:space="preserve"> Time-of-Use utility price</w:t>
      </w:r>
    </w:p>
    <w:p w14:paraId="1E9AABFC" w14:textId="77777777" w:rsidR="00337949" w:rsidRPr="00337949"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2EC4B199" w14:textId="77777777" w:rsidR="001D4D7D" w:rsidRDefault="001D4D7D" w:rsidP="002C6300">
      <w:pPr>
        <w:snapToGrid w:val="0"/>
        <w:spacing w:before="240" w:after="60" w:line="360" w:lineRule="auto"/>
        <w:rPr>
          <w:rFonts w:ascii="Times New Roman" w:hAnsi="Times New Roman" w:cs="Times New Roman"/>
          <w:sz w:val="22"/>
        </w:rPr>
      </w:pPr>
    </w:p>
    <w:p w14:paraId="4ADE0642" w14:textId="77777777" w:rsidR="00396B39" w:rsidRPr="00A4031D" w:rsidRDefault="00396B39" w:rsidP="00396B39">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demand charge</w:t>
      </w:r>
    </w:p>
    <w:p w14:paraId="42A2FD59"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Optimized decision variable </w:t>
      </w:r>
      <w:proofErr w:type="gramStart"/>
      <w:r>
        <w:rPr>
          <w:rFonts w:ascii="Times New Roman" w:hAnsi="Times New Roman" w:cs="Times New Roman"/>
          <w:sz w:val="22"/>
        </w:rPr>
        <w:t>give</w:t>
      </w:r>
      <w:proofErr w:type="gramEnd"/>
      <w:r>
        <w:rPr>
          <w:rFonts w:ascii="Times New Roman" w:hAnsi="Times New Roman" w:cs="Times New Roman"/>
          <w:sz w:val="22"/>
        </w:rPr>
        <w:t xml:space="preserve"> Time-of-Use utility price</w:t>
      </w:r>
    </w:p>
    <w:p w14:paraId="01DE2457" w14:textId="6833A762"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5658D076" w14:textId="0F7295BE" w:rsidR="00981C08" w:rsidRDefault="00981C08"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Lunlong:</w:t>
      </w:r>
      <w:r w:rsidRPr="00981C08">
        <w:rPr>
          <w:rFonts w:ascii="Times New Roman" w:hAnsi="Times New Roman" w:cs="Times New Roman"/>
          <w:sz w:val="22"/>
        </w:rPr>
        <w:t xml:space="preserve"> </w:t>
      </w:r>
      <w:r>
        <w:rPr>
          <w:rFonts w:ascii="Times New Roman" w:hAnsi="Times New Roman" w:cs="Times New Roman"/>
          <w:sz w:val="22"/>
        </w:rPr>
        <w:t>Several error metrics will be calculated and we may find that some of them imply more impact on the control performance. (</w:t>
      </w:r>
      <w:proofErr w:type="gramStart"/>
      <w:r>
        <w:rPr>
          <w:rFonts w:ascii="Times New Roman" w:hAnsi="Times New Roman" w:cs="Times New Roman"/>
          <w:sz w:val="22"/>
        </w:rPr>
        <w:t>e.g.</w:t>
      </w:r>
      <w:proofErr w:type="gramEnd"/>
      <w:r>
        <w:rPr>
          <w:rFonts w:ascii="Times New Roman" w:hAnsi="Times New Roman" w:cs="Times New Roman"/>
          <w:sz w:val="22"/>
        </w:rPr>
        <w:t xml:space="preserve"> CV, MSE, MAPE)</w:t>
      </w:r>
    </w:p>
    <w:p w14:paraId="4224CB63" w14:textId="77777777" w:rsidR="008A000E" w:rsidRPr="00337949" w:rsidRDefault="008A000E" w:rsidP="002C6300">
      <w:pPr>
        <w:snapToGrid w:val="0"/>
        <w:spacing w:before="240" w:after="60" w:line="360" w:lineRule="auto"/>
        <w:rPr>
          <w:rFonts w:ascii="Times New Roman" w:hAnsi="Times New Roman" w:cs="Times New Roman"/>
          <w:sz w:val="22"/>
        </w:rPr>
      </w:pPr>
    </w:p>
    <w:p w14:paraId="189B6E22" w14:textId="77777777" w:rsidR="00035A72" w:rsidRPr="00A4031D" w:rsidRDefault="00035A72" w:rsidP="00035A72">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Anything else?</w:t>
      </w:r>
    </w:p>
    <w:p w14:paraId="1DDCDEAD" w14:textId="0F6BD22E" w:rsidR="00754DDC"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Other interesting results</w:t>
      </w:r>
    </w:p>
    <w:p w14:paraId="366AD6CC" w14:textId="79193B4B" w:rsidR="004F7C0D" w:rsidRPr="00981C08" w:rsidRDefault="00981C08" w:rsidP="00513080">
      <w:pPr>
        <w:snapToGrid w:val="0"/>
        <w:spacing w:before="240" w:after="60" w:line="360" w:lineRule="auto"/>
        <w:rPr>
          <w:color w:val="000000"/>
        </w:rPr>
      </w:pPr>
      <w:r>
        <w:rPr>
          <w:rFonts w:ascii="Times New Roman" w:hAnsi="Times New Roman" w:cs="Times New Roman"/>
          <w:sz w:val="22"/>
        </w:rPr>
        <w:t>Lunlong:</w:t>
      </w:r>
      <w:r w:rsidRPr="00981C08">
        <w:rPr>
          <w:rFonts w:ascii="Times New Roman" w:hAnsi="Times New Roman" w:cs="Times New Roman"/>
          <w:sz w:val="22"/>
        </w:rPr>
        <w:t xml:space="preserve"> </w:t>
      </w:r>
      <w:r w:rsidR="004F7C0D">
        <w:rPr>
          <w:rFonts w:ascii="Times New Roman" w:hAnsi="Times New Roman" w:cs="Times New Roman"/>
          <w:sz w:val="22"/>
        </w:rPr>
        <w:t>W</w:t>
      </w:r>
      <w:r w:rsidR="004F7C0D">
        <w:rPr>
          <w:rFonts w:ascii="Times New Roman" w:hAnsi="Times New Roman" w:cs="Times New Roman" w:hint="eastAsia"/>
          <w:sz w:val="22"/>
        </w:rPr>
        <w:t>hat</w:t>
      </w:r>
      <w:r w:rsidR="004F7C0D">
        <w:rPr>
          <w:rFonts w:ascii="Times New Roman" w:hAnsi="Times New Roman" w:cs="Times New Roman"/>
          <w:sz w:val="22"/>
        </w:rPr>
        <w:t xml:space="preserve"> if we </w:t>
      </w:r>
      <w:r>
        <w:rPr>
          <w:rFonts w:ascii="Times New Roman" w:hAnsi="Times New Roman" w:cs="Times New Roman"/>
          <w:sz w:val="22"/>
        </w:rPr>
        <w:t>concatenate predictions of different accuracies on the time scale for MPC. For example, when prediction K is set as 96, feed ground truth of [1:m] and some kind of prediction [m+</w:t>
      </w:r>
      <w:proofErr w:type="gramStart"/>
      <w:r>
        <w:rPr>
          <w:rFonts w:ascii="Times New Roman" w:hAnsi="Times New Roman" w:cs="Times New Roman"/>
          <w:sz w:val="22"/>
        </w:rPr>
        <w:t>1:K</w:t>
      </w:r>
      <w:proofErr w:type="gramEnd"/>
      <w:r>
        <w:rPr>
          <w:rFonts w:ascii="Times New Roman" w:hAnsi="Times New Roman" w:cs="Times New Roman"/>
          <w:sz w:val="22"/>
        </w:rPr>
        <w:t>] to MPC, to observe whether a threshold exist at which the control performance badly deteriorated.</w:t>
      </w:r>
    </w:p>
    <w:p w14:paraId="3D5761E6" w14:textId="77777777" w:rsidR="00754DDC" w:rsidRDefault="00754DDC" w:rsidP="00754DDC">
      <w:pPr>
        <w:tabs>
          <w:tab w:val="right" w:pos="9070"/>
        </w:tabs>
      </w:pPr>
    </w:p>
    <w:p w14:paraId="5C53803B" w14:textId="77777777" w:rsidR="00AF7FC7" w:rsidRDefault="00AF7FC7" w:rsidP="00AF7FC7">
      <w:pPr>
        <w:pStyle w:val="1"/>
        <w:snapToGrid w:val="0"/>
        <w:spacing w:before="240" w:after="60" w:line="360" w:lineRule="auto"/>
        <w:rPr>
          <w:sz w:val="22"/>
          <w:szCs w:val="22"/>
        </w:rPr>
      </w:pPr>
      <w:r>
        <w:rPr>
          <w:sz w:val="22"/>
          <w:szCs w:val="22"/>
        </w:rPr>
        <w:lastRenderedPageBreak/>
        <w:t>4</w:t>
      </w:r>
      <w:r w:rsidRPr="00A4031D">
        <w:rPr>
          <w:sz w:val="22"/>
          <w:szCs w:val="22"/>
        </w:rPr>
        <w:t xml:space="preserve">. </w:t>
      </w:r>
      <w:r w:rsidR="00E7400A">
        <w:rPr>
          <w:sz w:val="22"/>
          <w:szCs w:val="22"/>
        </w:rPr>
        <w:t>Discussion</w:t>
      </w:r>
    </w:p>
    <w:p w14:paraId="0A6B42CF" w14:textId="77777777" w:rsidR="002D7A7B" w:rsidRPr="00A4031D" w:rsidRDefault="002D7A7B" w:rsidP="002D7A7B">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4.1</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Contribution</w:t>
      </w:r>
    </w:p>
    <w:p w14:paraId="4FEEBDD7" w14:textId="77777777" w:rsidR="00513080" w:rsidRDefault="00337949" w:rsidP="00513080">
      <w:pPr>
        <w:snapToGrid w:val="0"/>
        <w:spacing w:before="240" w:after="60" w:line="360" w:lineRule="auto"/>
        <w:rPr>
          <w:rFonts w:ascii="Times New Roman" w:hAnsi="Times New Roman" w:cs="Times New Roman"/>
          <w:sz w:val="22"/>
        </w:rPr>
      </w:pPr>
      <w:proofErr w:type="gramStart"/>
      <w:r>
        <w:rPr>
          <w:rFonts w:ascii="Times New Roman" w:hAnsi="Times New Roman" w:cs="Times New Roman"/>
          <w:sz w:val="22"/>
        </w:rPr>
        <w:t>This studies</w:t>
      </w:r>
      <w:proofErr w:type="gramEnd"/>
      <w:r>
        <w:rPr>
          <w:rFonts w:ascii="Times New Roman" w:hAnsi="Times New Roman" w:cs="Times New Roman"/>
          <w:sz w:val="22"/>
        </w:rPr>
        <w:t xml:space="preserve"> examines how model accuracy would impact the downstream control performance under the context of smart grid operation. This is important because at the end of the day, what matters is the control performance rather than the prediction accuracy. We found this impact has the following two characteristics:</w:t>
      </w:r>
    </w:p>
    <w:p w14:paraId="14F5B541" w14:textId="77777777" w:rsidR="00E7400A" w:rsidRPr="00E7400A" w:rsidRDefault="00337949" w:rsidP="00337949">
      <w:pPr>
        <w:pStyle w:val="a9"/>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and without demand charge</w:t>
      </w:r>
    </w:p>
    <w:p w14:paraId="3137316A" w14:textId="77777777" w:rsidR="00034B67" w:rsidRPr="00E7400A" w:rsidRDefault="00337949" w:rsidP="00337949">
      <w:pPr>
        <w:pStyle w:val="a9"/>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demand charge, this impact is non-linear or whatever</w:t>
      </w:r>
    </w:p>
    <w:p w14:paraId="2D6F8F31" w14:textId="77777777" w:rsidR="002D7A7B" w:rsidRPr="00A4031D" w:rsidRDefault="002D7A7B" w:rsidP="002D7A7B">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L</w:t>
      </w:r>
      <w:r w:rsidRPr="002D7A7B">
        <w:rPr>
          <w:rFonts w:ascii="Times New Roman" w:hAnsi="Times New Roman" w:cs="Times New Roman"/>
          <w:b/>
          <w:color w:val="000000" w:themeColor="text1"/>
          <w:sz w:val="22"/>
          <w:szCs w:val="22"/>
        </w:rPr>
        <w:t>imitation</w:t>
      </w:r>
      <w:r w:rsidR="00E7400A">
        <w:rPr>
          <w:rFonts w:ascii="Times New Roman" w:hAnsi="Times New Roman" w:cs="Times New Roman"/>
          <w:b/>
          <w:color w:val="000000" w:themeColor="text1"/>
          <w:sz w:val="22"/>
          <w:szCs w:val="22"/>
        </w:rPr>
        <w:t xml:space="preserve"> and the next step</w:t>
      </w:r>
    </w:p>
    <w:p w14:paraId="2BD522EB" w14:textId="77777777" w:rsidR="00E7400A"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RMSE is a lumped parameter to characterize the prediction error, which ignores the temporal correlations. Explain why it matters.</w:t>
      </w:r>
    </w:p>
    <w:p w14:paraId="2AA95C3A" w14:textId="77777777" w:rsidR="00337949"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There are couples of solutions how to handle prediction uncertainty: robust MPC, stochastic MPC. We will test their performance as the next step</w:t>
      </w:r>
    </w:p>
    <w:p w14:paraId="3E43E228" w14:textId="77777777" w:rsidR="00A4031D" w:rsidRDefault="00A4031D" w:rsidP="002C6300">
      <w:pPr>
        <w:snapToGrid w:val="0"/>
        <w:spacing w:before="240" w:after="60" w:line="360" w:lineRule="auto"/>
        <w:rPr>
          <w:rFonts w:ascii="Times New Roman" w:hAnsi="Times New Roman" w:cs="Times New Roman"/>
          <w:sz w:val="22"/>
        </w:rPr>
      </w:pPr>
    </w:p>
    <w:p w14:paraId="4D47DE24" w14:textId="77777777" w:rsidR="00AF7FC7" w:rsidRDefault="00AF7FC7" w:rsidP="00AF7FC7">
      <w:pPr>
        <w:pStyle w:val="1"/>
        <w:snapToGrid w:val="0"/>
        <w:spacing w:before="240" w:after="60" w:line="360" w:lineRule="auto"/>
        <w:rPr>
          <w:sz w:val="22"/>
          <w:szCs w:val="22"/>
        </w:rPr>
      </w:pPr>
      <w:r>
        <w:rPr>
          <w:sz w:val="22"/>
          <w:szCs w:val="22"/>
        </w:rPr>
        <w:t>5</w:t>
      </w:r>
      <w:r w:rsidRPr="00A4031D">
        <w:rPr>
          <w:sz w:val="22"/>
          <w:szCs w:val="22"/>
        </w:rPr>
        <w:t xml:space="preserve">. </w:t>
      </w:r>
      <w:r>
        <w:rPr>
          <w:sz w:val="22"/>
          <w:szCs w:val="22"/>
        </w:rPr>
        <w:t>Conclusion</w:t>
      </w:r>
    </w:p>
    <w:p w14:paraId="5921DB1A" w14:textId="77777777" w:rsidR="005C2406" w:rsidRDefault="004B4EAF" w:rsidP="00513080">
      <w:pPr>
        <w:snapToGrid w:val="0"/>
        <w:spacing w:before="240" w:after="60" w:line="360" w:lineRule="auto"/>
        <w:rPr>
          <w:rFonts w:ascii="Times New Roman" w:hAnsi="Times New Roman" w:cs="Times New Roman"/>
          <w:sz w:val="22"/>
        </w:rPr>
      </w:pPr>
      <w:r w:rsidRPr="004B4EAF">
        <w:rPr>
          <w:rFonts w:ascii="Times New Roman" w:hAnsi="Times New Roman" w:cs="Times New Roman"/>
          <w:sz w:val="22"/>
        </w:rPr>
        <w:t xml:space="preserve">In this paper, </w:t>
      </w:r>
    </w:p>
    <w:p w14:paraId="02DF4DFD" w14:textId="77777777" w:rsidR="004B4EAF" w:rsidRPr="00A4031D" w:rsidRDefault="004B4EAF" w:rsidP="004B4EAF">
      <w:pPr>
        <w:snapToGrid w:val="0"/>
        <w:spacing w:before="240" w:after="60" w:line="360" w:lineRule="auto"/>
        <w:rPr>
          <w:rFonts w:ascii="Times New Roman" w:hAnsi="Times New Roman" w:cs="Times New Roman"/>
          <w:sz w:val="22"/>
        </w:rPr>
      </w:pPr>
    </w:p>
    <w:p w14:paraId="4BBF98B5" w14:textId="77777777" w:rsidR="00851C3D" w:rsidRDefault="00851C3D" w:rsidP="00851C3D">
      <w:pPr>
        <w:pStyle w:val="1"/>
        <w:snapToGrid w:val="0"/>
        <w:spacing w:before="240" w:after="60" w:line="360" w:lineRule="auto"/>
        <w:rPr>
          <w:sz w:val="22"/>
          <w:szCs w:val="22"/>
        </w:rPr>
      </w:pPr>
      <w:r>
        <w:rPr>
          <w:sz w:val="22"/>
          <w:szCs w:val="22"/>
        </w:rPr>
        <w:t>6</w:t>
      </w:r>
      <w:r w:rsidRPr="00A4031D">
        <w:rPr>
          <w:sz w:val="22"/>
          <w:szCs w:val="22"/>
        </w:rPr>
        <w:t xml:space="preserve">. </w:t>
      </w:r>
      <w:r w:rsidRPr="00851C3D">
        <w:rPr>
          <w:sz w:val="22"/>
          <w:szCs w:val="22"/>
        </w:rPr>
        <w:t>Declaration of interests</w:t>
      </w:r>
    </w:p>
    <w:p w14:paraId="105241A2" w14:textId="77777777" w:rsidR="00851C3D" w:rsidRDefault="00851C3D" w:rsidP="002C6300">
      <w:pPr>
        <w:spacing w:before="240" w:line="360" w:lineRule="auto"/>
        <w:rPr>
          <w:rFonts w:ascii="Times New Roman" w:hAnsi="Times New Roman" w:cs="Times New Roman"/>
          <w:sz w:val="22"/>
        </w:rPr>
      </w:pPr>
      <w:r w:rsidRPr="00851C3D">
        <w:rPr>
          <w:rFonts w:ascii="Times New Roman" w:hAnsi="Times New Roman" w:cs="Times New Roman"/>
          <w:sz w:val="22"/>
        </w:rPr>
        <w:t>The authors declare that they have no known competing financial interests or personal relationships that could have appeared to influence the work reported in this paper.</w:t>
      </w:r>
    </w:p>
    <w:p w14:paraId="3EACA138" w14:textId="77777777" w:rsidR="00851C3D" w:rsidRDefault="00851C3D" w:rsidP="002C6300">
      <w:pPr>
        <w:spacing w:before="240" w:line="360" w:lineRule="auto"/>
        <w:rPr>
          <w:rFonts w:ascii="Times New Roman" w:hAnsi="Times New Roman" w:cs="Times New Roman"/>
          <w:sz w:val="22"/>
        </w:rPr>
      </w:pPr>
    </w:p>
    <w:p w14:paraId="7FB1B21D" w14:textId="77777777" w:rsidR="00851C3D" w:rsidRDefault="00851C3D" w:rsidP="00851C3D">
      <w:pPr>
        <w:pStyle w:val="1"/>
        <w:snapToGrid w:val="0"/>
        <w:spacing w:before="240" w:after="60" w:line="360" w:lineRule="auto"/>
        <w:rPr>
          <w:sz w:val="22"/>
          <w:szCs w:val="22"/>
        </w:rPr>
      </w:pPr>
      <w:r>
        <w:rPr>
          <w:sz w:val="22"/>
          <w:szCs w:val="22"/>
        </w:rPr>
        <w:t>7</w:t>
      </w:r>
      <w:r w:rsidRPr="00A4031D">
        <w:rPr>
          <w:sz w:val="22"/>
          <w:szCs w:val="22"/>
        </w:rPr>
        <w:t xml:space="preserve">. </w:t>
      </w:r>
      <w:r w:rsidRPr="00851C3D">
        <w:rPr>
          <w:sz w:val="22"/>
          <w:szCs w:val="22"/>
        </w:rPr>
        <w:t>Acknowledgments</w:t>
      </w:r>
    </w:p>
    <w:p w14:paraId="5F0AFB65" w14:textId="77777777" w:rsidR="00851C3D" w:rsidRDefault="00337949" w:rsidP="002C6300">
      <w:pPr>
        <w:spacing w:before="240" w:line="360" w:lineRule="auto"/>
        <w:rPr>
          <w:rFonts w:ascii="Times New Roman" w:hAnsi="Times New Roman" w:cs="Times New Roman"/>
          <w:sz w:val="22"/>
        </w:rPr>
      </w:pPr>
      <w:r w:rsidRPr="00337949">
        <w:rPr>
          <w:rFonts w:ascii="Times New Roman" w:hAnsi="Times New Roman" w:cs="Times New Roman"/>
          <w:sz w:val="22"/>
        </w:rPr>
        <w:t>This study was supported by the National Science Fund for Excellent Young Scholars (Grant number 52322813)</w:t>
      </w:r>
      <w:r>
        <w:rPr>
          <w:rFonts w:ascii="Times New Roman" w:hAnsi="Times New Roman" w:cs="Times New Roman"/>
          <w:sz w:val="22"/>
        </w:rPr>
        <w:t xml:space="preserve"> and </w:t>
      </w:r>
      <w:r w:rsidR="00576258" w:rsidRPr="00576258">
        <w:rPr>
          <w:rFonts w:ascii="Times New Roman" w:hAnsi="Times New Roman" w:cs="Times New Roman"/>
          <w:sz w:val="22"/>
        </w:rPr>
        <w:t>by the Hong Kong University Grants Committee (UGC) Grant 26209323.</w:t>
      </w:r>
      <w:r w:rsidR="00576258">
        <w:rPr>
          <w:rFonts w:ascii="Times New Roman" w:hAnsi="Times New Roman" w:cs="Times New Roman"/>
          <w:sz w:val="22"/>
        </w:rPr>
        <w:t xml:space="preserve"> </w:t>
      </w:r>
      <w:r w:rsidR="00851C3D" w:rsidRPr="00851C3D">
        <w:rPr>
          <w:rFonts w:ascii="Times New Roman" w:hAnsi="Times New Roman" w:cs="Times New Roman"/>
          <w:sz w:val="22"/>
        </w:rPr>
        <w:t xml:space="preserve">This work was supported in part by the Project of </w:t>
      </w:r>
      <w:proofErr w:type="spellStart"/>
      <w:r w:rsidR="00851C3D" w:rsidRPr="00851C3D">
        <w:rPr>
          <w:rFonts w:ascii="Times New Roman" w:hAnsi="Times New Roman" w:cs="Times New Roman"/>
          <w:sz w:val="22"/>
        </w:rPr>
        <w:t>Hetao</w:t>
      </w:r>
      <w:proofErr w:type="spellEnd"/>
      <w:r w:rsidR="00851C3D" w:rsidRPr="00851C3D">
        <w:rPr>
          <w:rFonts w:ascii="Times New Roman" w:hAnsi="Times New Roman" w:cs="Times New Roman"/>
          <w:sz w:val="22"/>
        </w:rPr>
        <w:t xml:space="preserve"> Shenzhen-Hong Kong Science and Technology Innovation Cooperation Zone (HZQB-KCZYB-2020083). </w:t>
      </w:r>
    </w:p>
    <w:p w14:paraId="435B2B15" w14:textId="77777777" w:rsidR="002834EE" w:rsidRDefault="002834EE" w:rsidP="002C6300">
      <w:pPr>
        <w:spacing w:before="240" w:line="360" w:lineRule="auto"/>
        <w:rPr>
          <w:rFonts w:ascii="Times New Roman" w:hAnsi="Times New Roman" w:cs="Times New Roman"/>
          <w:sz w:val="22"/>
        </w:rPr>
      </w:pPr>
    </w:p>
    <w:p w14:paraId="1B9092DB" w14:textId="77777777" w:rsidR="002834EE" w:rsidRDefault="002834EE" w:rsidP="002834EE">
      <w:pPr>
        <w:pStyle w:val="1"/>
        <w:snapToGrid w:val="0"/>
        <w:spacing w:before="240" w:after="60" w:line="360" w:lineRule="auto"/>
        <w:rPr>
          <w:sz w:val="22"/>
          <w:szCs w:val="22"/>
        </w:rPr>
      </w:pPr>
      <w:r>
        <w:rPr>
          <w:sz w:val="22"/>
          <w:szCs w:val="22"/>
        </w:rPr>
        <w:lastRenderedPageBreak/>
        <w:t>8</w:t>
      </w:r>
      <w:r w:rsidRPr="00A4031D">
        <w:rPr>
          <w:sz w:val="22"/>
          <w:szCs w:val="22"/>
        </w:rPr>
        <w:t xml:space="preserve">. </w:t>
      </w:r>
      <w:r>
        <w:rPr>
          <w:sz w:val="22"/>
          <w:szCs w:val="22"/>
        </w:rPr>
        <w:t>Reference</w:t>
      </w:r>
    </w:p>
    <w:p w14:paraId="145EA750" w14:textId="77777777" w:rsidR="002834EE" w:rsidRDefault="002834EE" w:rsidP="002C6300">
      <w:pPr>
        <w:spacing w:before="240" w:line="360" w:lineRule="auto"/>
        <w:rPr>
          <w:rFonts w:ascii="Times New Roman" w:hAnsi="Times New Roman" w:cs="Times New Roman"/>
          <w:sz w:val="22"/>
        </w:rPr>
      </w:pPr>
    </w:p>
    <w:p w14:paraId="0E45740B" w14:textId="77777777" w:rsidR="002834EE" w:rsidRPr="00A4031D" w:rsidRDefault="002834EE" w:rsidP="002C6300">
      <w:pPr>
        <w:spacing w:before="240" w:line="360" w:lineRule="auto"/>
        <w:rPr>
          <w:rFonts w:ascii="Times New Roman" w:hAnsi="Times New Roman" w:cs="Times New Roman"/>
          <w:sz w:val="22"/>
        </w:rPr>
      </w:pPr>
    </w:p>
    <w:sectPr w:rsidR="002834EE" w:rsidRPr="00A4031D" w:rsidSect="002C6300">
      <w:pgSz w:w="12240" w:h="15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F405" w14:textId="77777777" w:rsidR="00C409E5" w:rsidRDefault="00C409E5" w:rsidP="00F367BD">
      <w:r>
        <w:separator/>
      </w:r>
    </w:p>
  </w:endnote>
  <w:endnote w:type="continuationSeparator" w:id="0">
    <w:p w14:paraId="4CF4A415" w14:textId="77777777" w:rsidR="00C409E5" w:rsidRDefault="00C409E5" w:rsidP="00F3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B48B" w14:textId="77777777" w:rsidR="00C409E5" w:rsidRDefault="00C409E5" w:rsidP="00F367BD">
      <w:r>
        <w:separator/>
      </w:r>
    </w:p>
  </w:footnote>
  <w:footnote w:type="continuationSeparator" w:id="0">
    <w:p w14:paraId="74FB8CAD" w14:textId="77777777" w:rsidR="00C409E5" w:rsidRDefault="00C409E5" w:rsidP="00F36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4254"/>
    <w:multiLevelType w:val="hybridMultilevel"/>
    <w:tmpl w:val="ABC67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BB"/>
    <w:rsid w:val="00034B67"/>
    <w:rsid w:val="00035A72"/>
    <w:rsid w:val="000A3EDB"/>
    <w:rsid w:val="00123BC4"/>
    <w:rsid w:val="001743B7"/>
    <w:rsid w:val="001C41F5"/>
    <w:rsid w:val="001C478E"/>
    <w:rsid w:val="001C5B7C"/>
    <w:rsid w:val="001D4D7D"/>
    <w:rsid w:val="00214350"/>
    <w:rsid w:val="002233DA"/>
    <w:rsid w:val="00233061"/>
    <w:rsid w:val="002340E7"/>
    <w:rsid w:val="002630D2"/>
    <w:rsid w:val="002834EE"/>
    <w:rsid w:val="00284FB1"/>
    <w:rsid w:val="002C6300"/>
    <w:rsid w:val="002D7A7B"/>
    <w:rsid w:val="00300054"/>
    <w:rsid w:val="00327E06"/>
    <w:rsid w:val="00337949"/>
    <w:rsid w:val="00356E27"/>
    <w:rsid w:val="0036089C"/>
    <w:rsid w:val="003660BD"/>
    <w:rsid w:val="00396B39"/>
    <w:rsid w:val="003A579E"/>
    <w:rsid w:val="003B156E"/>
    <w:rsid w:val="003B69DC"/>
    <w:rsid w:val="003C1F2C"/>
    <w:rsid w:val="003E2B9F"/>
    <w:rsid w:val="003E6575"/>
    <w:rsid w:val="00436ABA"/>
    <w:rsid w:val="0045480F"/>
    <w:rsid w:val="0047605E"/>
    <w:rsid w:val="004774D0"/>
    <w:rsid w:val="004B4EAF"/>
    <w:rsid w:val="004C02C0"/>
    <w:rsid w:val="004C1698"/>
    <w:rsid w:val="004E7A63"/>
    <w:rsid w:val="004F7C0D"/>
    <w:rsid w:val="00513080"/>
    <w:rsid w:val="00532011"/>
    <w:rsid w:val="00535B86"/>
    <w:rsid w:val="005608BB"/>
    <w:rsid w:val="00576258"/>
    <w:rsid w:val="0059047B"/>
    <w:rsid w:val="005A27BB"/>
    <w:rsid w:val="005C2406"/>
    <w:rsid w:val="005D13D3"/>
    <w:rsid w:val="005F277E"/>
    <w:rsid w:val="005F4CF1"/>
    <w:rsid w:val="006044EC"/>
    <w:rsid w:val="00613481"/>
    <w:rsid w:val="00624F85"/>
    <w:rsid w:val="0065774D"/>
    <w:rsid w:val="00661302"/>
    <w:rsid w:val="00687922"/>
    <w:rsid w:val="006A6E23"/>
    <w:rsid w:val="006B6ECF"/>
    <w:rsid w:val="006C0C23"/>
    <w:rsid w:val="006D0496"/>
    <w:rsid w:val="006D06F4"/>
    <w:rsid w:val="006D2A4B"/>
    <w:rsid w:val="006E1DC0"/>
    <w:rsid w:val="00701E6C"/>
    <w:rsid w:val="00702D31"/>
    <w:rsid w:val="00723676"/>
    <w:rsid w:val="007338C3"/>
    <w:rsid w:val="0073525D"/>
    <w:rsid w:val="00752337"/>
    <w:rsid w:val="0075432C"/>
    <w:rsid w:val="00754DDC"/>
    <w:rsid w:val="0075669E"/>
    <w:rsid w:val="00765BAF"/>
    <w:rsid w:val="007774D2"/>
    <w:rsid w:val="007808AE"/>
    <w:rsid w:val="00782C73"/>
    <w:rsid w:val="0078552C"/>
    <w:rsid w:val="007A2BD6"/>
    <w:rsid w:val="007C21B0"/>
    <w:rsid w:val="007C517A"/>
    <w:rsid w:val="007E4E47"/>
    <w:rsid w:val="007E66D7"/>
    <w:rsid w:val="007F4330"/>
    <w:rsid w:val="008047D1"/>
    <w:rsid w:val="00851C3D"/>
    <w:rsid w:val="00860BD9"/>
    <w:rsid w:val="00861900"/>
    <w:rsid w:val="00887C0C"/>
    <w:rsid w:val="008A000E"/>
    <w:rsid w:val="008A751E"/>
    <w:rsid w:val="008C5439"/>
    <w:rsid w:val="008D3460"/>
    <w:rsid w:val="008E60F4"/>
    <w:rsid w:val="008F46CE"/>
    <w:rsid w:val="00911A3E"/>
    <w:rsid w:val="00912A58"/>
    <w:rsid w:val="00913E02"/>
    <w:rsid w:val="009349CD"/>
    <w:rsid w:val="0094108A"/>
    <w:rsid w:val="0096032E"/>
    <w:rsid w:val="00981C08"/>
    <w:rsid w:val="009A33FE"/>
    <w:rsid w:val="009C30DD"/>
    <w:rsid w:val="00A05DFA"/>
    <w:rsid w:val="00A06964"/>
    <w:rsid w:val="00A4031D"/>
    <w:rsid w:val="00A47B6D"/>
    <w:rsid w:val="00A76441"/>
    <w:rsid w:val="00A904C9"/>
    <w:rsid w:val="00AA7F14"/>
    <w:rsid w:val="00AB1676"/>
    <w:rsid w:val="00AB2487"/>
    <w:rsid w:val="00AD3896"/>
    <w:rsid w:val="00AD790A"/>
    <w:rsid w:val="00AF1484"/>
    <w:rsid w:val="00AF7FC7"/>
    <w:rsid w:val="00B1595B"/>
    <w:rsid w:val="00B209FD"/>
    <w:rsid w:val="00B32354"/>
    <w:rsid w:val="00B3502B"/>
    <w:rsid w:val="00BB0D4E"/>
    <w:rsid w:val="00BB18DB"/>
    <w:rsid w:val="00C3648F"/>
    <w:rsid w:val="00C409E5"/>
    <w:rsid w:val="00C53872"/>
    <w:rsid w:val="00CB5AE5"/>
    <w:rsid w:val="00CC6E8D"/>
    <w:rsid w:val="00CC7258"/>
    <w:rsid w:val="00CD0EE6"/>
    <w:rsid w:val="00CE4CED"/>
    <w:rsid w:val="00CF2BF2"/>
    <w:rsid w:val="00D130AA"/>
    <w:rsid w:val="00D55A8D"/>
    <w:rsid w:val="00D64FBF"/>
    <w:rsid w:val="00D7526D"/>
    <w:rsid w:val="00D84E74"/>
    <w:rsid w:val="00D9541D"/>
    <w:rsid w:val="00DA7101"/>
    <w:rsid w:val="00DB74D9"/>
    <w:rsid w:val="00DC516D"/>
    <w:rsid w:val="00DD2FFA"/>
    <w:rsid w:val="00E00F60"/>
    <w:rsid w:val="00E61E29"/>
    <w:rsid w:val="00E7400A"/>
    <w:rsid w:val="00E806D9"/>
    <w:rsid w:val="00E93340"/>
    <w:rsid w:val="00EC1765"/>
    <w:rsid w:val="00EC29E8"/>
    <w:rsid w:val="00ED4B93"/>
    <w:rsid w:val="00EF49FE"/>
    <w:rsid w:val="00F11745"/>
    <w:rsid w:val="00F12509"/>
    <w:rsid w:val="00F367BD"/>
    <w:rsid w:val="00F405A3"/>
    <w:rsid w:val="00F46E12"/>
    <w:rsid w:val="00F66751"/>
    <w:rsid w:val="00F67801"/>
    <w:rsid w:val="00F8015D"/>
    <w:rsid w:val="00F85CB8"/>
    <w:rsid w:val="00FD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B65A5"/>
  <w15:chartTrackingRefBased/>
  <w15:docId w15:val="{99DFD7DD-51C2-495B-A078-C73DBE8C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484"/>
    <w:pPr>
      <w:widowControl w:val="0"/>
      <w:spacing w:after="0" w:line="240" w:lineRule="auto"/>
      <w:jc w:val="both"/>
    </w:pPr>
    <w:rPr>
      <w:kern w:val="2"/>
      <w:sz w:val="21"/>
    </w:rPr>
  </w:style>
  <w:style w:type="paragraph" w:styleId="1">
    <w:name w:val="heading 1"/>
    <w:basedOn w:val="a"/>
    <w:next w:val="a"/>
    <w:link w:val="10"/>
    <w:uiPriority w:val="9"/>
    <w:qFormat/>
    <w:rsid w:val="00AF148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AF14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AF1484"/>
  </w:style>
  <w:style w:type="character" w:customStyle="1" w:styleId="10">
    <w:name w:val="标题 1 字符"/>
    <w:basedOn w:val="a0"/>
    <w:link w:val="1"/>
    <w:uiPriority w:val="9"/>
    <w:rsid w:val="00AF1484"/>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AF1484"/>
    <w:rPr>
      <w:rFonts w:asciiTheme="majorHAnsi" w:eastAsiaTheme="majorEastAsia" w:hAnsiTheme="majorHAnsi" w:cstheme="majorBidi"/>
      <w:color w:val="2E74B5" w:themeColor="accent1" w:themeShade="BF"/>
      <w:kern w:val="2"/>
      <w:sz w:val="26"/>
      <w:szCs w:val="26"/>
    </w:rPr>
  </w:style>
  <w:style w:type="paragraph" w:styleId="a4">
    <w:name w:val="Bibliography"/>
    <w:basedOn w:val="a"/>
    <w:next w:val="a"/>
    <w:uiPriority w:val="37"/>
    <w:unhideWhenUsed/>
    <w:rsid w:val="002834EE"/>
    <w:pPr>
      <w:tabs>
        <w:tab w:val="left" w:pos="504"/>
      </w:tabs>
      <w:ind w:left="504" w:hanging="504"/>
    </w:pPr>
  </w:style>
  <w:style w:type="paragraph" w:styleId="a5">
    <w:name w:val="footnote text"/>
    <w:basedOn w:val="a"/>
    <w:link w:val="a6"/>
    <w:uiPriority w:val="99"/>
    <w:semiHidden/>
    <w:unhideWhenUsed/>
    <w:rsid w:val="000A3EDB"/>
    <w:rPr>
      <w:sz w:val="20"/>
      <w:szCs w:val="20"/>
    </w:rPr>
  </w:style>
  <w:style w:type="character" w:customStyle="1" w:styleId="a6">
    <w:name w:val="脚注文本 字符"/>
    <w:basedOn w:val="a0"/>
    <w:link w:val="a5"/>
    <w:uiPriority w:val="99"/>
    <w:semiHidden/>
    <w:rsid w:val="000A3EDB"/>
    <w:rPr>
      <w:kern w:val="2"/>
      <w:sz w:val="20"/>
      <w:szCs w:val="20"/>
    </w:rPr>
  </w:style>
  <w:style w:type="character" w:styleId="a7">
    <w:name w:val="footnote reference"/>
    <w:basedOn w:val="a0"/>
    <w:uiPriority w:val="99"/>
    <w:semiHidden/>
    <w:unhideWhenUsed/>
    <w:rsid w:val="000A3EDB"/>
    <w:rPr>
      <w:vertAlign w:val="superscript"/>
    </w:rPr>
  </w:style>
  <w:style w:type="character" w:styleId="a8">
    <w:name w:val="Hyperlink"/>
    <w:basedOn w:val="a0"/>
    <w:uiPriority w:val="99"/>
    <w:unhideWhenUsed/>
    <w:rsid w:val="00861900"/>
    <w:rPr>
      <w:color w:val="0563C1" w:themeColor="hyperlink"/>
      <w:u w:val="single"/>
    </w:rPr>
  </w:style>
  <w:style w:type="paragraph" w:styleId="a9">
    <w:name w:val="List Paragraph"/>
    <w:basedOn w:val="a"/>
    <w:uiPriority w:val="34"/>
    <w:qFormat/>
    <w:rsid w:val="00E7400A"/>
    <w:pPr>
      <w:ind w:firstLineChars="200" w:firstLine="420"/>
    </w:pPr>
  </w:style>
  <w:style w:type="paragraph" w:styleId="aa">
    <w:name w:val="header"/>
    <w:basedOn w:val="a"/>
    <w:link w:val="ab"/>
    <w:uiPriority w:val="99"/>
    <w:unhideWhenUsed/>
    <w:rsid w:val="008047D1"/>
    <w:pPr>
      <w:tabs>
        <w:tab w:val="center" w:pos="4320"/>
        <w:tab w:val="right" w:pos="8640"/>
      </w:tabs>
    </w:pPr>
  </w:style>
  <w:style w:type="character" w:customStyle="1" w:styleId="ab">
    <w:name w:val="页眉 字符"/>
    <w:basedOn w:val="a0"/>
    <w:link w:val="aa"/>
    <w:uiPriority w:val="99"/>
    <w:rsid w:val="008047D1"/>
    <w:rPr>
      <w:kern w:val="2"/>
      <w:sz w:val="21"/>
    </w:rPr>
  </w:style>
  <w:style w:type="paragraph" w:styleId="ac">
    <w:name w:val="footer"/>
    <w:basedOn w:val="a"/>
    <w:link w:val="ad"/>
    <w:uiPriority w:val="99"/>
    <w:unhideWhenUsed/>
    <w:rsid w:val="008047D1"/>
    <w:pPr>
      <w:tabs>
        <w:tab w:val="center" w:pos="4320"/>
        <w:tab w:val="right" w:pos="8640"/>
      </w:tabs>
    </w:pPr>
  </w:style>
  <w:style w:type="character" w:customStyle="1" w:styleId="ad">
    <w:name w:val="页脚 字符"/>
    <w:basedOn w:val="a0"/>
    <w:link w:val="ac"/>
    <w:uiPriority w:val="99"/>
    <w:rsid w:val="008047D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2D5D-7B42-453F-AC01-E40B239D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8930</TotalTime>
  <Pages>5</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dc:creator>
  <cp:keywords/>
  <dc:description/>
  <cp:lastModifiedBy>李伦龙</cp:lastModifiedBy>
  <cp:revision>2</cp:revision>
  <dcterms:created xsi:type="dcterms:W3CDTF">2023-10-09T03:38:00Z</dcterms:created>
  <dcterms:modified xsi:type="dcterms:W3CDTF">2023-10-18T17:37:00Z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id="mCoxs8Ye"/&gt;&lt;style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