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3E108" w14:textId="0DF8A06D" w:rsidR="00005882" w:rsidRPr="00005882" w:rsidRDefault="00005882" w:rsidP="00005882">
      <w:pPr>
        <w:pStyle w:val="Title"/>
        <w:jc w:val="center"/>
        <w:rPr>
          <w:b/>
          <w:bCs/>
          <w:sz w:val="96"/>
          <w:szCs w:val="96"/>
        </w:rPr>
      </w:pPr>
      <w:r w:rsidRPr="00005882">
        <w:rPr>
          <w:b/>
          <w:bCs/>
          <w:sz w:val="96"/>
          <w:szCs w:val="96"/>
        </w:rPr>
        <w:t>Encapsulation</w:t>
      </w:r>
    </w:p>
    <w:p w14:paraId="069ECB20" w14:textId="77777777" w:rsidR="00005882" w:rsidRDefault="00005882" w:rsidP="00005882">
      <w:pPr>
        <w:pStyle w:val="NormalWeb"/>
        <w:shd w:val="clear" w:color="auto" w:fill="FFFFFF"/>
        <w:spacing w:before="0" w:beforeAutospacing="0"/>
        <w:rPr>
          <w:rFonts w:ascii="Courier New" w:hAnsi="Courier New" w:cs="Courier New"/>
          <w:color w:val="212529"/>
        </w:rPr>
      </w:pPr>
    </w:p>
    <w:p w14:paraId="03179FE0" w14:textId="1E4CE2A0" w:rsidR="00005882" w:rsidRPr="00005882" w:rsidRDefault="00005882" w:rsidP="00005882">
      <w:pPr>
        <w:pStyle w:val="NormalWeb"/>
        <w:shd w:val="clear" w:color="auto" w:fill="FFFFFF"/>
        <w:spacing w:before="0" w:beforeAutospacing="0"/>
        <w:rPr>
          <w:rFonts w:ascii="Courier New" w:hAnsi="Courier New" w:cs="Courier New"/>
          <w:color w:val="212529"/>
          <w:sz w:val="32"/>
          <w:szCs w:val="32"/>
        </w:rPr>
      </w:pPr>
      <w:r w:rsidRPr="00005882">
        <w:rPr>
          <w:rFonts w:ascii="Courier New" w:hAnsi="Courier New" w:cs="Courier New"/>
          <w:color w:val="212529"/>
          <w:sz w:val="32"/>
          <w:szCs w:val="32"/>
        </w:rPr>
        <w:t>As the data is passed down each layer of the model, more information containing details specific to the layer in question is added on to the start of the transmission. As an example, the header added by the Network Layer would include things like the source and destination IP addresses, and the header added by the Transport Layer would include (amongst other things) information specific to the protocol being used. The data link layer also adds a piece on at the </w:t>
      </w:r>
      <w:r w:rsidRPr="00005882">
        <w:rPr>
          <w:rFonts w:ascii="Courier New" w:hAnsi="Courier New" w:cs="Courier New"/>
          <w:i/>
          <w:iCs/>
          <w:color w:val="212529"/>
          <w:sz w:val="32"/>
          <w:szCs w:val="32"/>
        </w:rPr>
        <w:t>end</w:t>
      </w:r>
      <w:r w:rsidRPr="00005882">
        <w:rPr>
          <w:rFonts w:ascii="Courier New" w:hAnsi="Courier New" w:cs="Courier New"/>
          <w:color w:val="212529"/>
          <w:sz w:val="32"/>
          <w:szCs w:val="32"/>
        </w:rPr>
        <w:t> of the transmission, which is used to verify that the data has not been corrupted on transmission; this also has the added bonus of increased security, as the data can't be intercepted and tampered with without breaking the trailer. This whole process is referred to as </w:t>
      </w:r>
      <w:r w:rsidRPr="00005882">
        <w:rPr>
          <w:rFonts w:ascii="Courier New" w:hAnsi="Courier New" w:cs="Courier New"/>
          <w:i/>
          <w:iCs/>
          <w:color w:val="212529"/>
          <w:sz w:val="32"/>
          <w:szCs w:val="32"/>
        </w:rPr>
        <w:t>encapsulation; </w:t>
      </w:r>
      <w:r w:rsidRPr="00005882">
        <w:rPr>
          <w:rFonts w:ascii="Courier New" w:hAnsi="Courier New" w:cs="Courier New"/>
          <w:color w:val="212529"/>
          <w:sz w:val="32"/>
          <w:szCs w:val="32"/>
        </w:rPr>
        <w:t>the process by which data can be sent from one computer to another.</w:t>
      </w:r>
    </w:p>
    <w:p w14:paraId="3C5CF93E" w14:textId="26239B13" w:rsidR="00005882" w:rsidRPr="00005882" w:rsidRDefault="00005882" w:rsidP="00005882">
      <w:pPr>
        <w:pStyle w:val="NormalWeb"/>
        <w:shd w:val="clear" w:color="auto" w:fill="FFFFFF"/>
        <w:spacing w:before="0" w:beforeAutospacing="0"/>
        <w:rPr>
          <w:rFonts w:ascii="Courier New" w:hAnsi="Courier New" w:cs="Courier New"/>
          <w:color w:val="212529"/>
          <w:sz w:val="32"/>
          <w:szCs w:val="32"/>
        </w:rPr>
      </w:pPr>
    </w:p>
    <w:p w14:paraId="55D28116" w14:textId="16B0FB8A" w:rsidR="00005882" w:rsidRPr="00005882" w:rsidRDefault="00005882" w:rsidP="00005882">
      <w:pPr>
        <w:pStyle w:val="NormalWeb"/>
        <w:shd w:val="clear" w:color="auto" w:fill="FFFFFF"/>
        <w:spacing w:before="0" w:beforeAutospacing="0"/>
        <w:rPr>
          <w:rFonts w:ascii="Courier New" w:hAnsi="Courier New" w:cs="Courier New"/>
          <w:color w:val="212529"/>
          <w:sz w:val="32"/>
          <w:szCs w:val="32"/>
        </w:rPr>
      </w:pPr>
      <w:r w:rsidRPr="00005882">
        <w:rPr>
          <w:rFonts w:ascii="Courier New" w:hAnsi="Courier New" w:cs="Courier New"/>
          <w:color w:val="212529"/>
          <w:sz w:val="32"/>
          <w:szCs w:val="32"/>
        </w:rPr>
        <w:t xml:space="preserve">Notice that the encapsulated data is given a different name at different steps of the process. In layers 7,6 and 5, the data is simply </w:t>
      </w:r>
      <w:proofErr w:type="spellStart"/>
      <w:r w:rsidRPr="00005882">
        <w:rPr>
          <w:rFonts w:ascii="Courier New" w:hAnsi="Courier New" w:cs="Courier New"/>
          <w:color w:val="212529"/>
          <w:sz w:val="32"/>
          <w:szCs w:val="32"/>
        </w:rPr>
        <w:t>refe</w:t>
      </w:r>
      <w:proofErr w:type="spellEnd"/>
      <w:r w:rsidRPr="00005882">
        <w:rPr>
          <w:rFonts w:ascii="Courier New" w:hAnsi="Courier New" w:cs="Courier New"/>
          <w:noProof/>
          <w:color w:val="212529"/>
          <w:sz w:val="32"/>
          <w:szCs w:val="32"/>
        </w:rPr>
        <w:drawing>
          <wp:anchor distT="0" distB="0" distL="114300" distR="114300" simplePos="0" relativeHeight="251658240" behindDoc="0" locked="0" layoutInCell="1" allowOverlap="1" wp14:anchorId="1EAE9D80" wp14:editId="71403F8C">
            <wp:simplePos x="0" y="0"/>
            <wp:positionH relativeFrom="column">
              <wp:posOffset>0</wp:posOffset>
            </wp:positionH>
            <wp:positionV relativeFrom="paragraph">
              <wp:posOffset>0</wp:posOffset>
            </wp:positionV>
            <wp:extent cx="10058400" cy="4811354"/>
            <wp:effectExtent l="0" t="0" r="0" b="8890"/>
            <wp:wrapTopAndBottom/>
            <wp:docPr id="1" name="Picture 1" descr="Encapsul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proces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79528" cy="4821460"/>
                    </a:xfrm>
                    <a:prstGeom prst="rect">
                      <a:avLst/>
                    </a:prstGeom>
                    <a:noFill/>
                    <a:ln>
                      <a:noFill/>
                    </a:ln>
                  </pic:spPr>
                </pic:pic>
              </a:graphicData>
            </a:graphic>
          </wp:anchor>
        </w:drawing>
      </w:r>
      <w:proofErr w:type="spellStart"/>
      <w:r w:rsidRPr="00005882">
        <w:rPr>
          <w:rFonts w:ascii="Courier New" w:hAnsi="Courier New" w:cs="Courier New"/>
          <w:color w:val="212529"/>
          <w:sz w:val="32"/>
          <w:szCs w:val="32"/>
        </w:rPr>
        <w:t>rred</w:t>
      </w:r>
      <w:proofErr w:type="spellEnd"/>
      <w:r w:rsidRPr="00005882">
        <w:rPr>
          <w:rFonts w:ascii="Courier New" w:hAnsi="Courier New" w:cs="Courier New"/>
          <w:color w:val="212529"/>
          <w:sz w:val="32"/>
          <w:szCs w:val="32"/>
        </w:rPr>
        <w:t xml:space="preserve"> to as data. In the transport layer the encapsulated data is referred to as a segment or a datagram (depending on whether TCP or UDP has been selected as a transmission protocol). At the Network Layer, the data is referred to as a packet. When the packet gets passed down to the Data Link layer it becomes a frame, and by the time it's transmitted across a network the frame has been broken down into bits.</w:t>
      </w:r>
    </w:p>
    <w:p w14:paraId="07AF175E" w14:textId="77777777" w:rsidR="00005882" w:rsidRPr="00005882" w:rsidRDefault="00005882" w:rsidP="00005882">
      <w:pPr>
        <w:pStyle w:val="NormalWeb"/>
        <w:shd w:val="clear" w:color="auto" w:fill="FFFFFF"/>
        <w:spacing w:before="0" w:beforeAutospacing="0"/>
        <w:rPr>
          <w:rFonts w:ascii="Courier New" w:hAnsi="Courier New" w:cs="Courier New"/>
          <w:color w:val="212529"/>
          <w:sz w:val="32"/>
          <w:szCs w:val="32"/>
        </w:rPr>
      </w:pPr>
      <w:r w:rsidRPr="00005882">
        <w:rPr>
          <w:rFonts w:ascii="Courier New" w:hAnsi="Courier New" w:cs="Courier New"/>
          <w:color w:val="212529"/>
          <w:sz w:val="32"/>
          <w:szCs w:val="32"/>
        </w:rPr>
        <w:t>When the message is received by the second computer, it reverses the process -- starting at the physical layer and working up until it reaches the application layer, stripping off the added information as it goes. This is referred to as </w:t>
      </w:r>
      <w:r w:rsidRPr="00005882">
        <w:rPr>
          <w:rFonts w:ascii="Courier New" w:hAnsi="Courier New" w:cs="Courier New"/>
          <w:i/>
          <w:iCs/>
          <w:color w:val="212529"/>
          <w:sz w:val="32"/>
          <w:szCs w:val="32"/>
        </w:rPr>
        <w:t>de-encapsulation. </w:t>
      </w:r>
      <w:r w:rsidRPr="00005882">
        <w:rPr>
          <w:rFonts w:ascii="Courier New" w:hAnsi="Courier New" w:cs="Courier New"/>
          <w:color w:val="212529"/>
          <w:sz w:val="32"/>
          <w:szCs w:val="32"/>
        </w:rPr>
        <w:t>As such you can think of the layers of the OSI model as existing inside every computer with network capabilities. Whilst it's not actually as clear cut in practice, computers all follow the same process of encapsulation to send data and de-encapsulation upon receiving it.</w:t>
      </w:r>
    </w:p>
    <w:p w14:paraId="6320139D" w14:textId="77777777" w:rsidR="00005882" w:rsidRPr="00005882" w:rsidRDefault="00005882" w:rsidP="00005882">
      <w:pPr>
        <w:pStyle w:val="NormalWeb"/>
        <w:shd w:val="clear" w:color="auto" w:fill="FFFFFF"/>
        <w:spacing w:before="0" w:beforeAutospacing="0"/>
        <w:rPr>
          <w:rFonts w:ascii="Courier New" w:hAnsi="Courier New" w:cs="Courier New"/>
          <w:color w:val="212529"/>
          <w:sz w:val="32"/>
          <w:szCs w:val="32"/>
        </w:rPr>
      </w:pPr>
      <w:r w:rsidRPr="00005882">
        <w:rPr>
          <w:rFonts w:ascii="Courier New" w:hAnsi="Courier New" w:cs="Courier New"/>
          <w:color w:val="212529"/>
          <w:sz w:val="32"/>
          <w:szCs w:val="32"/>
        </w:rPr>
        <w:t>The processes of encapsulation and de-encapsulation are very important -- not least because of their practical use, but also because they give us a standardised method for sending data. This means that all transmissions will consistently follow the same methodology, allowing any network enabled device to send a request to any other reachable device and be sure that it will be understood -- regardless of whether they are from the same manufacturer; use the same operating system; or any other factors.</w:t>
      </w:r>
    </w:p>
    <w:p w14:paraId="33803D31" w14:textId="77777777" w:rsidR="000B41B0" w:rsidRPr="00005882" w:rsidRDefault="000B41B0">
      <w:pPr>
        <w:rPr>
          <w:sz w:val="32"/>
          <w:szCs w:val="32"/>
        </w:rPr>
      </w:pPr>
    </w:p>
    <w:sectPr w:rsidR="000B41B0" w:rsidRPr="00005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0C4"/>
    <w:rsid w:val="00005882"/>
    <w:rsid w:val="000B41B0"/>
    <w:rsid w:val="00B71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5380"/>
  <w15:chartTrackingRefBased/>
  <w15:docId w15:val="{13A84D49-AECD-4743-A151-EE00C0B8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58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0058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8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9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Rai</dc:creator>
  <cp:keywords/>
  <dc:description/>
  <cp:lastModifiedBy>Hritik Rai</cp:lastModifiedBy>
  <cp:revision>2</cp:revision>
  <dcterms:created xsi:type="dcterms:W3CDTF">2021-03-27T18:29:00Z</dcterms:created>
  <dcterms:modified xsi:type="dcterms:W3CDTF">2021-03-27T18:31:00Z</dcterms:modified>
</cp:coreProperties>
</file>