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xamTitle"/>
        <w:jc w:val="center"/>
      </w:pPr>
      <w:r>
        <w:t>Units 1 and 2 Exam: Teacher Guide</w:t>
      </w:r>
    </w:p>
    <w:p>
      <w:pPr>
        <w:pStyle w:val="ExamSubtitle"/>
        <w:jc w:val="center"/>
      </w:pPr>
      <w:r>
        <w:t>Answer key, acceptable responses, and scoring criteria</w:t>
      </w:r>
    </w:p>
    <w:p>
      <w:pPr>
        <w:pStyle w:val="Passage"/>
        <w:shd w:fill="F4F6F9"/>
        <w:pBdr>
          <w:top w:val="single" w:sz="4" w:space="6" w:color="D7DEE7"/>
          <w:left w:val="single" w:sz="4" w:space="6" w:color="D7DEE7"/>
          <w:bottom w:val="single" w:sz="4" w:space="6" w:color="D7DEE7"/>
          <w:right w:val="single" w:sz="4" w:space="6" w:color="D7DEE7"/>
        </w:pBdr>
      </w:pPr>
      <w:r>
        <w:rPr>
          <w:rFonts w:ascii="Calibri" w:hAnsi="Calibri"/>
          <w:b/>
          <w:color w:val="1F4D78"/>
          <w:sz w:val="21"/>
        </w:rPr>
        <w:t xml:space="preserve">Teacher note: </w:t>
      </w:r>
      <w:r>
        <w:rPr>
          <w:rFonts w:ascii="Calibri" w:hAnsi="Calibri"/>
          <w:color w:val="1F2937"/>
          <w:sz w:val="21"/>
        </w:rPr>
        <w:t>Use the key as a scoring reference. Accept grammatically accurate equivalent answers that meet the communicative objective. Total: 100 points.</w:t>
      </w:r>
    </w:p>
    <w:p>
      <w:pPr>
        <w:pStyle w:val="Kicker"/>
        <w:keepNext/>
      </w:pPr>
      <w:r>
        <w:t>40 POINTS</w:t>
      </w:r>
    </w:p>
    <w:p>
      <w:pPr>
        <w:pStyle w:val="Heading1"/>
        <w:keepNext/>
      </w:pPr>
      <w:r>
        <w:t>Part A: Multiple-Choice Key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4030"/>
        <w:gridCol w:w="650"/>
        <w:gridCol w:w="4030"/>
      </w:tblGrid>
      <w:tr>
        <w:trPr>
          <w:tblHeader w:val="true"/>
        </w:trPr>
        <w:tc>
          <w:tcPr>
            <w:tcW w:type="dxa" w:w="65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</w:t>
            </w:r>
          </w:p>
        </w:tc>
        <w:tc>
          <w:tcPr>
            <w:tcW w:type="dxa" w:w="403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Answer</w:t>
            </w:r>
          </w:p>
        </w:tc>
        <w:tc>
          <w:tcPr>
            <w:tcW w:type="dxa" w:w="65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</w:t>
            </w:r>
          </w:p>
        </w:tc>
        <w:tc>
          <w:tcPr>
            <w:tcW w:type="dxa" w:w="403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1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B — raining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11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B — has short, dark hair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2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A — go to the park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12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B — long, brown, curly hair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3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B — visits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13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C — friendly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4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C — are practicing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14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C — What does she look like?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5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B — are meeting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15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B — were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B — Would you like…?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16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A — wasn't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7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C — Sorry, I can't…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17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C — two weeks ago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8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B — because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18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C — Where were you…?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9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C — However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19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C — had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10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B — time and place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20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B — vacation advertisement</w:t>
            </w:r>
          </w:p>
        </w:tc>
      </w:tr>
    </w:tbl>
    <w:p>
      <w:pPr>
        <w:pStyle w:val="Kicker"/>
        <w:keepNext/>
      </w:pPr>
      <w:r>
        <w:t>32 POINTS</w:t>
      </w:r>
    </w:p>
    <w:p>
      <w:pPr>
        <w:pStyle w:val="Heading1"/>
        <w:keepNext/>
      </w:pPr>
      <w:r>
        <w:t>Part B: Short-Answer Key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5260"/>
        <w:gridCol w:w="2600"/>
        <w:gridCol w:w="900"/>
      </w:tblGrid>
      <w:tr>
        <w:trPr>
          <w:tblHeader w:val="true"/>
        </w:trPr>
        <w:tc>
          <w:tcPr>
            <w:tcW w:type="dxa" w:w="6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2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response</w:t>
            </w:r>
          </w:p>
        </w:tc>
        <w:tc>
          <w:tcPr>
            <w:tcW w:type="dxa" w:w="26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Scoring</w:t>
            </w:r>
          </w:p>
        </w:tc>
        <w:tc>
          <w:tcPr>
            <w:tcW w:type="dxa" w:w="9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Pts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1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plays; are writing; are meeting; was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1 point per correct form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4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2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Accept equivalent dialogue containing a polite invitation, appropriate response, specific time/place, and confirmation or alternative.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1 point per required element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4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3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Volleyball; Saturday at 4:30; outside the sports center; watch a movie at the writer's house.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1 point per correct detail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4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4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My brother usually plays soccer on Sundays. Today, he is playing at the park. Tomorrow, we are meeting him at 5:00. Because the weather is rainy, we have an indoor backup plan.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1 point per corrected error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4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5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Accept any respectful four-sentence description with two accurate is/has appearance details, one personality trait, and one identifying detail.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1 point per required element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4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6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Were you at the beach? Yes, I was. / Where were they?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2 points per transformation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4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7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was; were; had; weren't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1 point per correct form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4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8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Azores, last July; positive evidence such as the boat tour/whales or scenery/people; the rainy afternoon made the hike disappointing; yes, because the scenery and wildlife were incredible.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1 point per evidence-based answer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4</w:t>
            </w:r>
          </w:p>
        </w:tc>
      </w:tr>
    </w:tbl>
    <w:p>
      <w:pPr>
        <w:pStyle w:val="Kicker"/>
        <w:keepNext/>
      </w:pPr>
      <w:r>
        <w:t>28 POINTS</w:t>
      </w:r>
    </w:p>
    <w:p>
      <w:pPr>
        <w:pStyle w:val="Heading1"/>
        <w:keepNext/>
      </w:pPr>
      <w:r>
        <w:t>Part C: Applied-Writing Criteria</w:t>
      </w:r>
    </w:p>
    <w:p>
      <w:pPr>
        <w:pStyle w:val="Heading2"/>
        <w:keepNext/>
      </w:pPr>
      <w:r>
        <w:t>Task 1 — Make a Plan That Works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6560"/>
        <w:gridCol w:w="900"/>
      </w:tblGrid>
      <w:tr>
        <w:trPr>
          <w:tblHeader w:val="true"/>
        </w:trPr>
        <w:tc>
          <w:tcPr>
            <w:tcW w:type="dxa" w:w="19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65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Full-credit evidence</w:t>
            </w:r>
          </w:p>
        </w:tc>
        <w:tc>
          <w:tcPr>
            <w:tcW w:type="dxa" w:w="9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Invitation and response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Both are polite and appropriate to the context.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Future arrangement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Accurate am/is/are + verb-ing form.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Plan details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Activity, time, and place are clear.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Weather and reason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Weather logically affects or supports the plan.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Connector and backup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Ideas connect logically; backup is workable and inclusive.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Clarity and conventions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Meaning is clear; spelling and punctuation support reading.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</w:t>
            </w:r>
          </w:p>
        </w:tc>
      </w:tr>
    </w:tbl>
    <w:p>
      <w:pPr>
        <w:pStyle w:val="Heading2"/>
        <w:keepNext/>
      </w:pPr>
      <w:r>
        <w:t>Task 2 — Evidence-Based Vacation Review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6560"/>
        <w:gridCol w:w="900"/>
      </w:tblGrid>
      <w:tr>
        <w:trPr>
          <w:tblHeader w:val="true"/>
        </w:trPr>
        <w:tc>
          <w:tcPr>
            <w:tcW w:type="dxa" w:w="19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65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Full-credit evidence</w:t>
            </w:r>
          </w:p>
        </w:tc>
        <w:tc>
          <w:tcPr>
            <w:tcW w:type="dxa" w:w="9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Context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Place, time, and people are established.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Description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Appearance/personality language is accurate and respectful.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Past be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Was/were and negative forms agree with their subjects.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3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Past have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Had is used accurately in past context.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Evidence and evaluation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Two specific details support the evaluation.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3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Verdict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Rating or recommendation is clear and justified.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Organization and conventions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80–100 words; organized, readable, and edited.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</w:t>
            </w:r>
          </w:p>
        </w:tc>
      </w:tr>
    </w:tbl>
    <w:p>
      <w:pPr>
        <w:pStyle w:val="Heading2"/>
        <w:keepNext/>
      </w:pPr>
      <w:r>
        <w:t>Scoring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60"/>
        <w:gridCol w:w="2400"/>
        <w:gridCol w:w="2400"/>
      </w:tblGrid>
      <w:tr>
        <w:tc>
          <w:tcPr>
            <w:tcW w:type="dxa" w:w="45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24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Maximum</w:t>
            </w:r>
          </w:p>
        </w:tc>
        <w:tc>
          <w:tcPr>
            <w:tcW w:type="dxa" w:w="24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Student score</w:t>
            </w:r>
          </w:p>
        </w:tc>
      </w:tr>
      <w:tr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Part 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40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Part B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32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Part C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28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Total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100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F6B7A"/>
        <w:sz w:val="17"/>
      </w:rPr>
      <w:t xml:space="preserve">Page </w:t>
    </w:r>
    <w:r>
      <w:rPr>
        <w:rFonts w:ascii="Calibri" w:hAnsi="Calibri"/>
        <w:color w:val="5F6B7A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color w:val="5F6B7A"/>
        <w:sz w:val="17"/>
      </w:rPr>
      <w:t xml:space="preserve">  •  Units 1 and 2 Comprehensive Exam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7DEE7"/>
      </w:pBdr>
    </w:pPr>
    <w:r>
      <w:rPr>
        <w:rFonts w:ascii="Calibri" w:hAnsi="Calibri"/>
        <w:b/>
        <w:color w:val="5F6B7A"/>
        <w:sz w:val="17"/>
      </w:rPr>
      <w:t>LINK IT! 2  |  UNITS 1–2 EXAM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Title">
    <w:name w:val="Exam Title"/>
    <w:pPr>
      <w:spacing w:before="0" w:after="120" w:line="240" w:lineRule="auto"/>
    </w:pPr>
    <w:rPr>
      <w:rFonts w:ascii="Calibri" w:hAnsi="Calibri"/>
      <w:b/>
      <w:i w:val="0"/>
      <w:color w:val="17365D"/>
      <w:sz w:val="48"/>
    </w:rPr>
  </w:style>
  <w:style w:type="paragraph" w:customStyle="1" w:styleId="ExamSubtitle">
    <w:name w:val="Exam Subtitle"/>
    <w:pPr>
      <w:spacing w:before="0" w:after="360" w:line="240" w:lineRule="auto"/>
    </w:pPr>
    <w:rPr>
      <w:rFonts w:ascii="Calibri" w:hAnsi="Calibri"/>
      <w:b w:val="0"/>
      <w:i w:val="0"/>
      <w:color w:val="5F6B7A"/>
      <w:sz w:val="26"/>
    </w:rPr>
  </w:style>
  <w:style w:type="paragraph" w:customStyle="1" w:styleId="Kicker">
    <w:name w:val="Kicker"/>
    <w:pPr>
      <w:spacing w:before="0" w:after="60" w:line="240" w:lineRule="auto"/>
    </w:pPr>
    <w:rPr>
      <w:rFonts w:ascii="Calibri" w:hAnsi="Calibri"/>
      <w:b/>
      <w:i w:val="0"/>
      <w:color w:val="2E74B5"/>
      <w:sz w:val="18"/>
    </w:rPr>
  </w:style>
  <w:style w:type="paragraph" w:customStyle="1" w:styleId="Question">
    <w:name w:val="Question"/>
    <w:pPr>
      <w:spacing w:before="80" w:after="80" w:line="276" w:lineRule="auto"/>
    </w:pPr>
    <w:rPr>
      <w:rFonts w:ascii="Calibri" w:hAnsi="Calibri"/>
      <w:b w:val="0"/>
      <w:i w:val="0"/>
      <w:color w:val="1F2937"/>
      <w:sz w:val="22"/>
    </w:rPr>
  </w:style>
  <w:style w:type="paragraph" w:customStyle="1" w:styleId="Option">
    <w:name w:val="Option"/>
    <w:pPr>
      <w:spacing w:before="0" w:after="40" w:line="264" w:lineRule="auto"/>
    </w:pPr>
    <w:rPr>
      <w:rFonts w:ascii="Calibri" w:hAnsi="Calibri"/>
      <w:b w:val="0"/>
      <w:i w:val="0"/>
      <w:color w:val="1F2937"/>
      <w:sz w:val="21"/>
    </w:rPr>
  </w:style>
  <w:style w:type="paragraph" w:customStyle="1" w:styleId="Passage">
    <w:name w:val="Passage"/>
    <w:pPr>
      <w:spacing w:before="80" w:after="200" w:line="288" w:lineRule="auto"/>
    </w:pPr>
    <w:rPr>
      <w:rFonts w:ascii="Calibri" w:hAnsi="Calibri"/>
      <w:b w:val="0"/>
      <w:i w:val="0"/>
      <w:color w:val="1F2937"/>
      <w:sz w:val="21"/>
    </w:rPr>
  </w:style>
  <w:style w:type="paragraph" w:customStyle="1" w:styleId="AnswerLine">
    <w:name w:val="Answer Line"/>
    <w:pPr>
      <w:spacing w:before="0" w:after="160" w:line="240" w:lineRule="auto"/>
    </w:pPr>
    <w:rPr>
      <w:rFonts w:ascii="Calibri" w:hAnsi="Calibri"/>
      <w:b w:val="0"/>
      <w:i w:val="0"/>
      <w:color w:val="1F2937"/>
      <w:sz w:val="22"/>
    </w:rPr>
  </w:style>
  <w:style w:type="paragraph" w:customStyle="1" w:styleId="FinePrint">
    <w:name w:val="Fine Print"/>
    <w:pPr>
      <w:spacing w:before="0" w:after="60" w:line="240" w:lineRule="auto"/>
    </w:pPr>
    <w:rPr>
      <w:rFonts w:ascii="Calibri" w:hAnsi="Calibri"/>
      <w:b w:val="0"/>
      <w:i w:val="0"/>
      <w:color w:val="5F6B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Units 1 and 2 Exam Teacher Guide</dc:title>
  <dc:subject/>
  <dc:creator>python-docx</dc:creator>
  <cp:keywords/>
  <dc:description>Teacher-only answer key and scoring criteria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