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1516" w14:textId="77777777" w:rsidR="00632E43" w:rsidRPr="00632E43" w:rsidRDefault="00632E43" w:rsidP="00632E43">
      <w:pPr>
        <w:shd w:val="clear" w:color="auto" w:fill="FFFFFF"/>
        <w:spacing w:after="0"/>
        <w:rPr>
          <w:ins w:id="0" w:author="Scott, Eric R." w:date="2019-03-04T14:27:00Z"/>
          <w:rFonts w:ascii="Arial" w:eastAsia="Times New Roman" w:hAnsi="Arial" w:cs="Arial"/>
          <w:color w:val="222222"/>
          <w:lang w:eastAsia="zh-CN"/>
        </w:rPr>
      </w:pPr>
      <w:bookmarkStart w:id="1" w:name="data-sets"/>
      <w:bookmarkEnd w:id="1"/>
      <w:ins w:id="2" w:author="Scott, Eric R." w:date="2019-03-04T14:27:00Z">
        <w:r w:rsidRPr="00632E43">
          <w:rPr>
            <w:rFonts w:ascii="Arial" w:eastAsia="Times New Roman" w:hAnsi="Arial" w:cs="Arial"/>
            <w:color w:val="222222"/>
            <w:lang w:eastAsia="zh-CN"/>
          </w:rPr>
          <w:t> To prevent us from sounding preachy, I think the order of material should be:</w:t>
        </w:r>
      </w:ins>
    </w:p>
    <w:p w14:paraId="49A1D4FE" w14:textId="77777777" w:rsidR="00632E43" w:rsidRPr="00632E43" w:rsidRDefault="00632E43" w:rsidP="00632E43">
      <w:pPr>
        <w:shd w:val="clear" w:color="auto" w:fill="FFFFFF"/>
        <w:spacing w:after="0"/>
        <w:rPr>
          <w:ins w:id="3" w:author="Scott, Eric R." w:date="2019-03-04T14:27:00Z"/>
          <w:rFonts w:ascii="Arial" w:eastAsia="Times New Roman" w:hAnsi="Arial" w:cs="Arial"/>
          <w:color w:val="222222"/>
          <w:lang w:eastAsia="zh-CN"/>
        </w:rPr>
      </w:pPr>
      <w:ins w:id="4" w:author="Scott, Eric R." w:date="2019-03-04T14:27:00Z">
        <w:r w:rsidRPr="00632E43">
          <w:rPr>
            <w:rFonts w:ascii="Arial" w:eastAsia="Times New Roman" w:hAnsi="Arial" w:cs="Arial"/>
            <w:color w:val="222222"/>
            <w:lang w:eastAsia="zh-CN"/>
          </w:rPr>
          <w:t>1. Intro</w:t>
        </w:r>
      </w:ins>
    </w:p>
    <w:p w14:paraId="6074F29B" w14:textId="77777777" w:rsidR="00632E43" w:rsidRPr="00632E43" w:rsidRDefault="00632E43" w:rsidP="00632E43">
      <w:pPr>
        <w:shd w:val="clear" w:color="auto" w:fill="FFFFFF"/>
        <w:spacing w:after="0"/>
        <w:rPr>
          <w:ins w:id="5" w:author="Scott, Eric R." w:date="2019-03-04T14:27:00Z"/>
          <w:rFonts w:ascii="Arial" w:eastAsia="Times New Roman" w:hAnsi="Arial" w:cs="Arial"/>
          <w:color w:val="222222"/>
          <w:lang w:eastAsia="zh-CN"/>
        </w:rPr>
      </w:pPr>
      <w:ins w:id="6" w:author="Scott, Eric R." w:date="2019-03-04T14:27:00Z">
        <w:r w:rsidRPr="00632E43">
          <w:rPr>
            <w:rFonts w:ascii="Arial" w:eastAsia="Times New Roman" w:hAnsi="Arial" w:cs="Arial"/>
            <w:color w:val="222222"/>
            <w:lang w:eastAsia="zh-CN"/>
          </w:rPr>
          <w:t>2. Case study, with general commentary about how to interpret the model ecologically (but not BP yet)</w:t>
        </w:r>
      </w:ins>
    </w:p>
    <w:p w14:paraId="018C1874" w14:textId="77777777" w:rsidR="00632E43" w:rsidRPr="00632E43" w:rsidRDefault="00632E43" w:rsidP="00632E43">
      <w:pPr>
        <w:shd w:val="clear" w:color="auto" w:fill="FFFFFF"/>
        <w:spacing w:after="0"/>
        <w:rPr>
          <w:ins w:id="7" w:author="Scott, Eric R." w:date="2019-03-04T14:27:00Z"/>
          <w:rFonts w:ascii="Arial" w:eastAsia="Times New Roman" w:hAnsi="Arial" w:cs="Arial"/>
          <w:color w:val="222222"/>
          <w:lang w:eastAsia="zh-CN"/>
        </w:rPr>
      </w:pPr>
      <w:ins w:id="8" w:author="Scott, Eric R." w:date="2019-03-04T14:27:00Z">
        <w:r w:rsidRPr="00632E43">
          <w:rPr>
            <w:rFonts w:ascii="Arial" w:eastAsia="Times New Roman" w:hAnsi="Arial" w:cs="Arial"/>
            <w:color w:val="222222"/>
            <w:lang w:eastAsia="zh-CN"/>
          </w:rPr>
          <w:t>3. Simulated date</w:t>
        </w:r>
      </w:ins>
    </w:p>
    <w:p w14:paraId="7692BC15" w14:textId="77777777" w:rsidR="00632E43" w:rsidRPr="00632E43" w:rsidRDefault="00632E43" w:rsidP="00632E43">
      <w:pPr>
        <w:shd w:val="clear" w:color="auto" w:fill="FFFFFF"/>
        <w:spacing w:after="0"/>
        <w:rPr>
          <w:ins w:id="9" w:author="Scott, Eric R." w:date="2019-03-04T14:27:00Z"/>
          <w:rFonts w:ascii="Arial" w:eastAsia="Times New Roman" w:hAnsi="Arial" w:cs="Arial"/>
          <w:color w:val="222222"/>
          <w:lang w:eastAsia="zh-CN"/>
        </w:rPr>
      </w:pPr>
      <w:ins w:id="10" w:author="Scott, Eric R." w:date="2019-03-04T14:27:00Z">
        <w:r w:rsidRPr="00632E43">
          <w:rPr>
            <w:rFonts w:ascii="Arial" w:eastAsia="Times New Roman" w:hAnsi="Arial" w:cs="Arial"/>
            <w:color w:val="222222"/>
            <w:lang w:eastAsia="zh-CN"/>
          </w:rPr>
          <w:t>4. PLS best practices - drawing on the _results_ of the case study and simulation, e.g., you can see overfitting</w:t>
        </w:r>
      </w:ins>
    </w:p>
    <w:p w14:paraId="7CB20EB4" w14:textId="4165B790" w:rsidR="00632E43" w:rsidRPr="00632E43" w:rsidRDefault="00632E43" w:rsidP="00632E43">
      <w:pPr>
        <w:shd w:val="clear" w:color="auto" w:fill="FFFFFF"/>
        <w:spacing w:after="0"/>
        <w:rPr>
          <w:ins w:id="11" w:author="Scott, Eric R." w:date="2019-03-04T14:27:00Z"/>
          <w:rFonts w:ascii="Arial" w:eastAsia="Times New Roman" w:hAnsi="Arial" w:cs="Arial"/>
          <w:color w:val="222222"/>
          <w:lang w:eastAsia="zh-CN"/>
        </w:rPr>
      </w:pPr>
      <w:ins w:id="12" w:author="Scott, Eric R." w:date="2019-03-04T14:27:00Z">
        <w:r w:rsidRPr="00632E43">
          <w:rPr>
            <w:rFonts w:ascii="Arial" w:eastAsia="Times New Roman" w:hAnsi="Arial" w:cs="Arial"/>
            <w:color w:val="222222"/>
            <w:lang w:eastAsia="zh-CN"/>
          </w:rPr>
          <w:t>5. Conclusions and future directions</w:t>
        </w:r>
      </w:ins>
    </w:p>
    <w:p w14:paraId="2F803154" w14:textId="4A8C1FF0" w:rsidR="00875959" w:rsidRDefault="00FA73C9">
      <w:pPr>
        <w:pStyle w:val="Heading1"/>
      </w:pPr>
      <w:r>
        <w:t>Introduction</w:t>
      </w:r>
    </w:p>
    <w:p w14:paraId="34C9B08A" w14:textId="139BEF8B" w:rsidR="009D57FF" w:rsidRDefault="008E0CA0" w:rsidP="00450349">
      <w:pPr>
        <w:pStyle w:val="FirstParagraph"/>
        <w:spacing w:line="360" w:lineRule="auto"/>
      </w:pPr>
      <w:r>
        <w:t>Data</w:t>
      </w:r>
      <w:r w:rsidR="009D57FF">
        <w:t xml:space="preserve"> collected on many variables </w:t>
      </w:r>
      <w:r>
        <w:t xml:space="preserve">for </w:t>
      </w:r>
      <w:r w:rsidR="009D57FF">
        <w:t>the same individuals</w:t>
      </w:r>
      <w:r>
        <w:t xml:space="preserve"> </w:t>
      </w:r>
      <w:r w:rsidR="009D57FF">
        <w:t xml:space="preserve">presents some unique challenges for data analysis.  Multivariate data is not new to the field of ecology, and ecologists have been using techniques like </w:t>
      </w:r>
      <w:r>
        <w:t xml:space="preserve">principal component analysis </w:t>
      </w:r>
      <w:r w:rsidR="009D57FF">
        <w:t xml:space="preserve">to </w:t>
      </w:r>
      <w:r>
        <w:t xml:space="preserve">reduce dimensionality and simplify the interpretation of </w:t>
      </w:r>
      <w:r w:rsidR="009D57FF">
        <w:t xml:space="preserve">multivariate data for a long time (CITATION TO </w:t>
      </w:r>
      <w:r w:rsidR="002D23BB">
        <w:t xml:space="preserve">SOME </w:t>
      </w:r>
      <w:r w:rsidR="009D57FF">
        <w:t>OLD PCA PAPER). However, i</w:t>
      </w:r>
      <w:r w:rsidR="00FA73C9">
        <w:t>n recent years, the scale of data available for ecological research has increased due to advancements in high-throughput sampling technology</w:t>
      </w:r>
      <w:r w:rsidR="00433330">
        <w:t xml:space="preserve"> </w:t>
      </w:r>
      <w:r w:rsidR="00367C82">
        <w:fldChar w:fldCharType="begin" w:fldLock="1"/>
      </w:r>
      <w:r w:rsidR="009C086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rsidR="00FA73C9">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rsidR="00FA73C9">
        <w:t xml:space="preserve"> automated </w:t>
      </w:r>
      <w:r w:rsidR="00367C82">
        <w:t xml:space="preserve">and remote </w:t>
      </w:r>
      <w:r w:rsidR="00FA73C9">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rsidR="00FA73C9">
        <w:t>,</w:t>
      </w:r>
      <w:r w:rsidR="00367C82">
        <w:t xml:space="preserve"> high-throughput sequencing </w:t>
      </w:r>
      <w:commentRangeStart w:id="13"/>
      <w:r w:rsidR="00367C82">
        <w:t>technologies</w:t>
      </w:r>
      <w:commentRangeEnd w:id="13"/>
      <w:r w:rsidR="00367C82">
        <w:rPr>
          <w:rStyle w:val="CommentReference"/>
        </w:rPr>
        <w:commentReference w:id="13"/>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rsidR="00FA73C9">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rsidR="00FA73C9">
        <w:t xml:space="preserve">. </w:t>
      </w:r>
      <w:r w:rsidR="009D57FF">
        <w:t xml:space="preserve">Simultaneously, there is perhaps and increasing interest in going beyond simply describing multivariate data to inferring processes from patterns. </w:t>
      </w:r>
    </w:p>
    <w:p w14:paraId="0C177B06" w14:textId="6C3C0850" w:rsidR="002D23BB" w:rsidRDefault="009D57FF">
      <w:pPr>
        <w:pStyle w:val="BodyText"/>
        <w:spacing w:line="360" w:lineRule="auto"/>
      </w:pPr>
      <w:r>
        <w:t xml:space="preserve">One typical approach to multivariate </w:t>
      </w:r>
      <w:r w:rsidR="008E0CA0">
        <w:t xml:space="preserve">statistical inference </w:t>
      </w:r>
      <w:r>
        <w:t>in ecology is to first reduce dimensionality through an unsupervised technique like PCA,</w:t>
      </w:r>
      <w:r w:rsidR="0073645D">
        <w:t xml:space="preserve"> and then to look for visual separation in a score plot or perhaps to</w:t>
      </w:r>
      <w:r>
        <w:t xml:space="preserve"> </w:t>
      </w:r>
      <w:r w:rsidR="0073645D">
        <w:t xml:space="preserve">use </w:t>
      </w:r>
      <w:r>
        <w:t xml:space="preserve">the </w:t>
      </w:r>
      <w:r w:rsidR="0073645D">
        <w:t>derived latent variables (principle components in the case of PCA) as predictors in a statistical test</w:t>
      </w:r>
      <w:r w:rsidR="008E0CA0">
        <w:t xml:space="preserve"> for a relationship with some response variable</w:t>
      </w:r>
      <w:r w:rsidR="0073645D">
        <w:t xml:space="preserve">.  </w:t>
      </w:r>
      <w:r w:rsidR="008E0CA0">
        <w:t xml:space="preserve">However, this </w:t>
      </w:r>
      <w:r w:rsidR="00450349">
        <w:t>may</w:t>
      </w:r>
      <w:r w:rsidR="008E0CA0">
        <w:t xml:space="preserve"> not answer the question </w:t>
      </w:r>
      <w:r w:rsidR="00450349">
        <w:t>the researcher is actually asking.</w:t>
      </w:r>
      <w:r w:rsidR="0073645D">
        <w:t xml:space="preserve"> Unsupervised techniques like PCA are agnostic to response variables and </w:t>
      </w:r>
      <w:r w:rsidR="008E0CA0">
        <w:t xml:space="preserve">can only </w:t>
      </w:r>
      <w:r w:rsidR="0073645D">
        <w:t>describe the variation in data.  PCA followed by a statistical test on principle components answers the</w:t>
      </w:r>
      <w:r w:rsidR="008E0CA0">
        <w:t xml:space="preserve"> slightly different</w:t>
      </w:r>
      <w:r w:rsidR="0073645D">
        <w:t xml:space="preserve"> question “</w:t>
      </w:r>
      <w:r w:rsidR="00450349">
        <w:t>What are the main axes of variation in the data</w:t>
      </w:r>
      <w:r w:rsidR="0073645D">
        <w:t>? Do</w:t>
      </w:r>
      <w:r w:rsidR="00450349">
        <w:t xml:space="preserve"> those axes</w:t>
      </w:r>
      <w:r w:rsidR="0073645D">
        <w:t xml:space="preserve"> have a relationship with the response variable?” </w:t>
      </w:r>
      <w:r w:rsidR="002D23BB">
        <w:t xml:space="preserve">This approach can be justified when one is truly interested in the axis that describes variation.  For example, </w:t>
      </w:r>
      <w:r w:rsidR="002D23BB">
        <w:lastRenderedPageBreak/>
        <w:t xml:space="preserve">the leaf economics spectrum (LES) is a highly repeatable principle component that explains variation in leaf traits from </w:t>
      </w:r>
      <w:r w:rsidR="00301C98">
        <w:t>a slow to fast rate of return on investments</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9C0862">
        <w:t>.</w:t>
      </w:r>
      <w:r w:rsidR="00301C98">
        <w:t xml:space="preserve"> </w:t>
      </w:r>
      <w:r w:rsidR="002D23BB">
        <w:t>Because this multivariate trade-off exists across all plants and within groups of plants, it is reasonable to ask questions about how position along the LES varies among habitats, along environmental gradients, or among clades.  However,</w:t>
      </w:r>
      <w:r w:rsidR="001377F0">
        <w:t xml:space="preserve"> a failure to find a relationship with the LES does not mean that measured</w:t>
      </w:r>
      <w:r w:rsidR="002D23BB">
        <w:t xml:space="preserve"> leaf traits </w:t>
      </w:r>
      <w:r w:rsidR="001377F0">
        <w:t xml:space="preserve">do not </w:t>
      </w:r>
      <w:r w:rsidR="002D23BB">
        <w:t>vary among habitats, along environmental gradients, or among clades.</w:t>
      </w:r>
    </w:p>
    <w:p w14:paraId="74ACC74E" w14:textId="704B800E" w:rsidR="00450349" w:rsidRPr="00450349" w:rsidRDefault="0073645D" w:rsidP="001377F0">
      <w:pPr>
        <w:pStyle w:val="BodyText"/>
        <w:spacing w:line="360" w:lineRule="auto"/>
      </w:pPr>
      <w:r>
        <w:t xml:space="preserve">Supervised approaches, on the other hand, </w:t>
      </w:r>
      <w:r w:rsidR="00450349">
        <w:t>take response variables into account and test how response variables co-vary with one or more predictor variables. Using a supervised technique answers a fundamentally different question than the unsupervised approach described above. When using a supervised analysis, you are answering the question “Is there a multivariate relationship between the predictors and the response variable?”</w:t>
      </w:r>
      <w:r w:rsidR="00450349" w:rsidRPr="00450349">
        <w:t xml:space="preserve"> </w:t>
      </w:r>
      <w:r w:rsidR="00450349">
        <w:t>This may seem a minor distinction, but can lead to completely different conclusions, and can even miss statistically significant relationships, as we will demonstrate.</w:t>
      </w:r>
    </w:p>
    <w:p w14:paraId="5BAC7F15" w14:textId="220CF9BE" w:rsidR="00F71450" w:rsidRPr="00F71450" w:rsidRDefault="0073645D" w:rsidP="00C642C9">
      <w:pPr>
        <w:pStyle w:val="FirstParagraph"/>
        <w:spacing w:line="360" w:lineRule="auto"/>
      </w:pPr>
      <w:r>
        <w:t>The use of supervised multivariate analyses in ecology may not be</w:t>
      </w:r>
      <w:r w:rsidR="002D23BB">
        <w:t xml:space="preserve"> as</w:t>
      </w:r>
      <w:r>
        <w:t xml:space="preserve"> common because of some of the challenges ecological data typically creates</w:t>
      </w:r>
      <w:r w:rsidR="002D23BB">
        <w:t>,</w:t>
      </w:r>
      <w:r>
        <w:t xml:space="preserve"> including missing values, multicollinearity,</w:t>
      </w:r>
      <w:r w:rsidR="00450349">
        <w:t xml:space="preserve"> small sample sizes,</w:t>
      </w:r>
      <w:r>
        <w:t xml:space="preserve"> and more variables than observations (AKA the “curse of dimensionality”).</w:t>
      </w:r>
      <w:r w:rsidR="008E0CA0">
        <w:t xml:space="preserve"> Previously, these challenges limited the use of supervised multivariate statistics, but this is no longer the case.  In fact, several techniques, including partial least squares regression (PLSR) and its discriminant analysis extension (PLS-DA)</w:t>
      </w:r>
      <w:r w:rsidR="00450349">
        <w:t>,</w:t>
      </w:r>
      <w:r w:rsidR="008E0CA0">
        <w:t xml:space="preserve"> handle the above</w:t>
      </w:r>
      <w:r w:rsidR="002D23BB">
        <w:t>-</w:t>
      </w:r>
      <w:r w:rsidR="008E0CA0">
        <w:t>mentioned challenges of ecological data especially well.</w:t>
      </w:r>
      <w:r w:rsidR="00450349">
        <w:t xml:space="preserve"> </w:t>
      </w:r>
      <w:r w:rsidR="00497837">
        <w:t>Unlike PCA</w:t>
      </w:r>
      <w:r w:rsidR="00450349">
        <w:t>,</w:t>
      </w:r>
      <w:r w:rsidR="00497837">
        <w:t xml:space="preserve"> which create</w:t>
      </w:r>
      <w:r w:rsidR="002D23BB">
        <w:t>s</w:t>
      </w:r>
      <w:r w:rsidR="00497837">
        <w:t xml:space="preserve"> </w:t>
      </w:r>
      <w:r w:rsidR="002D23BB">
        <w:t>axes</w:t>
      </w:r>
      <w:r w:rsidR="00497837">
        <w:t xml:space="preserve"> that explain the most variation in the data, PLS creates </w:t>
      </w:r>
      <w:r w:rsidR="002D23BB">
        <w:t>axes</w:t>
      </w:r>
      <w:r w:rsidR="00497837">
        <w:t xml:space="preserve"> that explain the most </w:t>
      </w:r>
      <w:r w:rsidR="00497837" w:rsidRPr="001377F0">
        <w:t>co-variation</w:t>
      </w:r>
      <w:r w:rsidR="00497837">
        <w:rPr>
          <w:b/>
        </w:rPr>
        <w:t xml:space="preserve"> </w:t>
      </w:r>
      <w:r w:rsidR="00497837">
        <w:t>with a dependent variable. This is an important distinction because it is not safe to assume that the best explanatory variables will also show the most overall variation among samples</w:t>
      </w:r>
      <w:r w:rsidR="009B10BD">
        <w:t>.</w:t>
      </w:r>
    </w:p>
    <w:p w14:paraId="4D7FDF9F" w14:textId="08815A64" w:rsidR="00393E1C" w:rsidRDefault="00450349" w:rsidP="00393E1C">
      <w:pPr>
        <w:pStyle w:val="BodyText"/>
        <w:spacing w:line="360" w:lineRule="auto"/>
        <w:rPr>
          <w:ins w:id="14" w:author="Scott, Eric R." w:date="2019-02-28T16:10:00Z"/>
        </w:rPr>
      </w:pPr>
      <w:r>
        <w:t>PLS</w:t>
      </w:r>
      <w:r w:rsidR="002D23BB">
        <w:t>R</w:t>
      </w:r>
      <w:r w:rsidR="00393E1C">
        <w:t xml:space="preserve"> was first developed in </w:t>
      </w:r>
      <w:r w:rsidR="004131C0">
        <w:t xml:space="preserve">the late seventies in the field of econometrics </w:t>
      </w:r>
      <w:r w:rsidR="009C0862">
        <w:fldChar w:fldCharType="begin" w:fldLock="1"/>
      </w:r>
      <w:r w:rsidR="009C0862">
        <w:instrText>ADDIN CSL_CITATION {"citationItems":[{"id":"ITEM-1","itemData":{"DOI":"10.1017/S0021900200047604","ISSN":"0021-9002","abstract":"The NIPALS approach is applied to the ‘soft’ type of model that has come to the fore in sociology and other social sciences in the last five or ten years, namely path models that involve latent variables which serve as proxies for blocks of directly observed variables. Such models are seen as hybrids of the ‘hard’ models of econometrics where all variables are directly observed (path models in the form of simultaneous equations systems) and the ‘soft’ models of psychology where the human mind is described in terms of latent variables and their directly observed indicators. For hybrid models that involve one or two latent variables the NIPALS approach has been developed in [38], [41] and [42]. The present paper extends the NIPALS approach to path models with three or more latent variables. Each new latent variable brings a rapid increase in the pluralism of possible model designs, and new problems arise in the parameter estimation of the models. Iterative procedures are given for the point estimation of the parameters. With a view to cases when the iterative estimation does not converge, a device of range estimation is developed, where high profile versus low profile estimates give ranges for the parameter estimates.","author":[{"dropping-particle":"","family":"Wold","given":"Herman","non-dropping-particle":"","parse-names":false,"suffix":""}],"container-title":"Journal of Applied Probability","id":"ITEM-1","issue":"S1","issued":{"date-parts":[["1975","9","5"]]},"page":"117-142","title":"Soft Modelling by Latent Variables: The Non-Linear Iterative Partial Least Squares (NIPALS) Approach","type":"article-journal","volume":"12"},"uris":["http://www.mendeley.com/documents/?uuid=2b65135e-b6f5-4064-805f-340765d04c4e"]}],"mendeley":{"formattedCitation":"(Wold 1975)","plainTextFormattedCitation":"(Wold 1975)","previouslyFormattedCitation":"(Wold 1975)"},"properties":{"noteIndex":0},"schema":"https://github.com/citation-style-language/schema/raw/master/csl-citation.json"}</w:instrText>
      </w:r>
      <w:r w:rsidR="009C0862">
        <w:fldChar w:fldCharType="separate"/>
      </w:r>
      <w:r w:rsidR="009C0862" w:rsidRPr="009C0862">
        <w:rPr>
          <w:noProof/>
        </w:rPr>
        <w:t>(Wold 1975)</w:t>
      </w:r>
      <w:r w:rsidR="009C0862">
        <w:fldChar w:fldCharType="end"/>
      </w:r>
      <w:r w:rsidR="009C0862">
        <w:t xml:space="preserve">. </w:t>
      </w:r>
      <w:r w:rsidR="004131C0">
        <w:t xml:space="preserve">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w:t>
      </w:r>
      <w:r w:rsidR="009C0862">
        <w:fldChar w:fldCharType="begin" w:fldLock="1"/>
      </w:r>
      <w:r w:rsidR="009C0862">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rsidR="009C0862">
        <w:fldChar w:fldCharType="separate"/>
      </w:r>
      <w:r w:rsidR="009C0862" w:rsidRPr="009C0862">
        <w:rPr>
          <w:noProof/>
        </w:rPr>
        <w:t>(Hervé et al. 2018)</w:t>
      </w:r>
      <w:r w:rsidR="009C0862">
        <w:fldChar w:fldCharType="end"/>
      </w:r>
      <w:r w:rsidR="009C0862">
        <w:t xml:space="preserve">. </w:t>
      </w:r>
      <w:r w:rsidR="00AA61C7">
        <w:t xml:space="preserve">The underlying assumption of PLS is that covariation between the predictor variable(s) and the response </w:t>
      </w:r>
      <w:r w:rsidR="00AA61C7">
        <w:lastRenderedPageBreak/>
        <w:t xml:space="preserve">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rsidR="00AA61C7">
        <w:t xml:space="preserve"> of metabolites </w:t>
      </w:r>
      <w:r w:rsidR="00F555C0">
        <w:t>may be a</w:t>
      </w:r>
      <w:r w:rsidR="00393E1C">
        <w:t xml:space="preserve"> result of a change in a single enzyme or metabolic pathway. </w:t>
      </w:r>
      <w:r w:rsidR="00AA61C7">
        <w:t xml:space="preserve"> In fact, PLS has been imp</w:t>
      </w:r>
      <w:r w:rsidR="00497837">
        <w:t>lemented into many metabolomics-</w:t>
      </w:r>
      <w:r w:rsidR="00AA61C7">
        <w:t xml:space="preserve">specific statistical software </w:t>
      </w:r>
      <w:r w:rsidR="009C0862">
        <w:fldChar w:fldCharType="begin" w:fldLock="1"/>
      </w:r>
      <w:r w:rsidR="009C0862">
        <w:instrText>ADDIN CSL_CITATION {"citationItems":[{"id":"ITEM-1","itemData":{"DOI":"10.1093/gigascience/gix037","ISBN":"22181989 (Linking)","ISSN":"2047217X","PMID":"28520864","abstract":"The grand challenge currently facing metabolomics is the expansion of the coverage of the metabolome from a minor percentage of the metabolic complement of the cell toward the level of coverage afforded by other post-genomic technologies such as transcriptomics and proteomics. In plants, this problem is exacerbated by the sheer diversity of chemicals that constitute the metabolome, with the number of metabolites in the plant kingdom generally considered to be in excess of 200 000. In this review, we focus on web resources that can be exploited in order to improve analyte and ultimately metabolite identification and quantification. There is a wide range of available software that not only aids in this but also in the related area of peak alignment; however, for the uninitiated, choosing which program to use is a daunting task. For this reason, we provide an overview of the pros and cons of the software as well as comments regarding the level of programing skills required to effectively exploit their basic functions. In addition, the torrent of available genome and transcriptome sequences that followed the advent of next-generation sequencing has opened up further valuable resources for metabolite identification. All things considered, we posit that only via a continued communal sharing of information such as that deposited in the databases described within the article are we likely to be able to make significant headway toward improving our coverage of the plant metabolome.","author":[{"dropping-particle":"","family":"Souza","given":"Leonardo Perez","non-dropping-particle":"de","parse-names":false,"suffix":""},{"dropping-particle":"","family":"Naake","given":"Thomas","non-dropping-particle":"","parse-names":false,"suffix":""},{"dropping-particle":"","family":"Tohge","given":"Takayuki","non-dropping-particle":"","parse-names":false,"suffix":""},{"dropping-particle":"","family":"Fernie","given":"Alisdair R","non-dropping-particle":"","parse-names":false,"suffix":""}],"container-title":"GigaScience","id":"ITEM-1","issue":"7","issued":{"date-parts":[["2017"]]},"page":"1-20","publisher":"Oxford University Press","title":"From chromatogram to analyte to metabolite. How to pick horses for courses from the massive web resources for mass spectral plant metabolomics","type":"article","volume":"6"},"uris":["http://www.mendeley.com/documents/?uuid=951f5558-3ad9-351b-af55-a1171bcfa4aa"]}],"mendeley":{"formattedCitation":"(de Souza et al. 2017)","plainTextFormattedCitation":"(de Souza et al. 2017)","previouslyFormattedCitation":"(de Souza et al. 2017)"},"properties":{"noteIndex":0},"schema":"https://github.com/citation-style-language/schema/raw/master/csl-citation.json"}</w:instrText>
      </w:r>
      <w:r w:rsidR="009C0862">
        <w:fldChar w:fldCharType="separate"/>
      </w:r>
      <w:r w:rsidR="009C0862" w:rsidRPr="009C0862">
        <w:rPr>
          <w:noProof/>
        </w:rPr>
        <w:t>(de Souza et al. 2017)</w:t>
      </w:r>
      <w:r w:rsidR="009C0862">
        <w:fldChar w:fldCharType="end"/>
      </w:r>
      <w:r w:rsidR="009C0862">
        <w:t xml:space="preserve">. </w:t>
      </w:r>
      <w:r w:rsidR="00393E1C">
        <w:t>However, the utility of PLS</w:t>
      </w:r>
      <w:r w:rsidR="002D23BB">
        <w:t>R</w:t>
      </w:r>
      <w:r w:rsidR="00393E1C">
        <w:t xml:space="preserve"> is not limited to metabolomic data, or even to data all of one type.</w:t>
      </w:r>
      <w:r w:rsidR="00AA61C7">
        <w:t xml:space="preserve">  In fact, one of the strengths of PLS</w:t>
      </w:r>
      <w:r w:rsidR="002D23BB">
        <w:t>R</w:t>
      </w:r>
      <w:r w:rsidR="00AA61C7">
        <w:t xml:space="preserve"> is that</w:t>
      </w:r>
      <w:r w:rsidR="007D27F7">
        <w:t>, unlike permutational MANOVA</w:t>
      </w:r>
      <w:r w:rsidR="003340AB">
        <w:t xml:space="preserve"> for example</w:t>
      </w:r>
      <w:r w:rsidR="007D27F7">
        <w:t>,</w:t>
      </w:r>
      <w:r w:rsidR="00AA61C7">
        <w:t xml:space="preserve"> it does not rely on distance or dissimilarity measures and therefore retains information about the relative importance of individual variables which can be </w:t>
      </w:r>
      <w:r w:rsidR="007D27F7">
        <w:t xml:space="preserve">used to make loading plots and </w:t>
      </w:r>
      <w:r w:rsidR="00AA61C7">
        <w:t xml:space="preserve">summarized with a variable importance in projection (VIP) score.  VIP scores have been shown to be very robust to determining which predictor variables are responsible for variation in the response variable </w:t>
      </w:r>
      <w:r w:rsidR="00AA61C7">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AA61C7">
        <w:fldChar w:fldCharType="separate"/>
      </w:r>
      <w:r w:rsidR="00AA61C7" w:rsidRPr="00AA61C7">
        <w:rPr>
          <w:noProof/>
        </w:rPr>
        <w:t>(Chong and Jun 2005)</w:t>
      </w:r>
      <w:r w:rsidR="00AA61C7">
        <w:fldChar w:fldCharType="end"/>
      </w:r>
      <w:r w:rsidR="00AA61C7">
        <w:t xml:space="preserve">.  This makes PLS an ideal technique for </w:t>
      </w:r>
      <w:r w:rsidR="009B10BD">
        <w:t>highly multivariate</w:t>
      </w:r>
      <w:r w:rsidR="00AA61C7">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rsidR="00AA61C7">
        <w:t>.</w:t>
      </w:r>
    </w:p>
    <w:p w14:paraId="60C027CE" w14:textId="09288F53" w:rsidR="007D27F7" w:rsidRDefault="007D27F7" w:rsidP="00393E1C">
      <w:pPr>
        <w:pStyle w:val="BodyText"/>
        <w:spacing w:line="360" w:lineRule="auto"/>
      </w:pPr>
      <w:ins w:id="15" w:author="Scott, Eric R." w:date="2019-02-28T16:10:00Z">
        <w:r>
          <w:t>To demonstrate the use of PLSR and compare with a PCA approach, we employ a case study as well as simulated data…</w:t>
        </w:r>
      </w:ins>
    </w:p>
    <w:p w14:paraId="3042F554" w14:textId="24B88BD4" w:rsidR="00875959" w:rsidRDefault="00B12F2E" w:rsidP="00B12F2E">
      <w:pPr>
        <w:pStyle w:val="Heading1"/>
        <w:rPr>
          <w:ins w:id="16" w:author="Scott, Eric R." w:date="2019-03-05T09:01:00Z"/>
        </w:rPr>
      </w:pPr>
      <w:bookmarkStart w:id="17" w:name="questions-i-have"/>
      <w:bookmarkStart w:id="18" w:name="methods-briefly"/>
      <w:bookmarkEnd w:id="17"/>
      <w:bookmarkEnd w:id="18"/>
      <w:r w:rsidRPr="00B12F2E">
        <w:t>Case</w:t>
      </w:r>
      <w:r>
        <w:t xml:space="preserve"> Study</w:t>
      </w:r>
    </w:p>
    <w:p w14:paraId="2C02623A" w14:textId="54B0C84A" w:rsidR="00430728" w:rsidRPr="00430728" w:rsidRDefault="003340AB" w:rsidP="009C0862">
      <w:pPr>
        <w:pStyle w:val="BodyText"/>
        <w:spacing w:line="360" w:lineRule="auto"/>
      </w:pPr>
      <w:r>
        <w:t xml:space="preserve">Muir et al. </w:t>
      </w:r>
      <w:r w:rsidR="009C0862">
        <w:fldChar w:fldCharType="begin" w:fldLock="1"/>
      </w:r>
      <w:r w:rsidR="009C0862">
        <w:instrText>ADDIN CSL_CITATION {"citationItems":[{"id":"ITEM-1","itemData":{"DOI":"10.1111/nph.14285","ISSN":"14698137","PMID":"28164333","abstract":"© 2016 The Authors. New Phytologist © 2016 New Phytologist Trust Theory predicts that natural selection should favor coordination between leaf physiology, biochemistry and anatomical structure along a functional trait spectrum from fast, resource-acquisitive syndromes to slow, resource-conservative syndromes. However, the coordination hypothesis has rarely been tested at a phylogenetic scale most relevant for understanding rapid adaptation in the recent past or for the prediction of evolutionary trajectories in response to climate change. We used a common garden to examine genetically based coordination between leaf traits across 19 wild and cultivated tomato taxa. We found weak integration between leaf structure (e.g. leaf mass per area) and physiological function (photosynthetic rate, biochemical capacity and CO 2 diffusion), even though all were arrayed in the predicted direction along a ‘fast–slow’ spectrum. This suggests considerable scope for unique trait combinations to evolve in response to new environments or in crop breeding. In particular, we found that partially independent variation in stomatal and mesophyll conductance may allow a plant to improve water-use efficiency without necessarily sacrificing maximum photosynthetic rates. Our study does not imply that functional trait spectra, such as the leaf economics spectrum, are unimportant, but that many important axes of variation within a taxonomic group may be unique and not generalizable to other taxa.","author":[{"dropping-particle":"","family":"Muir","given":"Christopher D.","non-dropping-particle":"","parse-names":false,"suffix":""},{"dropping-particle":"","family":"Conesa","given":"Miquel À.","non-dropping-particle":"","parse-names":false,"suffix":""},{"dropping-particle":"","family":"Roldán","given":"Emilio J.","non-dropping-particle":"","parse-names":false,"suffix":""},{"dropping-particle":"","family":"Molins","given":"Arántzazu","non-dropping-particle":"","parse-names":false,"suffix":""},{"dropping-particle":"","family":"Galmés","given":"Jeroni","non-dropping-particle":"","parse-names":false,"suffix":""}],"container-title":"New Phytologist","id":"ITEM-1","issue":"4","issued":{"date-parts":[["2017","3","1"]]},"note":"They want to know if LMA constrains photosynthesis.\n\nMeasured:\n\nstomatal conductance, mesophyll conductance, net assimilation rate, water use efficiency., maximum rate of carboxylation (Vcmax), leaf dark respiration (Rdark)\n\nleaf fresh and dry mass, leaf area, LMA (dry mass/ area), leaf thickness (estimated), \n\nlog transformed everything except Vcmax and Rdark","page":"1642-1653","publisher":"Wiley/Blackwell (10.1111)","title":"Weak coordination between leaf structure and function among closely related tomato species","type":"article-journal","volume":"213"},"suppress-author":1,"uris":["http://www.mendeley.com/documents/?uuid=d63db35e-ec69-3725-a6d9-b900fc952f75"]}],"mendeley":{"formattedCitation":"(2017)","plainTextFormattedCitation":"(2017)","previouslyFormattedCitation":"(2017)"},"properties":{"noteIndex":0},"schema":"https://github.com/citation-style-language/schema/raw/master/csl-citation.json"}</w:instrText>
      </w:r>
      <w:r w:rsidR="009C0862">
        <w:fldChar w:fldCharType="separate"/>
      </w:r>
      <w:r w:rsidR="009C0862" w:rsidRPr="009C0862">
        <w:rPr>
          <w:noProof/>
        </w:rPr>
        <w:t>(2017)</w:t>
      </w:r>
      <w:r w:rsidR="009C0862">
        <w:fldChar w:fldCharType="end"/>
      </w:r>
      <w:r>
        <w:t xml:space="preserve"> collected data on leaf traits of 16 </w:t>
      </w:r>
      <w:r w:rsidRPr="003340AB">
        <w:rPr>
          <w:i/>
        </w:rPr>
        <w:t>Solanum</w:t>
      </w:r>
      <w:r>
        <w:t xml:space="preserve"> species grown from seed.</w:t>
      </w:r>
      <w:r w:rsidR="00275108">
        <w:t xml:space="preserve"> Measured traits included leaf mass per area (LMA), leaf thickness, leaf dry matter content (LDMC), stomatal conductance (</w:t>
      </w:r>
      <w:proofErr w:type="spellStart"/>
      <w:r w:rsidR="00275108" w:rsidRPr="00275108">
        <w:rPr>
          <w:i/>
        </w:rPr>
        <w:t>g</w:t>
      </w:r>
      <w:r w:rsidR="00275108" w:rsidRPr="00275108">
        <w:rPr>
          <w:i/>
          <w:vertAlign w:val="subscript"/>
        </w:rPr>
        <w:t>s</w:t>
      </w:r>
      <w:proofErr w:type="spellEnd"/>
      <w:r w:rsidR="00275108">
        <w:t>), mesophyll conductance (</w:t>
      </w:r>
      <w:r w:rsidR="00275108" w:rsidRPr="00275108">
        <w:rPr>
          <w:i/>
        </w:rPr>
        <w:t>g</w:t>
      </w:r>
      <w:r w:rsidR="00275108" w:rsidRPr="00275108">
        <w:rPr>
          <w:i/>
          <w:vertAlign w:val="subscript"/>
        </w:rPr>
        <w:t>m</w:t>
      </w:r>
      <w:r w:rsidR="00275108">
        <w:t>), assimilation rate (</w:t>
      </w:r>
      <w:r w:rsidR="00275108" w:rsidRPr="00275108">
        <w:rPr>
          <w:i/>
        </w:rPr>
        <w:t>A</w:t>
      </w:r>
      <w:r w:rsidR="00275108" w:rsidRPr="00275108">
        <w:rPr>
          <w:vertAlign w:val="subscript"/>
        </w:rPr>
        <w:t>N</w:t>
      </w:r>
      <w:r w:rsidR="00275108">
        <w:t>), water use efficiency (WUE), maximum rate of carboxylation (</w:t>
      </w:r>
      <w:proofErr w:type="spellStart"/>
      <w:r w:rsidR="00275108" w:rsidRPr="00275108">
        <w:rPr>
          <w:i/>
        </w:rPr>
        <w:t>V</w:t>
      </w:r>
      <w:r w:rsidR="00275108" w:rsidRPr="00275108">
        <w:rPr>
          <w:vertAlign w:val="subscript"/>
        </w:rPr>
        <w:t>cmax</w:t>
      </w:r>
      <w:proofErr w:type="spellEnd"/>
      <w:r w:rsidR="00275108">
        <w:t>) and leaf respiration (</w:t>
      </w:r>
      <w:proofErr w:type="spellStart"/>
      <w:r w:rsidR="00275108" w:rsidRPr="00275108">
        <w:rPr>
          <w:i/>
        </w:rPr>
        <w:t>R</w:t>
      </w:r>
      <w:r w:rsidR="00275108" w:rsidRPr="00275108">
        <w:rPr>
          <w:vertAlign w:val="subscript"/>
        </w:rPr>
        <w:t>dark</w:t>
      </w:r>
      <w:proofErr w:type="spellEnd"/>
      <w:r w:rsidR="00275108">
        <w:t xml:space="preserve">). In </w:t>
      </w:r>
      <w:r w:rsidR="00430728">
        <w:t xml:space="preserve">their analysis, </w:t>
      </w:r>
      <w:r w:rsidR="00275108">
        <w:t>Muir et al. performed</w:t>
      </w:r>
      <w:r w:rsidR="00430728">
        <w:t xml:space="preserve"> PCA to recapitulate the leaf economics spectrum—a highly repeatable principle component axis of leaf traits describing a tradeoff in metabolic rates and investment to leaf structure</w:t>
      </w:r>
      <w:r w:rsidR="009C0862">
        <w:t xml:space="preserve"> </w:t>
      </w:r>
      <w:r w:rsidR="009C0862">
        <w:fldChar w:fldCharType="begin" w:fldLock="1"/>
      </w:r>
      <w:r w:rsidR="009C0862">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9C0862">
        <w:fldChar w:fldCharType="separate"/>
      </w:r>
      <w:r w:rsidR="009C0862" w:rsidRPr="009C0862">
        <w:rPr>
          <w:noProof/>
        </w:rPr>
        <w:t>(Wright et al. 2004)</w:t>
      </w:r>
      <w:r w:rsidR="009C0862">
        <w:fldChar w:fldCharType="end"/>
      </w:r>
      <w:r w:rsidR="00430728">
        <w:t xml:space="preserve">.  They then used the first principle component (the LES) to ask questions about how the position along the LES varies among habitats and phylogenetic relationships.  Instead, we will use the data to </w:t>
      </w:r>
      <w:r w:rsidR="00430728">
        <w:lastRenderedPageBreak/>
        <w:t>answer a different question—do leaf traits vary among habitats, namely with mean annual precipitation and temperature?</w:t>
      </w:r>
    </w:p>
    <w:p w14:paraId="193903B8" w14:textId="561EDD89" w:rsidR="00B12F2E" w:rsidRDefault="00B12F2E" w:rsidP="00B12F2E">
      <w:pPr>
        <w:pStyle w:val="Heading2"/>
      </w:pPr>
      <w:r>
        <w:t>Methods</w:t>
      </w:r>
    </w:p>
    <w:p w14:paraId="2657D9D7" w14:textId="24BC816E" w:rsidR="0068651E" w:rsidRDefault="00275108" w:rsidP="0068651E">
      <w:pPr>
        <w:pStyle w:val="BodyText"/>
        <w:spacing w:line="360" w:lineRule="auto"/>
      </w:pPr>
      <w:r w:rsidRPr="00275108">
        <w:rPr>
          <w:i/>
        </w:rPr>
        <w:t>Solanum</w:t>
      </w:r>
      <w:r>
        <w:t xml:space="preserve"> leaf trait data and coordinates of species habitats are available on Dryad (citation).  We used the habitat coordinates to download mean annual precipitation and temperature data from </w:t>
      </w:r>
      <w:proofErr w:type="spellStart"/>
      <w:r>
        <w:t>WorldClim</w:t>
      </w:r>
      <w:proofErr w:type="spellEnd"/>
      <w:r>
        <w:t xml:space="preserve"> </w:t>
      </w:r>
      <w:r w:rsidR="009C0862">
        <w:fldChar w:fldCharType="begin" w:fldLock="1"/>
      </w:r>
      <w:r w:rsidR="009C0862">
        <w:instrText>ADDIN CSL_CITATION {"citationItems":[{"id":"ITEM-1","itemData":{"DOI":"10.1002/joc.5086","ISBN":"1097-0088","ISSN":"10970088","abstract":"We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Climatology","id":"ITEM-1","issued":{"date-parts":[["2017"]]},"title":"WorldClim 2: new 1-km spatial resolution climate surfaces for global land areas","type":"article-journal"},"uris":["http://www.mendeley.com/documents/?uuid=696de54f-6c90-482f-80f2-c674e9849917"]}],"mendeley":{"formattedCitation":"(Fick and Hijmans 2017)","plainTextFormattedCitation":"(Fick and Hijmans 2017)","previouslyFormattedCitation":"(Fick and Hijmans 2017)"},"properties":{"noteIndex":0},"schema":"https://github.com/citation-style-language/schema/raw/master/csl-citation.json"}</w:instrText>
      </w:r>
      <w:r w:rsidR="009C0862">
        <w:fldChar w:fldCharType="separate"/>
      </w:r>
      <w:r w:rsidR="009C0862" w:rsidRPr="009C0862">
        <w:rPr>
          <w:noProof/>
        </w:rPr>
        <w:t>(Fick and Hijmans 2017)</w:t>
      </w:r>
      <w:r w:rsidR="009C0862">
        <w:fldChar w:fldCharType="end"/>
      </w:r>
      <w:r>
        <w:t>.</w:t>
      </w:r>
      <w:r w:rsidR="0068651E">
        <w:t xml:space="preserve">  Muir et al. (2017) identified one species, </w:t>
      </w:r>
      <w:r w:rsidR="0068651E" w:rsidRPr="0068651E">
        <w:rPr>
          <w:i/>
        </w:rPr>
        <w:t>S.</w:t>
      </w:r>
      <w:r w:rsidR="0068651E">
        <w:t xml:space="preserve"> </w:t>
      </w:r>
      <w:proofErr w:type="spellStart"/>
      <w:r w:rsidR="0068651E" w:rsidRPr="0068651E">
        <w:rPr>
          <w:i/>
        </w:rPr>
        <w:t>juglandifolium</w:t>
      </w:r>
      <w:proofErr w:type="spellEnd"/>
      <w:r w:rsidR="0068651E">
        <w:t>, as a potential outlier and performed their analyses both with and without that species.  For the sake of brevity for this case study, we only performed analyses with this species excluded.</w:t>
      </w:r>
    </w:p>
    <w:p w14:paraId="6EBE3186" w14:textId="09270232" w:rsidR="008C2E3E" w:rsidRDefault="008C2E3E" w:rsidP="0068651E">
      <w:pPr>
        <w:pStyle w:val="BodyText"/>
        <w:spacing w:line="360" w:lineRule="auto"/>
      </w:pPr>
      <w:r>
        <w:t>To replicate the approach of the original paper, we performed PCA on leaf traits to recapitulate the LES.  Then, the first principle component axis (i.e., the LES) was used as a predictor variable in regressions with habitat temperature or precipitation.</w:t>
      </w:r>
    </w:p>
    <w:p w14:paraId="50D48AB1" w14:textId="77777777" w:rsidR="00684DC5" w:rsidRDefault="0068651E" w:rsidP="0068651E">
      <w:pPr>
        <w:pStyle w:val="BodyText"/>
        <w:spacing w:line="360" w:lineRule="auto"/>
      </w:pPr>
      <w:r>
        <w:t xml:space="preserve">PLS regression was used to test the hypothesis that there is a relationship between climate variables and leaf traits.  Although it is possible to include multiple </w:t>
      </w:r>
      <w:r w:rsidRPr="0068651E">
        <w:t>response</w:t>
      </w:r>
      <w:r>
        <w:t xml:space="preserve"> variables in PLS models to account for collinearity, we chose to perform PLS regressions for temperature and precipitation separately to improve interpretability. </w:t>
      </w:r>
      <w:r w:rsidR="008C2E3E">
        <w:t xml:space="preserve">PCA and </w:t>
      </w:r>
      <w:r>
        <w:t xml:space="preserve">PLS regression </w:t>
      </w:r>
      <w:r w:rsidR="008C2E3E">
        <w:t>were</w:t>
      </w:r>
      <w:r>
        <w:t xml:space="preserve"> performed using the</w:t>
      </w:r>
      <w:r w:rsidR="00684DC5">
        <w:t xml:space="preserve"> </w:t>
      </w:r>
      <w:proofErr w:type="spellStart"/>
      <w:r w:rsidR="00684DC5">
        <w:rPr>
          <w:i/>
        </w:rPr>
        <w:t>opls</w:t>
      </w:r>
      <w:proofErr w:type="spellEnd"/>
      <w:r w:rsidR="00684DC5">
        <w:t xml:space="preserve"> function in the</w:t>
      </w:r>
      <w:r>
        <w:t xml:space="preserve"> </w:t>
      </w:r>
      <w:proofErr w:type="spellStart"/>
      <w:r>
        <w:rPr>
          <w:i/>
        </w:rPr>
        <w:t>ropls</w:t>
      </w:r>
      <w:proofErr w:type="spellEnd"/>
      <w:r>
        <w:t xml:space="preserve"> package in R with default settings other than increasing the number of permutations to 1000</w:t>
      </w:r>
      <w:r w:rsidR="008C2E3E">
        <w:t xml:space="preserve"> for PLS</w:t>
      </w:r>
      <w:r>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t>.</w:t>
      </w:r>
      <w:r w:rsidR="008C2E3E">
        <w:t xml:space="preserve"> </w:t>
      </w:r>
      <w:r w:rsidR="00684DC5">
        <w:t xml:space="preserve"> </w:t>
      </w:r>
    </w:p>
    <w:p w14:paraId="5AC9C093" w14:textId="4D280628" w:rsidR="008C2E3E" w:rsidRDefault="00684DC5" w:rsidP="0068651E">
      <w:pPr>
        <w:pStyle w:val="BodyText"/>
        <w:spacing w:line="360" w:lineRule="auto"/>
      </w:pPr>
      <w:commentRangeStart w:id="19"/>
      <w:r>
        <w:t xml:space="preserve">For PCA, a component is retained if the variance explained is greater than the mean variance explained by 10 components.  For </w:t>
      </w:r>
      <w:r w:rsidR="00B16BB0">
        <w:t xml:space="preserve">each </w:t>
      </w:r>
      <w:r>
        <w:t>PLS</w:t>
      </w:r>
      <w:r w:rsidR="00B16BB0">
        <w:t xml:space="preserve"> component an </w:t>
      </w:r>
      <w:ins w:id="20"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21" w:author="Scott, Eric R." w:date="2019-03-26T13:51:00Z">
        <w:r w:rsidR="00B16BB0" w:rsidDel="00A166D9">
          <w:delText xml:space="preserve">R2Y </w:delText>
        </w:r>
      </w:del>
      <w:r w:rsidR="00B16BB0">
        <w:t>value is calculated to describe the explanatory power of the component.  Additionally, through</w:t>
      </w:r>
      <w:r>
        <w:t xml:space="preserve"> 7-fold cross-validation</w:t>
      </w:r>
      <w:r w:rsidR="00B16BB0">
        <w:t xml:space="preserve">, </w:t>
      </w:r>
      <w:r>
        <w:t xml:space="preserve">a </w:t>
      </w:r>
      <w:ins w:id="22" w:author="Scott, Eric R." w:date="2019-03-26T13:53:00Z">
        <w:r w:rsidR="00C9659D">
          <w:t>Q</w:t>
        </w:r>
        <w:r w:rsidR="00C9659D" w:rsidRPr="00C349BA">
          <w:rPr>
            <w:vertAlign w:val="superscript"/>
          </w:rPr>
          <w:t>2</w:t>
        </w:r>
      </w:ins>
      <w:del w:id="23" w:author="Scott, Eric R." w:date="2019-03-26T13:53:00Z">
        <w:r w:rsidDel="00C9659D">
          <w:delText>Q2</w:delText>
        </w:r>
      </w:del>
      <w:r>
        <w:t xml:space="preserve"> value </w:t>
      </w:r>
      <w:r w:rsidR="00B16BB0">
        <w:t xml:space="preserve">is obtained </w:t>
      </w:r>
      <w:r>
        <w:t>for each component</w:t>
      </w:r>
      <w:r w:rsidR="00B16BB0">
        <w:t>, which can be interpreted as the predictive power of the model</w:t>
      </w:r>
      <w:r>
        <w:t xml:space="preserve"> </w:t>
      </w:r>
      <w:r>
        <w:fldChar w:fldCharType="begin" w:fldLock="1"/>
      </w:r>
      <w:r>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2006)"},"properties":{"noteIndex":0},"schema":"https://github.com/citation-style-language/schema/raw/master/csl-citation.json"}</w:instrText>
      </w:r>
      <w:r>
        <w:fldChar w:fldCharType="separate"/>
      </w:r>
      <w:r w:rsidRPr="00684DC5">
        <w:rPr>
          <w:noProof/>
        </w:rPr>
        <w:t>(Eriksson et al. 2006)</w:t>
      </w:r>
      <w:r>
        <w:fldChar w:fldCharType="end"/>
      </w:r>
      <w:r>
        <w:t xml:space="preserve">. Components are retained until either the </w:t>
      </w:r>
      <w:ins w:id="24"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25" w:author="Scott, Eric R." w:date="2019-03-26T13:51:00Z">
        <w:r w:rsidDel="00A166D9">
          <w:delText xml:space="preserve">R2Y </w:delText>
        </w:r>
      </w:del>
      <w:r>
        <w:t xml:space="preserve">(the amount of variation in the response variable explained by the component) is less than 0.01 or the </w:t>
      </w:r>
      <w:ins w:id="26" w:author="Scott, Eric R." w:date="2019-03-26T13:53:00Z">
        <w:r w:rsidR="00C9659D">
          <w:t>Q</w:t>
        </w:r>
        <w:r w:rsidR="00C9659D" w:rsidRPr="00C349BA">
          <w:rPr>
            <w:vertAlign w:val="superscript"/>
          </w:rPr>
          <w:t>2</w:t>
        </w:r>
      </w:ins>
      <w:del w:id="27" w:author="Scott, Eric R." w:date="2019-03-26T13:53:00Z">
        <w:r w:rsidDel="00C9659D">
          <w:delText>Q2Y</w:delText>
        </w:r>
      </w:del>
      <w:r>
        <w:t xml:space="preserve"> value is less than 0.05.  A p-value is calculated for both </w:t>
      </w:r>
      <w:r w:rsidR="00B16BB0">
        <w:t xml:space="preserve">cumulative </w:t>
      </w:r>
      <w:ins w:id="28"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29" w:author="Scott, Eric R." w:date="2019-03-26T13:51:00Z">
        <w:r w:rsidDel="00A166D9">
          <w:delText xml:space="preserve">R2Y </w:delText>
        </w:r>
      </w:del>
      <w:r>
        <w:t xml:space="preserve">and </w:t>
      </w:r>
      <w:ins w:id="30" w:author="Scott, Eric R." w:date="2019-03-26T13:53:00Z">
        <w:r w:rsidR="00C9659D">
          <w:t>Q</w:t>
        </w:r>
        <w:r w:rsidR="00C9659D" w:rsidRPr="00C349BA">
          <w:rPr>
            <w:vertAlign w:val="superscript"/>
          </w:rPr>
          <w:t>2</w:t>
        </w:r>
      </w:ins>
      <w:del w:id="31" w:author="Scott, Eric R." w:date="2019-03-26T13:53:00Z">
        <w:r w:rsidDel="00C9659D">
          <w:delText>Q2</w:delText>
        </w:r>
      </w:del>
      <w:r>
        <w:t xml:space="preserve"> </w:t>
      </w:r>
      <w:r w:rsidR="00B16BB0">
        <w:t>values by permutation</w:t>
      </w:r>
      <w:r>
        <w:t>.</w:t>
      </w:r>
      <w:commentRangeEnd w:id="19"/>
      <w:r w:rsidR="00CA4A35">
        <w:rPr>
          <w:rStyle w:val="CommentReference"/>
        </w:rPr>
        <w:commentReference w:id="19"/>
      </w:r>
    </w:p>
    <w:p w14:paraId="0467A3BE" w14:textId="7FCCD3B8" w:rsidR="00B12F2E" w:rsidRDefault="00B12F2E" w:rsidP="00B12F2E">
      <w:pPr>
        <w:pStyle w:val="Heading2"/>
      </w:pPr>
      <w:r>
        <w:lastRenderedPageBreak/>
        <w:t>Results and Discussion</w:t>
      </w:r>
    </w:p>
    <w:p w14:paraId="6FE34595" w14:textId="3C6FC498" w:rsidR="007F1BD2" w:rsidRDefault="001503CE" w:rsidP="00CA4A35">
      <w:pPr>
        <w:pStyle w:val="BodyText"/>
        <w:spacing w:line="360" w:lineRule="auto"/>
      </w:pPr>
      <w:r>
        <w:t xml:space="preserve">The PCA of leaf traits results in two principle components with a cumulative </w:t>
      </w:r>
      <w:ins w:id="32" w:author="Scott, Eric R." w:date="2019-03-26T13:54:00Z">
        <w:r w:rsidR="00C9659D">
          <w:t>R</w:t>
        </w:r>
        <w:r w:rsidR="00C9659D" w:rsidRPr="00C349BA">
          <w:rPr>
            <w:vertAlign w:val="superscript"/>
          </w:rPr>
          <w:t>2</w:t>
        </w:r>
      </w:ins>
      <w:del w:id="33" w:author="Scott, Eric R." w:date="2019-03-26T13:54:00Z">
        <w:r w:rsidDel="00C9659D">
          <w:delText>R2</w:delText>
        </w:r>
      </w:del>
      <w:r>
        <w:t xml:space="preserve"> of 0.558.  PC1, which explains 32% of the variation in the data, effectively recapitulates the LES with a strong positive correlation with LMA, LDMC, and leaf thickness and a strong negative correlation with A, gm, </w:t>
      </w:r>
      <w:proofErr w:type="spellStart"/>
      <w:r>
        <w:t>Vcmax</w:t>
      </w:r>
      <w:proofErr w:type="spellEnd"/>
      <w:r w:rsidR="00B20987">
        <w:t xml:space="preserve"> and </w:t>
      </w:r>
      <w:proofErr w:type="spellStart"/>
      <w:r w:rsidR="00B20987">
        <w:t>gs</w:t>
      </w:r>
      <w:proofErr w:type="spellEnd"/>
      <w:r w:rsidR="00B20987">
        <w:t>. [</w:t>
      </w:r>
      <w:r w:rsidR="00B20987" w:rsidRPr="00B20987">
        <w:rPr>
          <w:highlight w:val="yellow"/>
        </w:rPr>
        <w:t>one sentence explanation of what this means</w:t>
      </w:r>
      <w:r w:rsidR="00B20987">
        <w:t>]. This principle component varies significantly with habitat temperature (</w:t>
      </w:r>
      <w:proofErr w:type="gramStart"/>
      <w:r w:rsidR="00B20987">
        <w:t>F(</w:t>
      </w:r>
      <w:proofErr w:type="gramEnd"/>
      <w:r w:rsidR="00B20987">
        <w:t>1,63) = 9.07, p = 0.004), but not with precipitation (F(1,63) = 1.22, p = 0.273).</w:t>
      </w:r>
    </w:p>
    <w:p w14:paraId="359F366A" w14:textId="70AF7C68" w:rsidR="00B20987" w:rsidRDefault="00B20987" w:rsidP="00CA4A35">
      <w:pPr>
        <w:pStyle w:val="BodyText"/>
        <w:spacing w:line="360" w:lineRule="auto"/>
      </w:pPr>
      <w:r>
        <w:t>PLSR produced a single component model for both</w:t>
      </w:r>
      <w:r w:rsidR="00684DC5">
        <w:t xml:space="preserve"> precipitation and temperature. </w:t>
      </w:r>
      <w:r w:rsidR="00CA4A35">
        <w:t>Unlike the PCA regression analysis, both precipitation and temperature produced significant models (</w:t>
      </w:r>
      <w:commentRangeStart w:id="34"/>
      <w:r w:rsidR="00CA4A35">
        <w:t>table</w:t>
      </w:r>
      <w:commentRangeEnd w:id="34"/>
      <w:r w:rsidR="00CA4A35">
        <w:rPr>
          <w:rStyle w:val="CommentReference"/>
        </w:rPr>
        <w:commentReference w:id="34"/>
      </w:r>
      <w:r w:rsidR="00CA4A35">
        <w:t xml:space="preserve">). </w:t>
      </w:r>
      <w:r w:rsidR="00B16BB0">
        <w:t>These components explain a lot less variation in the data (</w:t>
      </w:r>
      <w:r w:rsidR="00B16BB0" w:rsidRPr="00A166D9">
        <w:t>R</w:t>
      </w:r>
      <w:r w:rsidR="00B16BB0" w:rsidRPr="00A166D9">
        <w:rPr>
          <w:vertAlign w:val="superscript"/>
          <w:rPrChange w:id="35" w:author="Scott, Eric R." w:date="2019-03-26T13:50:00Z">
            <w:rPr/>
          </w:rPrChange>
        </w:rPr>
        <w:t>2</w:t>
      </w:r>
      <w:r w:rsidR="00B16BB0" w:rsidRPr="00A166D9">
        <w:rPr>
          <w:vertAlign w:val="subscript"/>
          <w:rPrChange w:id="36" w:author="Scott, Eric R." w:date="2019-03-26T13:50:00Z">
            <w:rPr/>
          </w:rPrChange>
        </w:rPr>
        <w:t>X</w:t>
      </w:r>
      <w:r w:rsidR="00B16BB0">
        <w:t>) compared to the PCA (</w:t>
      </w:r>
      <w:ins w:id="37" w:author="Scott, Eric R." w:date="2019-03-26T13:54:00Z">
        <w:r w:rsidR="00C9659D">
          <w:t>R</w:t>
        </w:r>
        <w:r w:rsidR="00C9659D" w:rsidRPr="00C349BA">
          <w:rPr>
            <w:vertAlign w:val="superscript"/>
          </w:rPr>
          <w:t>2</w:t>
        </w:r>
      </w:ins>
      <w:del w:id="38" w:author="Scott, Eric R." w:date="2019-03-26T13:54:00Z">
        <w:r w:rsidR="00B16BB0" w:rsidDel="00C9659D">
          <w:delText>R2</w:delText>
        </w:r>
      </w:del>
      <w:r w:rsidR="00B16BB0">
        <w:t xml:space="preserve"> = 0.558).  This is because PLS is instead maximizing the </w:t>
      </w:r>
      <w:ins w:id="39" w:author="Scott, Eric R." w:date="2019-03-26T13:51:00Z">
        <w:r w:rsidR="00A166D9">
          <w:t>R</w:t>
        </w:r>
        <w:r w:rsidR="00A166D9" w:rsidRPr="00C349BA">
          <w:rPr>
            <w:vertAlign w:val="superscript"/>
          </w:rPr>
          <w:t>2</w:t>
        </w:r>
        <w:r w:rsidR="00A166D9" w:rsidRPr="00C349BA">
          <w:rPr>
            <w:vertAlign w:val="subscript"/>
          </w:rPr>
          <w:t>Y</w:t>
        </w:r>
      </w:ins>
      <w:del w:id="40" w:author="Scott, Eric R." w:date="2019-03-26T13:51:00Z">
        <w:r w:rsidR="00B16BB0" w:rsidDel="00A166D9">
          <w:delText>R2Y</w:delText>
        </w:r>
      </w:del>
      <w:r w:rsidR="00B16BB0">
        <w:t xml:space="preserve">, the amount of variation in precipitation or temperature explained by the leaf traits.  For both temperature and precipitation, </w:t>
      </w:r>
      <w:ins w:id="41"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42" w:author="Scott, Eric R." w:date="2019-03-26T13:51:00Z">
        <w:r w:rsidR="00B16BB0" w:rsidDel="00A166D9">
          <w:delText xml:space="preserve">R2Y </w:delText>
        </w:r>
      </w:del>
      <w:r w:rsidR="00B16BB0">
        <w:t xml:space="preserve">is low, but significantly higher than chance (table). Additionally, </w:t>
      </w:r>
      <w:ins w:id="43" w:author="Scott, Eric R." w:date="2019-03-26T13:53:00Z">
        <w:r w:rsidR="00C9659D">
          <w:t>Q</w:t>
        </w:r>
        <w:r w:rsidR="00C9659D" w:rsidRPr="00C349BA">
          <w:rPr>
            <w:vertAlign w:val="superscript"/>
          </w:rPr>
          <w:t>2</w:t>
        </w:r>
      </w:ins>
      <w:del w:id="44" w:author="Scott, Eric R." w:date="2019-03-26T13:53:00Z">
        <w:r w:rsidR="00B16BB0" w:rsidDel="00C9659D">
          <w:delText>Q2</w:delText>
        </w:r>
      </w:del>
      <w:r w:rsidR="00B16BB0">
        <w:t xml:space="preserve"> values for both models are similar to </w:t>
      </w:r>
      <w:ins w:id="45"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46" w:author="Scott, Eric R." w:date="2019-03-26T13:51:00Z">
        <w:r w:rsidR="00B16BB0" w:rsidDel="00A166D9">
          <w:delText xml:space="preserve">R2Y </w:delText>
        </w:r>
      </w:del>
      <w:r w:rsidR="00B16BB0">
        <w:t xml:space="preserve">values, indicating an absence of overfitting.  Adding more variables will always increase </w:t>
      </w:r>
      <w:ins w:id="47" w:author="Scott, Eric R." w:date="2019-03-26T13:52:00Z">
        <w:r w:rsidR="00A166D9">
          <w:t>R</w:t>
        </w:r>
        <w:r w:rsidR="00A166D9" w:rsidRPr="00C349BA">
          <w:rPr>
            <w:vertAlign w:val="superscript"/>
          </w:rPr>
          <w:t>2</w:t>
        </w:r>
        <w:r w:rsidR="00A166D9" w:rsidRPr="00C349BA">
          <w:rPr>
            <w:vertAlign w:val="subscript"/>
          </w:rPr>
          <w:t>Y</w:t>
        </w:r>
      </w:ins>
      <w:del w:id="48" w:author="Scott, Eric R." w:date="2019-03-26T13:52:00Z">
        <w:r w:rsidR="00B16BB0" w:rsidDel="00A166D9">
          <w:delText>R2Y</w:delText>
        </w:r>
      </w:del>
      <w:r w:rsidR="00B16BB0">
        <w:t xml:space="preserve">, but not necessarily increase </w:t>
      </w:r>
      <w:r w:rsidR="00B16BB0">
        <w:tab/>
      </w:r>
      <w:ins w:id="49" w:author="Scott, Eric R." w:date="2019-03-26T13:53:00Z">
        <w:r w:rsidR="00C9659D">
          <w:t>Q</w:t>
        </w:r>
        <w:r w:rsidR="00C9659D" w:rsidRPr="00C349BA">
          <w:rPr>
            <w:vertAlign w:val="superscript"/>
          </w:rPr>
          <w:t>2</w:t>
        </w:r>
      </w:ins>
      <w:del w:id="50" w:author="Scott, Eric R." w:date="2019-03-26T13:53:00Z">
        <w:r w:rsidR="00B16BB0" w:rsidDel="00C9659D">
          <w:delText>Q2</w:delText>
        </w:r>
      </w:del>
      <w:r w:rsidR="00B16BB0">
        <w:t xml:space="preserve"> (citation).</w:t>
      </w:r>
    </w:p>
    <w:p w14:paraId="63F52F23" w14:textId="0E7A6255" w:rsidR="00CA4A35" w:rsidRPr="007F1BD2" w:rsidRDefault="00B16BB0" w:rsidP="00CA4A35">
      <w:pPr>
        <w:pStyle w:val="BodyText"/>
        <w:spacing w:line="360" w:lineRule="auto"/>
      </w:pPr>
      <w:proofErr w:type="spellStart"/>
      <w:r>
        <w:t>Rdark</w:t>
      </w:r>
      <w:proofErr w:type="spellEnd"/>
      <w:r>
        <w:t xml:space="preserve"> loads weakly onto PC1</w:t>
      </w:r>
      <w:r w:rsidR="008362A4">
        <w:t xml:space="preserve"> but is negatively correlated with temperature in the PLS model.</w:t>
      </w:r>
    </w:p>
    <w:p w14:paraId="7D493181" w14:textId="5D8552D2" w:rsidR="00B12F2E" w:rsidRDefault="00FA73C9" w:rsidP="00B12F2E">
      <w:pPr>
        <w:pStyle w:val="Heading1"/>
      </w:pPr>
      <w:bookmarkStart w:id="51" w:name="simulated-data-methods"/>
      <w:bookmarkEnd w:id="51"/>
      <w:r>
        <w:t>Simulated data</w:t>
      </w:r>
    </w:p>
    <w:p w14:paraId="5EC7209F" w14:textId="03E87272" w:rsidR="007F1BD2" w:rsidRPr="007F1BD2" w:rsidRDefault="007F1BD2" w:rsidP="007F1BD2">
      <w:pPr>
        <w:pStyle w:val="Heading2"/>
      </w:pPr>
      <w:r>
        <w:t>Methods</w:t>
      </w:r>
    </w:p>
    <w:p w14:paraId="23453E31" w14:textId="1A7044EE" w:rsidR="009B10BD" w:rsidRPr="009B10BD" w:rsidRDefault="009B10BD" w:rsidP="00E8290C">
      <w:pPr>
        <w:pStyle w:val="BodyText"/>
        <w:spacing w:line="360" w:lineRule="auto"/>
      </w:pPr>
      <w:r>
        <w:t>To demonstrate some of the properties of PLS and PCA, we use</w:t>
      </w:r>
      <w:r w:rsidR="00B12F2E">
        <w:t>d randomly generated</w:t>
      </w:r>
      <w:r>
        <w:t xml:space="preserve"> </w:t>
      </w:r>
      <w:r w:rsidR="00B12F2E">
        <w:t>multivariate</w:t>
      </w:r>
      <w:r>
        <w:t xml:space="preserve"> data </w:t>
      </w:r>
      <w:r w:rsidR="00B12F2E">
        <w:t>created with different covariance structures. All</w:t>
      </w:r>
      <w:r>
        <w:t xml:space="preserve"> multivariate datasets </w:t>
      </w:r>
      <w:r w:rsidR="00B12F2E">
        <w:t>had</w:t>
      </w:r>
      <w:r w:rsidR="007174F2">
        <w:t xml:space="preserve"> 20 observations, one factor with two levels (10 observations per level), and 25 continuous </w:t>
      </w:r>
      <w:r w:rsidR="00B12F2E">
        <w:t xml:space="preserve">variables.  All 25 variables had a variance of 1 and a mean of 0 when they were not discriminating between factor levels. Covariance and the difference in </w:t>
      </w:r>
      <w:proofErr w:type="gramStart"/>
      <w:r w:rsidR="00B12F2E">
        <w:t>mean</w:t>
      </w:r>
      <w:r w:rsidR="007F1BD2">
        <w:t>s</w:t>
      </w:r>
      <w:proofErr w:type="gramEnd"/>
      <w:r w:rsidR="00B12F2E">
        <w:t xml:space="preserve"> between factor levels was adjusted depending on the scenario</w:t>
      </w:r>
      <w:r>
        <w:t>:</w:t>
      </w:r>
    </w:p>
    <w:p w14:paraId="7EC408AC" w14:textId="32B68AA4" w:rsidR="006544EF" w:rsidRDefault="006544EF">
      <w:pPr>
        <w:pStyle w:val="BodyText"/>
        <w:spacing w:line="360" w:lineRule="auto"/>
      </w:pPr>
      <w:proofErr w:type="gramStart"/>
      <w:r>
        <w:t>1 )</w:t>
      </w:r>
      <w:proofErr w:type="gramEnd"/>
      <w:r>
        <w:t xml:space="preserve"> “Null”</w:t>
      </w:r>
      <w:r w:rsidR="009B10BD">
        <w:t xml:space="preserve">: </w:t>
      </w:r>
      <w:r>
        <w:t>5 variables</w:t>
      </w:r>
      <w:r w:rsidR="00B12F2E">
        <w:t xml:space="preserve"> with covariance of 0</w:t>
      </w:r>
      <w:r>
        <w:t xml:space="preserve">, and two groups of 10 variables with </w:t>
      </w:r>
      <w:r w:rsidR="009B10BD">
        <w:t xml:space="preserve">a </w:t>
      </w:r>
      <w:r>
        <w:t>covariance</w:t>
      </w:r>
      <w:r w:rsidR="009B10BD">
        <w:t xml:space="preserve"> of</w:t>
      </w:r>
      <w:r>
        <w:t xml:space="preserve"> 0.5 </w:t>
      </w:r>
      <w:r w:rsidR="000007E9">
        <w:t>(Fig 1A).</w:t>
      </w:r>
    </w:p>
    <w:p w14:paraId="0DD63C07" w14:textId="5C9A4243" w:rsidR="006544EF" w:rsidRDefault="006544EF" w:rsidP="006544EF">
      <w:pPr>
        <w:pStyle w:val="BodyText"/>
        <w:spacing w:line="360" w:lineRule="auto"/>
      </w:pPr>
      <w:r>
        <w:lastRenderedPageBreak/>
        <w:t>2) “Needle in a haystack”</w:t>
      </w:r>
      <w:r w:rsidR="009B10BD">
        <w:t xml:space="preserve">: </w:t>
      </w:r>
      <w:r>
        <w:t xml:space="preserve">two groups of 10 variables with covariance of 0.5 and 5 variables </w:t>
      </w:r>
      <w:r w:rsidR="00B12F2E">
        <w:t xml:space="preserve">with </w:t>
      </w:r>
      <w:r w:rsidR="007F1BD2">
        <w:t>a difference in means</w:t>
      </w:r>
      <w:r w:rsidR="00B12F2E">
        <w:t xml:space="preserve"> of 2</w:t>
      </w:r>
      <w:r>
        <w:t xml:space="preserve"> </w:t>
      </w:r>
      <w:r w:rsidR="000007E9">
        <w:t>(Fig 1D).</w:t>
      </w:r>
      <w:r>
        <w:t xml:space="preserve"> </w:t>
      </w:r>
    </w:p>
    <w:p w14:paraId="6FD164D2" w14:textId="39C898DC" w:rsidR="007174F2" w:rsidRDefault="00A166D9" w:rsidP="006544EF">
      <w:pPr>
        <w:pStyle w:val="BodyText"/>
        <w:spacing w:line="360" w:lineRule="auto"/>
      </w:pPr>
      <w:r>
        <w:t>3</w:t>
      </w:r>
      <w:r w:rsidR="00F43EFB">
        <w:t>) “Control” where two sets of 5 variables covary moderately with covariance = 0.5 and discriminate between groups</w:t>
      </w:r>
      <w:r w:rsidR="007F1BD2">
        <w:t xml:space="preserve"> (difference in means = 2)</w:t>
      </w:r>
      <w:r w:rsidR="00F43EFB">
        <w:t xml:space="preserve">; 5 variables with covariance = 0.5 </w:t>
      </w:r>
      <w:r w:rsidR="007F1BD2">
        <w:t>and no difference in means</w:t>
      </w:r>
      <w:r w:rsidR="00F43EFB">
        <w:t>; and 10 variables that do not covary or distinguish groups (i.e. noise)</w:t>
      </w:r>
      <w:r w:rsidR="000007E9">
        <w:t xml:space="preserve"> (Fig 1G)</w:t>
      </w:r>
      <w:r w:rsidR="00F43EFB">
        <w:t>.</w:t>
      </w:r>
    </w:p>
    <w:p w14:paraId="3E255C96" w14:textId="6F7D92BC" w:rsidR="001146E8" w:rsidRDefault="007174F2" w:rsidP="006544EF">
      <w:pPr>
        <w:pStyle w:val="BodyText"/>
        <w:spacing w:line="360" w:lineRule="auto"/>
      </w:pPr>
      <w:r>
        <w:t xml:space="preserve">Multivariate data were simulated in R using the </w:t>
      </w:r>
      <w:r w:rsidR="00A166D9">
        <w:rPr>
          <w:i/>
        </w:rPr>
        <w:t>holodeck</w:t>
      </w:r>
      <w:r>
        <w:t xml:space="preserve"> package</w:t>
      </w:r>
      <w:r w:rsidR="00190643">
        <w:t xml:space="preserve"> (citation)</w:t>
      </w:r>
      <w:r>
        <w:t xml:space="preserve">, which </w:t>
      </w:r>
      <w:r w:rsidR="00BE6A21">
        <w:t>allows simple generation of multivariate data frames with varying correlation structures</w:t>
      </w:r>
      <w:r>
        <w:t xml:space="preserve">.  </w:t>
      </w:r>
      <w:r w:rsidR="00826C2C">
        <w:t xml:space="preserve">We created </w:t>
      </w:r>
      <w:commentRangeStart w:id="52"/>
      <w:r w:rsidR="00826C2C">
        <w:t xml:space="preserve">100 </w:t>
      </w:r>
      <w:commentRangeEnd w:id="52"/>
      <w:r w:rsidR="00F43EFB">
        <w:rPr>
          <w:rStyle w:val="CommentReference"/>
        </w:rPr>
        <w:commentReference w:id="52"/>
      </w:r>
      <w:r w:rsidR="00826C2C">
        <w:t>randomly generated datasets using the same parameters under each of these scenarios</w:t>
      </w:r>
      <w:r w:rsidR="001146E8">
        <w:t>.</w:t>
      </w:r>
      <w:r w:rsidR="00826C2C">
        <w:t xml:space="preserve"> PCA and PLS-DA</w:t>
      </w:r>
      <w:r w:rsidR="001146E8">
        <w:t xml:space="preserve"> were 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1146E8">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rsidR="00826C2C">
        <w:t>.</w:t>
      </w:r>
      <w:ins w:id="53" w:author="Scott, Eric R." w:date="2019-03-26T13:43:00Z">
        <w:r w:rsidR="00A166D9">
          <w:t xml:space="preserve"> PCA regression was performed by using all significant principal components as predictors in a linear model</w:t>
        </w:r>
      </w:ins>
      <w:ins w:id="54" w:author="Scott, Eric R." w:date="2019-03-26T13:44:00Z">
        <w:r w:rsidR="00A166D9">
          <w:t xml:space="preserve"> with </w:t>
        </w:r>
      </w:ins>
      <w:ins w:id="55" w:author="Scott, Eric R." w:date="2019-03-26T13:45:00Z">
        <w:r w:rsidR="00A166D9">
          <w:t xml:space="preserve">the factor as the response.  </w:t>
        </w:r>
      </w:ins>
      <w:ins w:id="56" w:author="Scott, Eric R." w:date="2019-03-26T13:47:00Z">
        <w:r w:rsidR="00A166D9">
          <w:t>For PCA regression and PLS-DA, root mean squared error of prediction (RMSEP) was calculated by 7-fold cross-validation.</w:t>
        </w:r>
        <w:r w:rsidR="00A166D9">
          <w:t xml:space="preserve"> </w:t>
        </w:r>
      </w:ins>
      <w:del w:id="57" w:author="Scott, Eric R." w:date="2019-03-26T13:46:00Z">
        <w:r w:rsidR="00826C2C" w:rsidDel="00A166D9">
          <w:delText xml:space="preserve"> </w:delText>
        </w:r>
      </w:del>
      <w:del w:id="58" w:author="Scott, Eric R." w:date="2019-03-26T13:47:00Z">
        <w:r w:rsidR="00BE6A21" w:rsidDel="00A166D9">
          <w:delText>For permutation testing to calculate p-values for PLS-DA models, 500 permutations were used</w:delText>
        </w:r>
      </w:del>
      <w:ins w:id="59" w:author="Scott, Eric R." w:date="2019-03-26T13:47:00Z">
        <w:r w:rsidR="00A166D9">
          <w:t>For PLS-DA, p-values were calcula</w:t>
        </w:r>
      </w:ins>
      <w:ins w:id="60" w:author="Scott, Eric R." w:date="2019-03-26T13:48:00Z">
        <w:r w:rsidR="00A166D9">
          <w:t>ted by permutation testing using 500 permutations</w:t>
        </w:r>
      </w:ins>
      <w:r w:rsidR="00BE6A21">
        <w:t xml:space="preserve">. In the case that a </w:t>
      </w:r>
      <w:r w:rsidR="007F1BD2">
        <w:t>PLS</w:t>
      </w:r>
      <w:ins w:id="61" w:author="Scott, Eric R." w:date="2019-03-26T13:47:00Z">
        <w:r w:rsidR="00A166D9">
          <w:t xml:space="preserve"> or PCA</w:t>
        </w:r>
      </w:ins>
      <w:r w:rsidR="00BE6A21">
        <w:t xml:space="preserve"> model couldn’t be created for a dataset (for example, because the first component was not significant), those datasets were removed after recording the number of failed models.</w:t>
      </w:r>
      <w:ins w:id="62" w:author="Scott, Eric R." w:date="2019-03-26T13:46:00Z">
        <w:r w:rsidR="00A166D9">
          <w:t xml:space="preserve"> </w:t>
        </w:r>
      </w:ins>
    </w:p>
    <w:p w14:paraId="54826CB7" w14:textId="04C15EF0" w:rsidR="00190643" w:rsidRDefault="001146E8" w:rsidP="00190643">
      <w:pPr>
        <w:pStyle w:val="BodyText"/>
        <w:spacing w:line="360" w:lineRule="auto"/>
      </w:pPr>
      <w:r>
        <w:t>To test accuracy of identification of important discriminating variables,</w:t>
      </w:r>
      <w:r w:rsidR="000007E9">
        <w:t xml:space="preserve"> we used the “control” and “needle in a haystack” scenarios where variables were either discriminating or not.</w:t>
      </w:r>
      <w:r>
        <w:t xml:space="preserve"> </w:t>
      </w:r>
      <w:r w:rsidR="000007E9">
        <w:t>W</w:t>
      </w:r>
      <w:r>
        <w:t>e set criteria for both methods (PCA and PLS-DA) to identify important discriminating variables</w:t>
      </w:r>
      <w:r w:rsidR="005B0704">
        <w:t>.</w:t>
      </w:r>
      <w:r>
        <w:t xml:space="preserve">  For PLS-DA, a variable was considered</w:t>
      </w:r>
      <w:r w:rsidR="000007E9">
        <w:t xml:space="preserve"> identified as</w:t>
      </w:r>
      <w:r>
        <w:t xml:space="preserve"> discriminating if it had a variable importance in </w:t>
      </w:r>
      <w:commentRangeStart w:id="63"/>
      <w:r>
        <w:t>projection (VIP) score greater than 1</w:t>
      </w:r>
      <w:r w:rsidR="00D7637A">
        <w:t xml:space="preserve"> </w:t>
      </w:r>
      <w:r w:rsidR="00D7637A">
        <w:fldChar w:fldCharType="begin" w:fldLock="1"/>
      </w:r>
      <w:r w:rsidR="00D7637A">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rsidR="00D7637A">
        <w:fldChar w:fldCharType="separate"/>
      </w:r>
      <w:r w:rsidR="00D7637A" w:rsidRPr="00C67D42">
        <w:rPr>
          <w:noProof/>
        </w:rPr>
        <w:t>(Chong and Jun 2005)</w:t>
      </w:r>
      <w:r w:rsidR="00D7637A">
        <w:fldChar w:fldCharType="end"/>
      </w:r>
      <w:r>
        <w:t>.  For PCA, a variable was considered discriminating if its distance from 0 in a correlation plot of the first two principal components was greater than 0.</w:t>
      </w:r>
      <w:r w:rsidR="00BE6A21">
        <w:t>38</w:t>
      </w:r>
      <w:commentRangeEnd w:id="63"/>
      <w:r w:rsidR="00226066">
        <w:rPr>
          <w:rStyle w:val="CommentReference"/>
        </w:rPr>
        <w:commentReference w:id="63"/>
      </w:r>
      <w:r w:rsidR="00BE6A21">
        <w:t xml:space="preserve">, which is equivalent to the threshold Pearson correlation coefficient that would be significant </w:t>
      </w:r>
      <w:r w:rsidR="007F1BD2">
        <w:t>at alpha =</w:t>
      </w:r>
      <w:r w:rsidR="00BE6A21">
        <w:t xml:space="preserve"> 0.05</w:t>
      </w:r>
      <w:r>
        <w:t>. We then compared these to known variable identities (discriminating or not) and created a confusion matrix</w:t>
      </w:r>
      <w:r w:rsidR="005B0704">
        <w:t xml:space="preserve"> for each dataset with the number of discriminating variables correctly identified as important being a true positive.  From this we calculated a kappa coefficient</w:t>
      </w:r>
      <w:r w:rsidR="000007E9">
        <w:t xml:space="preserve"> for each dataset, which describes the accuracy of the </w:t>
      </w:r>
      <w:r w:rsidR="000007E9">
        <w:lastRenderedPageBreak/>
        <w:t>method for choosing discriminating variable.</w:t>
      </w:r>
      <w:r w:rsidR="00452CFE">
        <w:t xml:space="preserve"> A Kappa coefficient of 1 indicates complete </w:t>
      </w:r>
      <w:r w:rsidR="003B60BF">
        <w:t>accuracy while a kappa of 0 indicates important variables are selected no better than by chance.  A negative kappa indicates that selection of important variables is worse than chance.</w:t>
      </w:r>
      <w:r w:rsidR="00190643">
        <w:t xml:space="preserve"> See supplemental files for reproducible R scripts.</w:t>
      </w:r>
    </w:p>
    <w:p w14:paraId="52E557A6" w14:textId="3F94883B" w:rsidR="00A15DA5" w:rsidRPr="004A40EB" w:rsidRDefault="00FA73C9" w:rsidP="007F1BD2">
      <w:pPr>
        <w:pStyle w:val="Heading2"/>
      </w:pPr>
      <w:bookmarkStart w:id="64" w:name="results"/>
      <w:bookmarkEnd w:id="64"/>
      <w:commentRangeStart w:id="65"/>
      <w:r>
        <w:t>Results</w:t>
      </w:r>
      <w:r w:rsidR="000007E9">
        <w:t xml:space="preserve"> and Discussion</w:t>
      </w:r>
      <w:bookmarkStart w:id="66" w:name="simulated-data-set"/>
      <w:bookmarkEnd w:id="66"/>
      <w:commentRangeEnd w:id="65"/>
      <w:r w:rsidR="00555A80">
        <w:rPr>
          <w:rStyle w:val="CommentReference"/>
          <w:rFonts w:asciiTheme="minorHAnsi" w:eastAsiaTheme="minorHAnsi" w:hAnsiTheme="minorHAnsi" w:cstheme="minorBidi"/>
          <w:b w:val="0"/>
          <w:bCs w:val="0"/>
          <w:color w:val="auto"/>
        </w:rPr>
        <w:commentReference w:id="65"/>
      </w:r>
    </w:p>
    <w:p w14:paraId="25CBA4DA" w14:textId="6AA3CCD6" w:rsidR="00906B0C" w:rsidRPr="00906B0C" w:rsidRDefault="004A40EB" w:rsidP="00144973">
      <w:pPr>
        <w:pStyle w:val="BodyText"/>
        <w:spacing w:line="360" w:lineRule="auto"/>
      </w:pPr>
      <w:commentRangeStart w:id="67"/>
      <w:r w:rsidRPr="007F1BD2">
        <w:rPr>
          <w:i/>
        </w:rPr>
        <w:t>PLS-DA is prone to overfitting</w:t>
      </w:r>
      <w:r w:rsidR="007F1BD2">
        <w:rPr>
          <w:i/>
        </w:rPr>
        <w:t xml:space="preserve">. </w:t>
      </w:r>
      <w:r w:rsidR="00906B0C">
        <w:t xml:space="preserve">PLS models should be cross-validated to determine model predictive power and statistical significance. In the </w:t>
      </w:r>
      <w:proofErr w:type="spellStart"/>
      <w:r w:rsidR="00906B0C" w:rsidRPr="00906B0C">
        <w:rPr>
          <w:i/>
        </w:rPr>
        <w:t>ropls</w:t>
      </w:r>
      <w:proofErr w:type="spellEnd"/>
      <w:r w:rsidR="00906B0C">
        <w:t xml:space="preserve"> package this is done through 7-fold cross validation where some of the data is left out for model generation, then predicted by the model and compared to true values. Cross validation is used to select a number of components.  In the case that zero components are selected as optimum, the model should be considered non-significant.  If at least one component is appropriate, an </w:t>
      </w:r>
      <w:ins w:id="68" w:author="Scott, Eric R." w:date="2019-03-26T13:51:00Z">
        <w:r w:rsidR="00A166D9" w:rsidRPr="00A166D9">
          <w:t>R</w:t>
        </w:r>
        <w:r w:rsidR="00A166D9" w:rsidRPr="00C349BA">
          <w:rPr>
            <w:vertAlign w:val="superscript"/>
          </w:rPr>
          <w:t>2</w:t>
        </w:r>
        <w:r w:rsidR="00A166D9" w:rsidRPr="00C349BA">
          <w:rPr>
            <w:vertAlign w:val="subscript"/>
          </w:rPr>
          <w:t>X</w:t>
        </w:r>
      </w:ins>
      <w:del w:id="69" w:author="Scott, Eric R." w:date="2019-03-26T13:51:00Z">
        <w:r w:rsidR="00906B0C" w:rsidDel="00A166D9">
          <w:delText>R2X</w:delText>
        </w:r>
      </w:del>
      <w:r w:rsidR="00906B0C">
        <w:t>, R</w:t>
      </w:r>
      <w:r w:rsidR="00906B0C" w:rsidRPr="00A166D9">
        <w:rPr>
          <w:vertAlign w:val="superscript"/>
          <w:rPrChange w:id="70" w:author="Scott, Eric R." w:date="2019-03-26T13:51:00Z">
            <w:rPr/>
          </w:rPrChange>
        </w:rPr>
        <w:t>2</w:t>
      </w:r>
      <w:r w:rsidR="00906B0C" w:rsidRPr="00A166D9">
        <w:rPr>
          <w:vertAlign w:val="subscript"/>
          <w:rPrChange w:id="71" w:author="Scott, Eric R." w:date="2019-03-26T13:51:00Z">
            <w:rPr/>
          </w:rPrChange>
        </w:rPr>
        <w:t>Y</w:t>
      </w:r>
      <w:r w:rsidR="00906B0C">
        <w:t>, and Q</w:t>
      </w:r>
      <w:r w:rsidR="00906B0C" w:rsidRPr="009C0862">
        <w:rPr>
          <w:vertAlign w:val="superscript"/>
        </w:rPr>
        <w:t>2</w:t>
      </w:r>
      <w:r w:rsidR="00906B0C">
        <w:t xml:space="preserve"> value will be calculated and p-values generated by permutation testing.  </w:t>
      </w:r>
      <w:ins w:id="72" w:author="Scott, Eric R." w:date="2019-03-26T13:51:00Z">
        <w:r w:rsidR="00A166D9" w:rsidRPr="00A166D9">
          <w:t>R</w:t>
        </w:r>
        <w:r w:rsidR="00A166D9" w:rsidRPr="00C349BA">
          <w:rPr>
            <w:vertAlign w:val="superscript"/>
          </w:rPr>
          <w:t>2</w:t>
        </w:r>
        <w:r w:rsidR="00A166D9" w:rsidRPr="00C349BA">
          <w:rPr>
            <w:vertAlign w:val="subscript"/>
          </w:rPr>
          <w:t>X</w:t>
        </w:r>
      </w:ins>
      <w:del w:id="73" w:author="Scott, Eric R." w:date="2019-03-26T13:51:00Z">
        <w:r w:rsidR="00906B0C" w:rsidDel="00A166D9">
          <w:delText>R2X</w:delText>
        </w:r>
      </w:del>
      <w:r w:rsidR="00906B0C">
        <w:t xml:space="preserve"> is the variation in the predictor variables explained by the model (analogous to R</w:t>
      </w:r>
      <w:r w:rsidR="00906B0C" w:rsidRPr="00C9659D">
        <w:rPr>
          <w:vertAlign w:val="superscript"/>
          <w:rPrChange w:id="74" w:author="Scott, Eric R." w:date="2019-03-26T13:53:00Z">
            <w:rPr/>
          </w:rPrChange>
        </w:rPr>
        <w:t>2</w:t>
      </w:r>
      <w:r w:rsidR="00906B0C">
        <w:t xml:space="preserve"> for PCA), </w:t>
      </w:r>
      <w:ins w:id="75"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76" w:author="Scott, Eric R." w:date="2019-03-26T13:51:00Z">
        <w:r w:rsidR="00906B0C" w:rsidDel="00A166D9">
          <w:delText xml:space="preserve">R2Y </w:delText>
        </w:r>
      </w:del>
      <w:r w:rsidR="00906B0C">
        <w:t xml:space="preserve">is the variation in the response variable explained by the model (analogous to </w:t>
      </w:r>
      <w:ins w:id="77" w:author="Scott, Eric R." w:date="2019-03-26T13:54:00Z">
        <w:r w:rsidR="00C9659D">
          <w:t>R</w:t>
        </w:r>
        <w:r w:rsidR="00C9659D" w:rsidRPr="00C349BA">
          <w:rPr>
            <w:vertAlign w:val="superscript"/>
          </w:rPr>
          <w:t>2</w:t>
        </w:r>
      </w:ins>
      <w:del w:id="78" w:author="Scott, Eric R." w:date="2019-03-26T13:54:00Z">
        <w:r w:rsidR="00906B0C" w:rsidDel="00C9659D">
          <w:delText>R2</w:delText>
        </w:r>
      </w:del>
      <w:r w:rsidR="00906B0C">
        <w:t xml:space="preserve"> for a regression), and Q</w:t>
      </w:r>
      <w:r w:rsidR="00906B0C" w:rsidRPr="009C0862">
        <w:rPr>
          <w:vertAlign w:val="superscript"/>
        </w:rPr>
        <w:t>2</w:t>
      </w:r>
      <w:r w:rsidR="00906B0C">
        <w:t xml:space="preserve"> describes the predictive power of the model and is generated through cross-validation </w:t>
      </w:r>
      <w:r w:rsidR="009C0862">
        <w:fldChar w:fldCharType="begin" w:fldLock="1"/>
      </w:r>
      <w:r w:rsidR="009C0862">
        <w:instrText>ADDIN CSL_CITATION {"citationItems":[{"id":"ITEM-1","itemData":{"author":[{"dropping-particle":"","family":"Eriksson","given":"L","non-dropping-particle":"","parse-names":false,"suffix":""},{"dropping-particle":"","family":"Johansson","given":"E","non-dropping-particle":"","parse-names":false,"suffix":""},{"dropping-particle":"","family":"Kettaneh-Wold","given":"N","non-dropping-particle":"","parse-names":false,"suffix":""},{"dropping-particle":"","family":"Trygg","given":"J","non-dropping-particle":"","parse-names":false,"suffix":""},{"dropping-particle":"","family":"Wikström","given":"C","non-dropping-particle":"","parse-names":false,"suffix":""},{"dropping-particle":"","family":"Wold","given":"S","non-dropping-particle":"","parse-names":false,"suffix":""}],"container-title":"Multi- and Megavariate Data Analysis Part II Advanced Applications and Method Extensions","id":"ITEM-1","issued":{"date-parts":[["2006"]]},"title":"Multi- and Megavariate Data Analysis Part II Advanced Applications and Method Extensions","type":"chapter"},"uris":["http://www.mendeley.com/documents/?uuid=4620e55d-20c7-3a5d-9796-5a7961a2aedb"]}],"mendeley":{"formattedCitation":"(Eriksson et al. 2006)","plainTextFormattedCitation":"(Eriksson et al. 2006)","previouslyFormattedCitation":"(Eriksson et al. 2006)"},"properties":{"noteIndex":0},"schema":"https://github.com/citation-style-language/schema/raw/master/csl-citation.json"}</w:instrText>
      </w:r>
      <w:r w:rsidR="009C0862">
        <w:fldChar w:fldCharType="separate"/>
      </w:r>
      <w:r w:rsidR="009C0862" w:rsidRPr="009C0862">
        <w:rPr>
          <w:noProof/>
        </w:rPr>
        <w:t>(Eriksson et al. 2006)</w:t>
      </w:r>
      <w:r w:rsidR="009C0862">
        <w:fldChar w:fldCharType="end"/>
      </w:r>
      <w:r w:rsidR="00906B0C">
        <w:t>. A Q</w:t>
      </w:r>
      <w:r w:rsidR="00906B0C" w:rsidRPr="009C0862">
        <w:rPr>
          <w:vertAlign w:val="superscript"/>
        </w:rPr>
        <w:t>2</w:t>
      </w:r>
      <w:r w:rsidR="00906B0C">
        <w:t xml:space="preserve"> close to 1 means the model has strong predictive power and a Q2 value close to or below zero means the model has weak predictive power. If Q2 is much lower than </w:t>
      </w:r>
      <w:ins w:id="79"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80" w:author="Scott, Eric R." w:date="2019-03-26T13:51:00Z">
        <w:r w:rsidR="00906B0C" w:rsidDel="00A166D9">
          <w:delText xml:space="preserve">R2Y </w:delText>
        </w:r>
      </w:del>
      <w:r w:rsidR="00906B0C">
        <w:t xml:space="preserve">or close to or below zero, this is an indication that the model has very low predictive power and there is probably not a significant relationship between the response and predictors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rsidR="00906B0C">
        <w:t xml:space="preserve">.  A p-value is also reported by the </w:t>
      </w:r>
      <w:proofErr w:type="spellStart"/>
      <w:r w:rsidR="00906B0C">
        <w:rPr>
          <w:i/>
        </w:rPr>
        <w:t>ropls</w:t>
      </w:r>
      <w:proofErr w:type="spellEnd"/>
      <w:r w:rsidR="00906B0C">
        <w:t xml:space="preserve"> package by randomly permuting data labels and re-calculating </w:t>
      </w:r>
      <w:ins w:id="81" w:author="Scott, Eric R." w:date="2019-03-26T13:52:00Z">
        <w:r w:rsidR="00A166D9">
          <w:t>R</w:t>
        </w:r>
        <w:r w:rsidR="00A166D9" w:rsidRPr="00C349BA">
          <w:rPr>
            <w:vertAlign w:val="superscript"/>
          </w:rPr>
          <w:t>2</w:t>
        </w:r>
        <w:r w:rsidR="00A166D9" w:rsidRPr="00C349BA">
          <w:rPr>
            <w:vertAlign w:val="subscript"/>
          </w:rPr>
          <w:t>Y</w:t>
        </w:r>
        <w:r w:rsidR="00A166D9" w:rsidDel="00A166D9">
          <w:t xml:space="preserve"> </w:t>
        </w:r>
      </w:ins>
      <w:del w:id="82" w:author="Scott, Eric R." w:date="2019-03-26T13:52:00Z">
        <w:r w:rsidR="00906B0C" w:rsidDel="00A166D9">
          <w:delText xml:space="preserve">R2Y </w:delText>
        </w:r>
      </w:del>
      <w:r w:rsidR="00906B0C">
        <w:t>and Q</w:t>
      </w:r>
      <w:r w:rsidR="00906B0C" w:rsidRPr="00A166D9">
        <w:rPr>
          <w:vertAlign w:val="superscript"/>
          <w:rPrChange w:id="83" w:author="Scott, Eric R." w:date="2019-03-26T13:52:00Z">
            <w:rPr/>
          </w:rPrChange>
        </w:rPr>
        <w:t>2</w:t>
      </w:r>
      <w:r w:rsidR="00906B0C">
        <w:t xml:space="preserve"> and measuring the proportion of permuted models with </w:t>
      </w:r>
      <w:ins w:id="84"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85" w:author="Scott, Eric R." w:date="2019-03-26T13:51:00Z">
        <w:r w:rsidR="00906B0C" w:rsidDel="00A166D9">
          <w:delText xml:space="preserve">R2Y </w:delText>
        </w:r>
      </w:del>
      <w:r w:rsidR="00906B0C">
        <w:t xml:space="preserve">and </w:t>
      </w:r>
      <w:ins w:id="86" w:author="Scott, Eric R." w:date="2019-03-26T13:52:00Z">
        <w:r w:rsidR="00A166D9">
          <w:t>Q</w:t>
        </w:r>
        <w:r w:rsidR="00A166D9" w:rsidRPr="00C349BA">
          <w:rPr>
            <w:vertAlign w:val="superscript"/>
          </w:rPr>
          <w:t>2</w:t>
        </w:r>
        <w:r w:rsidR="00A166D9" w:rsidRPr="00A166D9">
          <w:rPr>
            <w:rPrChange w:id="87" w:author="Scott, Eric R." w:date="2019-03-26T13:52:00Z">
              <w:rPr>
                <w:vertAlign w:val="superscript"/>
              </w:rPr>
            </w:rPrChange>
          </w:rPr>
          <w:t xml:space="preserve"> </w:t>
        </w:r>
      </w:ins>
      <w:del w:id="88" w:author="Scott, Eric R." w:date="2019-03-26T13:52:00Z">
        <w:r w:rsidR="00906B0C" w:rsidDel="00A166D9">
          <w:delText xml:space="preserve">Q2 </w:delText>
        </w:r>
      </w:del>
      <w:r w:rsidR="00906B0C">
        <w:t xml:space="preserve">values higher than the model created with the true data. </w:t>
      </w:r>
      <w:commentRangeEnd w:id="67"/>
      <w:r w:rsidR="00555A80">
        <w:rPr>
          <w:rStyle w:val="CommentReference"/>
        </w:rPr>
        <w:commentReference w:id="67"/>
      </w:r>
    </w:p>
    <w:p w14:paraId="309D7FE1" w14:textId="25F69CCB" w:rsidR="0064107D" w:rsidRPr="007F1BD2" w:rsidRDefault="00556ADB" w:rsidP="00144973">
      <w:pPr>
        <w:pStyle w:val="BodyText"/>
        <w:spacing w:line="360" w:lineRule="auto"/>
        <w:rPr>
          <w:i/>
        </w:rPr>
      </w:pPr>
      <w:r w:rsidRPr="00906B0C">
        <w:t>Under</w:t>
      </w:r>
      <w:r>
        <w:t xml:space="preserve"> the null scenario, both PCA and PLS-DA</w:t>
      </w:r>
      <w:r w:rsidR="000007E9">
        <w:t xml:space="preserve"> are expected to find no separation</w:t>
      </w:r>
      <w:r>
        <w:t xml:space="preserve"> between groups. </w:t>
      </w:r>
      <w:ins w:id="89" w:author="Scott, Eric R." w:date="2019-03-26T14:43:00Z">
        <w:r w:rsidR="00FD74A8">
          <w:t>Due to a lack of convergence, 6 of the PCA regression models failed.  The remaining 94 models explained a mean</w:t>
        </w:r>
      </w:ins>
      <w:ins w:id="90" w:author="Scott, Eric R." w:date="2019-03-26T14:47:00Z">
        <w:r w:rsidR="00FD74A8">
          <w:t xml:space="preserve"> </w:t>
        </w:r>
      </w:ins>
      <w:moveToRangeStart w:id="91" w:author="Scott, Eric R." w:date="2019-03-26T14:42:00Z" w:name="move4503788"/>
      <w:moveTo w:id="92" w:author="Scott, Eric R." w:date="2019-03-26T14:42:00Z">
        <w:r w:rsidR="00FD74A8">
          <w:t xml:space="preserve">A lack of effect of the treatment is evident for the PCA due to the lack of separation of groups in the score plot (Fig 1. B).  </w:t>
        </w:r>
      </w:moveTo>
      <w:moveToRangeEnd w:id="91"/>
      <w:r>
        <w:t xml:space="preserve"> </w:t>
      </w:r>
      <w:r w:rsidR="007F1BD2">
        <w:t>For PLS-DA, 75 out of 100 models failed because the first predictive component was not significant</w:t>
      </w:r>
      <w:r w:rsidR="009C0862">
        <w:t xml:space="preserve"> </w:t>
      </w:r>
      <w:r w:rsidR="009C0862">
        <w:fldChar w:fldCharType="begin" w:fldLock="1"/>
      </w:r>
      <w:r w:rsidR="009C0862">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2015)","previouslyFormattedCitation":"(Thévenot et al. 2015)"},"properties":{"noteIndex":0},"schema":"https://github.com/citation-style-language/schema/raw/master/csl-citation.json"}</w:instrText>
      </w:r>
      <w:r w:rsidR="009C0862">
        <w:fldChar w:fldCharType="separate"/>
      </w:r>
      <w:r w:rsidR="009C0862" w:rsidRPr="009C0862">
        <w:rPr>
          <w:noProof/>
        </w:rPr>
        <w:t>(Thévenot et al. 2015)</w:t>
      </w:r>
      <w:r w:rsidR="009C0862">
        <w:fldChar w:fldCharType="end"/>
      </w:r>
      <w:r w:rsidR="004A40EB">
        <w:t>.</w:t>
      </w:r>
      <w:ins w:id="93" w:author="Scott, Eric R." w:date="2019-03-26T13:55:00Z">
        <w:r w:rsidR="00C9659D">
          <w:t xml:space="preserve"> </w:t>
        </w:r>
      </w:ins>
      <w:del w:id="94" w:author="Scott, Eric R." w:date="2019-03-26T13:56:00Z">
        <w:r w:rsidR="004A40EB" w:rsidDel="00C9659D">
          <w:delText xml:space="preserve"> </w:delText>
        </w:r>
      </w:del>
      <w:moveFromRangeStart w:id="95" w:author="Scott, Eric R." w:date="2019-03-26T14:42:00Z" w:name="move4503788"/>
      <w:moveFrom w:id="96" w:author="Scott, Eric R." w:date="2019-03-26T14:42:00Z">
        <w:r w:rsidR="004A40EB" w:rsidDel="00FD74A8">
          <w:t>A lack of effect of the treatment is</w:t>
        </w:r>
        <w:r w:rsidDel="00FD74A8">
          <w:t xml:space="preserve"> evident for the PCA due to the lack of separation</w:t>
        </w:r>
        <w:r w:rsidR="004A40EB" w:rsidDel="00FD74A8">
          <w:t xml:space="preserve"> of groups</w:t>
        </w:r>
        <w:r w:rsidDel="00FD74A8">
          <w:t xml:space="preserve"> in the score plot (Fig 1</w:t>
        </w:r>
        <w:r w:rsidR="000007E9" w:rsidDel="00FD74A8">
          <w:t>. B</w:t>
        </w:r>
        <w:r w:rsidDel="00FD74A8">
          <w:t>)</w:t>
        </w:r>
        <w:r w:rsidR="000007E9" w:rsidDel="00FD74A8">
          <w:t xml:space="preserve">.  </w:t>
        </w:r>
      </w:moveFrom>
      <w:moveFromRangeEnd w:id="95"/>
      <w:ins w:id="97" w:author="Scott, Eric R." w:date="2019-03-26T14:57:00Z">
        <w:r w:rsidR="00363FDC">
          <w:t>T</w:t>
        </w:r>
      </w:ins>
      <w:del w:id="98" w:author="Scott, Eric R." w:date="2019-03-26T14:57:00Z">
        <w:r w:rsidR="004A40EB" w:rsidDel="00363FDC">
          <w:delText xml:space="preserve">For </w:delText>
        </w:r>
        <w:r w:rsidR="00B164EB" w:rsidDel="00363FDC">
          <w:delText>t</w:delText>
        </w:r>
      </w:del>
      <w:r w:rsidR="00B164EB">
        <w:t xml:space="preserve">he </w:t>
      </w:r>
      <w:r w:rsidR="004A40EB">
        <w:t>PLS-DA</w:t>
      </w:r>
      <w:r w:rsidR="00B164EB">
        <w:t xml:space="preserve"> models that were successfully built</w:t>
      </w:r>
      <w:ins w:id="99" w:author="Scott, Eric R." w:date="2019-03-26T14:57:00Z">
        <w:r w:rsidR="00363FDC">
          <w:t xml:space="preserve"> have low R2y and</w:t>
        </w:r>
      </w:ins>
      <w:ins w:id="100" w:author="Scott, Eric R." w:date="2019-03-26T14:58:00Z">
        <w:r w:rsidR="00363FDC">
          <w:t xml:space="preserve"> Q2 values</w:t>
        </w:r>
      </w:ins>
      <w:ins w:id="101" w:author="Scott, Eric R." w:date="2019-03-26T14:59:00Z">
        <w:r w:rsidR="00363FDC">
          <w:t xml:space="preserve">, which </w:t>
        </w:r>
        <w:r w:rsidR="00363FDC">
          <w:lastRenderedPageBreak/>
          <w:t>is an indicator of poor model performance</w:t>
        </w:r>
      </w:ins>
      <w:ins w:id="102" w:author="Scott, Eric R." w:date="2019-03-26T14:58:00Z">
        <w:r w:rsidR="00363FDC">
          <w:t xml:space="preserve"> (table)</w:t>
        </w:r>
      </w:ins>
      <w:del w:id="103" w:author="Scott, Eric R." w:date="2019-03-26T14:57:00Z">
        <w:r w:rsidR="004A40EB" w:rsidDel="00363FDC">
          <w:delText xml:space="preserve"> however, there is visible separation between groups in the score plot, and the permutation test</w:delText>
        </w:r>
        <w:r w:rsidR="00B164EB" w:rsidDel="00363FDC">
          <w:delText>s</w:delText>
        </w:r>
        <w:r w:rsidR="004A40EB" w:rsidDel="00363FDC">
          <w:delText xml:space="preserve"> </w:delText>
        </w:r>
        <w:r w:rsidR="00B164EB" w:rsidDel="00363FDC">
          <w:delText>are</w:delText>
        </w:r>
        <w:r w:rsidR="004A40EB" w:rsidDel="00363FDC">
          <w:delText xml:space="preserve"> marginally significant</w:delText>
        </w:r>
        <w:r w:rsidR="00B164EB" w:rsidDel="00363FDC">
          <w:delText xml:space="preserve"> on average</w:delText>
        </w:r>
        <w:r w:rsidR="004A40EB" w:rsidDel="00363FDC">
          <w:delText xml:space="preserve"> (p</w:delText>
        </w:r>
        <w:r w:rsidR="00B164EB" w:rsidDel="00363FDC">
          <w:delText>Q</w:delText>
        </w:r>
        <w:r w:rsidR="00B164EB" w:rsidRPr="00E8290C" w:rsidDel="00363FDC">
          <w:rPr>
            <w:vertAlign w:val="superscript"/>
            <w:rPrChange w:id="104" w:author="Scott, Eric R." w:date="2019-02-28T16:12:00Z">
              <w:rPr/>
            </w:rPrChange>
          </w:rPr>
          <w:delText>2</w:delText>
        </w:r>
        <w:r w:rsidR="004A40EB" w:rsidDel="00363FDC">
          <w:delText xml:space="preserve"> = 0.0</w:delText>
        </w:r>
        <w:r w:rsidR="00B164EB" w:rsidDel="00363FDC">
          <w:delText>80 ± 0.054</w:delText>
        </w:r>
        <w:r w:rsidR="004A40EB" w:rsidDel="00363FDC">
          <w:delText>)</w:delText>
        </w:r>
      </w:del>
      <w:r w:rsidR="004A40EB">
        <w:t xml:space="preserve">. </w:t>
      </w:r>
      <w:ins w:id="105" w:author="Scott, Eric R." w:date="2019-03-26T14:59:00Z">
        <w:r w:rsidR="00363FDC">
          <w:t>Despite this</w:t>
        </w:r>
      </w:ins>
      <w:ins w:id="106" w:author="Scott, Eric R." w:date="2019-03-26T14:58:00Z">
        <w:r w:rsidR="00363FDC">
          <w:t>, the permutation tests</w:t>
        </w:r>
      </w:ins>
      <w:ins w:id="107" w:author="Scott, Eric R." w:date="2019-03-26T14:59:00Z">
        <w:r w:rsidR="00363FDC">
          <w:t xml:space="preserve"> of Q2</w:t>
        </w:r>
      </w:ins>
      <w:ins w:id="108" w:author="Scott, Eric R." w:date="2019-03-26T14:58:00Z">
        <w:r w:rsidR="00363FDC">
          <w:t xml:space="preserve"> are marginally significant on average (pQ</w:t>
        </w:r>
        <w:r w:rsidR="00363FDC" w:rsidRPr="00C349BA">
          <w:rPr>
            <w:vertAlign w:val="superscript"/>
          </w:rPr>
          <w:t>2</w:t>
        </w:r>
        <w:r w:rsidR="00363FDC">
          <w:t xml:space="preserve"> = 0.080 ± 0.054)</w:t>
        </w:r>
      </w:ins>
      <w:ins w:id="109" w:author="Scott, Eric R." w:date="2019-03-26T14:59:00Z">
        <w:r w:rsidR="00363FDC">
          <w:t>.</w:t>
        </w:r>
      </w:ins>
      <w:ins w:id="110" w:author="Scott, Eric R." w:date="2019-03-26T14:39:00Z">
        <w:r w:rsidR="00F9359E">
          <w:t xml:space="preserve"> </w:t>
        </w:r>
      </w:ins>
      <w:del w:id="111" w:author="Scott, Eric R." w:date="2019-03-26T14:59:00Z">
        <w:r w:rsidR="004A40EB" w:rsidDel="00363FDC">
          <w:delText xml:space="preserve"> </w:delText>
        </w:r>
      </w:del>
      <w:moveFromRangeStart w:id="112" w:author="Scott, Eric R." w:date="2019-03-26T14:38:00Z" w:name="move4503554"/>
      <w:moveFrom w:id="113" w:author="Scott, Eric R." w:date="2019-03-26T14:38:00Z">
        <w:del w:id="114" w:author="Scott, Eric R." w:date="2019-03-26T14:59:00Z">
          <w:r w:rsidR="004A40EB" w:rsidDel="00363FDC">
            <w:delText xml:space="preserve">It is important to note that even under a scenario of completely random data, PLS-DA score plots will often show visual separation between groups, which is why cross validation is necessary. </w:delText>
          </w:r>
        </w:del>
      </w:moveFrom>
      <w:moveFromRangeEnd w:id="112"/>
      <w:del w:id="115" w:author="Scott, Eric R." w:date="2019-03-26T14:39:00Z">
        <w:r w:rsidR="004A40EB" w:rsidDel="00F9359E">
          <w:delText>T</w:delText>
        </w:r>
      </w:del>
      <w:del w:id="116" w:author="Scott, Eric R." w:date="2019-03-26T14:59:00Z">
        <w:r w:rsidR="004A40EB" w:rsidDel="00363FDC">
          <w:delText>he PLS-DA models that were built have low</w:delText>
        </w:r>
        <w:r w:rsidR="000007E9" w:rsidDel="00363FDC">
          <w:delText xml:space="preserve"> R</w:delText>
        </w:r>
        <w:r w:rsidR="000007E9" w:rsidRPr="00555A80" w:rsidDel="00363FDC">
          <w:rPr>
            <w:vertAlign w:val="superscript"/>
          </w:rPr>
          <w:delText>2</w:delText>
        </w:r>
        <w:r w:rsidR="00E8290C" w:rsidRPr="00555A80" w:rsidDel="00363FDC">
          <w:rPr>
            <w:vertAlign w:val="subscript"/>
          </w:rPr>
          <w:delText>Y</w:delText>
        </w:r>
        <w:r w:rsidR="000007E9" w:rsidDel="00363FDC">
          <w:delText xml:space="preserve"> </w:delText>
        </w:r>
        <w:r w:rsidR="00E8290C" w:rsidDel="00363FDC">
          <w:delText>and</w:delText>
        </w:r>
        <w:r w:rsidR="000007E9" w:rsidDel="00363FDC">
          <w:delText xml:space="preserve"> Q</w:delText>
        </w:r>
        <w:r w:rsidR="000007E9" w:rsidRPr="00555A80" w:rsidDel="00363FDC">
          <w:rPr>
            <w:vertAlign w:val="superscript"/>
          </w:rPr>
          <w:delText>2</w:delText>
        </w:r>
        <w:r w:rsidR="000007E9" w:rsidDel="00363FDC">
          <w:delText xml:space="preserve"> value</w:delText>
        </w:r>
        <w:r w:rsidR="0048778F" w:rsidDel="00363FDC">
          <w:delText>s</w:delText>
        </w:r>
        <w:r w:rsidR="000007E9" w:rsidDel="00363FDC">
          <w:delText xml:space="preserve"> (</w:delText>
        </w:r>
        <w:r w:rsidR="0048778F" w:rsidDel="00363FDC">
          <w:delText xml:space="preserve">mean </w:delText>
        </w:r>
        <w:r w:rsidR="000007E9" w:rsidDel="00363FDC">
          <w:delText>R</w:delText>
        </w:r>
        <w:r w:rsidR="000007E9" w:rsidRPr="00555A80" w:rsidDel="00363FDC">
          <w:rPr>
            <w:vertAlign w:val="superscript"/>
          </w:rPr>
          <w:delText>2</w:delText>
        </w:r>
        <w:r w:rsidR="000007E9" w:rsidRPr="00555A80" w:rsidDel="00363FDC">
          <w:rPr>
            <w:vertAlign w:val="subscript"/>
          </w:rPr>
          <w:delText>Y</w:delText>
        </w:r>
        <w:r w:rsidR="000007E9" w:rsidDel="00363FDC">
          <w:delText xml:space="preserve"> = </w:delText>
        </w:r>
        <w:r w:rsidR="00A71442" w:rsidDel="00363FDC">
          <w:delText>0.577 ± 0.171</w:delText>
        </w:r>
        <w:r w:rsidR="000007E9" w:rsidDel="00363FDC">
          <w:delText xml:space="preserve">, </w:delText>
        </w:r>
        <w:r w:rsidR="00A71442" w:rsidDel="00363FDC">
          <w:delText xml:space="preserve">mean </w:delText>
        </w:r>
        <w:r w:rsidR="000007E9" w:rsidDel="00363FDC">
          <w:delText>Q</w:delText>
        </w:r>
        <w:r w:rsidR="000007E9" w:rsidRPr="00555A80" w:rsidDel="00363FDC">
          <w:rPr>
            <w:vertAlign w:val="superscript"/>
          </w:rPr>
          <w:delText>2</w:delText>
        </w:r>
        <w:r w:rsidR="000007E9" w:rsidDel="00363FDC">
          <w:delText xml:space="preserve"> = 0.2</w:delText>
        </w:r>
        <w:r w:rsidR="00A71442" w:rsidDel="00363FDC">
          <w:delText>19 ± 0.148)</w:delText>
        </w:r>
        <w:r w:rsidR="004A40EB" w:rsidDel="00363FDC">
          <w:delText xml:space="preserve"> which is an indicator of poor model performance</w:delText>
        </w:r>
        <w:r w:rsidR="00785AB2" w:rsidDel="00363FDC">
          <w:delText>.</w:delText>
        </w:r>
        <w:r w:rsidR="000007E9" w:rsidDel="00363FDC">
          <w:delText xml:space="preserve"> </w:delText>
        </w:r>
      </w:del>
      <w:del w:id="117" w:author="Scott, Eric R." w:date="2019-03-26T14:40:00Z">
        <w:r w:rsidR="0064107D" w:rsidDel="00F9359E">
          <w:delText xml:space="preserve"> </w:delText>
        </w:r>
      </w:del>
      <w:moveToRangeStart w:id="118" w:author="Scott, Eric R." w:date="2019-03-26T14:38:00Z" w:name="move4503554"/>
      <w:moveTo w:id="119" w:author="Scott, Eric R." w:date="2019-03-26T14:38:00Z">
        <w:del w:id="120" w:author="Scott, Eric R." w:date="2019-03-26T14:40:00Z">
          <w:r w:rsidR="00F9359E" w:rsidDel="00F9359E">
            <w:delText xml:space="preserve">It is important to note that even under a scenario of completely random data, PLS-DA score plots will often show visual separation between groups, which is why cross validation is necessary. </w:delText>
          </w:r>
        </w:del>
      </w:moveTo>
      <w:moveToRangeEnd w:id="118"/>
      <w:r w:rsidR="0064107D">
        <w:t>In the case that a model has poor predictive power (low Q</w:t>
      </w:r>
      <w:r w:rsidR="0064107D" w:rsidRPr="00555A80">
        <w:rPr>
          <w:vertAlign w:val="superscript"/>
        </w:rPr>
        <w:t>2</w:t>
      </w:r>
      <w:r w:rsidR="0064107D">
        <w:t>) it is recommended that</w:t>
      </w:r>
      <w:ins w:id="121" w:author="Scott, Eric R." w:date="2019-03-26T14:15:00Z">
        <w:r w:rsidR="009952E6">
          <w:t xml:space="preserve"> no p-value should be reported</w:t>
        </w:r>
      </w:ins>
      <w:ins w:id="122" w:author="Scott, Eric R." w:date="2019-03-26T14:40:00Z">
        <w:r w:rsidR="00F9359E">
          <w:t>,</w:t>
        </w:r>
      </w:ins>
      <w:ins w:id="123" w:author="Scott, Eric R." w:date="2019-03-26T14:15:00Z">
        <w:r w:rsidR="009952E6">
          <w:t xml:space="preserve"> because </w:t>
        </w:r>
      </w:ins>
      <w:ins w:id="124" w:author="Scott, Eric R." w:date="2019-03-26T14:24:00Z">
        <w:r w:rsidR="00E20913">
          <w:t xml:space="preserve">permuted Q2 values are more likely to be higher </w:t>
        </w:r>
      </w:ins>
      <w:ins w:id="125" w:author="Scott, Eric R." w:date="2019-03-26T15:00:00Z">
        <w:r w:rsidR="00363FDC">
          <w:t>when the true</w:t>
        </w:r>
      </w:ins>
      <w:ins w:id="126" w:author="Scott, Eric R." w:date="2019-03-26T14:24:00Z">
        <w:r w:rsidR="00E20913">
          <w:t xml:space="preserve"> Q2</w:t>
        </w:r>
      </w:ins>
      <w:ins w:id="127" w:author="Scott, Eric R." w:date="2019-03-26T15:00:00Z">
        <w:r w:rsidR="00363FDC">
          <w:t xml:space="preserve"> is very low</w:t>
        </w:r>
      </w:ins>
      <w:ins w:id="128" w:author="Scott, Eric R." w:date="2019-03-26T14:40:00Z">
        <w:r w:rsidR="00F9359E">
          <w:t xml:space="preserve">, resulting in more frequent false positives.  Additionally, </w:t>
        </w:r>
      </w:ins>
      <w:del w:id="129" w:author="Scott, Eric R." w:date="2019-03-26T14:24:00Z">
        <w:r w:rsidR="0064107D" w:rsidDel="00E20913">
          <w:delText xml:space="preserve"> </w:delText>
        </w:r>
      </w:del>
      <w:r w:rsidR="0064107D">
        <w:t>a score plot</w:t>
      </w:r>
      <w:ins w:id="130" w:author="Scott, Eric R." w:date="2019-03-26T15:00:00Z">
        <w:r w:rsidR="00363FDC">
          <w:t xml:space="preserve"> should</w:t>
        </w:r>
      </w:ins>
      <w:r w:rsidR="0064107D">
        <w:t xml:space="preserve"> not be </w:t>
      </w:r>
      <w:r w:rsidR="004A40EB">
        <w:t>shown</w:t>
      </w:r>
      <w:ins w:id="131" w:author="Scott, Eric R." w:date="2019-03-26T14:40:00Z">
        <w:r w:rsidR="00F9359E">
          <w:t xml:space="preserve"> when models are non-sig</w:t>
        </w:r>
      </w:ins>
      <w:ins w:id="132" w:author="Scott, Eric R." w:date="2019-03-26T14:41:00Z">
        <w:r w:rsidR="00F9359E">
          <w:t>nificant or have low predictive power</w:t>
        </w:r>
      </w:ins>
      <w:ins w:id="133" w:author="Scott, Eric R." w:date="2019-03-26T14:25:00Z">
        <w:r w:rsidR="00E20913">
          <w:t xml:space="preserve"> </w:t>
        </w:r>
      </w:ins>
      <w:del w:id="134" w:author="Scott, Eric R." w:date="2019-03-26T14:24:00Z">
        <w:r w:rsidR="004A40EB" w:rsidDel="00E20913">
          <w:delText>, and no p-value reported</w:delText>
        </w:r>
      </w:del>
      <w:del w:id="135" w:author="Scott, Eric R." w:date="2019-03-26T14:25:00Z">
        <w:r w:rsidR="004A40EB" w:rsidDel="00E20913">
          <w:delText>,</w:delText>
        </w:r>
        <w:r w:rsidR="0064107D" w:rsidDel="00E20913">
          <w:delText xml:space="preserve"> as even under this null scenario</w:delText>
        </w:r>
      </w:del>
      <w:ins w:id="136" w:author="Scott, Eric R." w:date="2019-03-26T14:25:00Z">
        <w:r w:rsidR="00E20913">
          <w:t xml:space="preserve">because </w:t>
        </w:r>
      </w:ins>
      <w:del w:id="137" w:author="Scott, Eric R." w:date="2019-03-26T14:25:00Z">
        <w:r w:rsidR="0064107D" w:rsidDel="00E20913">
          <w:delText xml:space="preserve"> visible separation is shown, and this is misleading</w:delText>
        </w:r>
      </w:del>
      <w:ins w:id="138" w:author="Scott, Eric R." w:date="2019-03-26T14:41:00Z">
        <w:r w:rsidR="00F9359E">
          <w:t>even highly non-significant PLS-DA models will show some separation in score plots</w:t>
        </w:r>
      </w:ins>
      <w:ins w:id="139" w:author="Scott, Eric R." w:date="2019-03-26T14:26:00Z">
        <w:r w:rsidR="00E20913">
          <w:t xml:space="preserve"> (Fig1C)</w:t>
        </w:r>
      </w:ins>
      <w:r w:rsidR="0064107D">
        <w:t>.</w:t>
      </w:r>
    </w:p>
    <w:p w14:paraId="145779F0" w14:textId="22FE028A" w:rsidR="00802A62" w:rsidRDefault="00B164EB" w:rsidP="000007E9">
      <w:pPr>
        <w:pStyle w:val="BodyText"/>
        <w:spacing w:line="360" w:lineRule="auto"/>
      </w:pPr>
      <w:r>
        <w:rPr>
          <w:noProof/>
        </w:rPr>
        <w:drawing>
          <wp:inline distT="0" distB="0" distL="0" distR="0" wp14:anchorId="05B4292D" wp14:editId="0ECC5A80">
            <wp:extent cx="5943600" cy="540321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03215"/>
                    </a:xfrm>
                    <a:prstGeom prst="rect">
                      <a:avLst/>
                    </a:prstGeom>
                  </pic:spPr>
                </pic:pic>
              </a:graphicData>
            </a:graphic>
          </wp:inline>
        </w:drawing>
      </w:r>
    </w:p>
    <w:p w14:paraId="1C259DC3" w14:textId="77777777" w:rsidR="00802A62" w:rsidRDefault="00802A62" w:rsidP="0010419D">
      <w:pPr>
        <w:pStyle w:val="Caption"/>
        <w:ind w:left="432" w:right="432"/>
      </w:pPr>
      <w:r w:rsidRPr="006E33FE">
        <w:t xml:space="preserve">Figure 1: </w:t>
      </w:r>
      <w:r>
        <w:t xml:space="preserve">Multivariate analysis of representative datasets from three data scenarios: “null” (A, B, C), “control” (D, E, F) and “needle in a haystack” (G, H, I). The first column shows </w:t>
      </w:r>
      <w:commentRangeStart w:id="140"/>
      <w:r>
        <w:t xml:space="preserve">correlation heatmaps </w:t>
      </w:r>
      <w:commentRangeEnd w:id="140"/>
      <w:r w:rsidR="00B164EB">
        <w:rPr>
          <w:rStyle w:val="CommentReference"/>
        </w:rPr>
        <w:commentReference w:id="140"/>
      </w:r>
      <w:r>
        <w:t xml:space="preserve">(A, D, G).  Variable names on the axes that begin with “C” were generated with a covariance of 0. 5, those that begin with “N” were generated with a covariance of 0, and those that begin with “D” were </w:t>
      </w:r>
      <w:r>
        <w:lastRenderedPageBreak/>
        <w:t>generated to have different means in the two groups. The second column shows PCA score plots (B, E, H).</w:t>
      </w:r>
      <w:r w:rsidRPr="006E33FE">
        <w:t xml:space="preserve"> </w:t>
      </w:r>
      <w:r>
        <w:t>The third column shows</w:t>
      </w:r>
      <w:r w:rsidRPr="006E33FE">
        <w:t xml:space="preserve"> PLS-DA plots</w:t>
      </w:r>
      <w:r>
        <w:t xml:space="preserve"> (C, F, I). For PLS-DA plots, </w:t>
      </w:r>
      <w:r w:rsidRPr="006E33FE">
        <w:t>the first two predictive axes are plotted, Q</w:t>
      </w:r>
      <w:r w:rsidRPr="00AF1172">
        <w:rPr>
          <w:vertAlign w:val="superscript"/>
        </w:rPr>
        <w:t>2</w:t>
      </w:r>
      <w:r w:rsidRPr="006E33FE">
        <w:t xml:space="preserve"> values are calculated using 7-fold cross validation, and p</w:t>
      </w:r>
      <w:r w:rsidRPr="00AF1172">
        <w:rPr>
          <w:vertAlign w:val="subscript"/>
        </w:rPr>
        <w:t>Q2</w:t>
      </w:r>
      <w:r w:rsidRPr="006E33FE">
        <w:t xml:space="preserve"> is calculated with </w:t>
      </w:r>
      <w:r>
        <w:t>5</w:t>
      </w:r>
      <w:r w:rsidRPr="006E33FE">
        <w:t>00 permutations</w:t>
      </w:r>
      <w:r>
        <w:t xml:space="preserve"> (C, F, I)</w:t>
      </w:r>
      <w:r w:rsidRPr="006E33FE">
        <w:t>. Ellipses represent 95% confidence bounds, par</w:t>
      </w:r>
      <w:r>
        <w:t>enthetical numbers on axis labe</w:t>
      </w:r>
      <w:r w:rsidRPr="006E33FE">
        <w:t>l</w:t>
      </w:r>
      <w:r>
        <w:t>s</w:t>
      </w:r>
      <w:r w:rsidRPr="006E33FE">
        <w:t xml:space="preserve"> are the percent of total variat</w:t>
      </w:r>
      <w:r>
        <w:t>ion explained by the axis. Note that</w:t>
      </w:r>
      <w:r w:rsidRPr="006E33FE">
        <w:t xml:space="preserve"> in </w:t>
      </w:r>
      <w:r>
        <w:t>C</w:t>
      </w:r>
      <w:r w:rsidRPr="006E33FE">
        <w:t>, the PLS-DA is clearly not a good model due to low Q</w:t>
      </w:r>
      <w:r w:rsidRPr="00AF1172">
        <w:rPr>
          <w:vertAlign w:val="superscript"/>
        </w:rPr>
        <w:t>2</w:t>
      </w:r>
      <w:r>
        <w:t xml:space="preserve"> value</w:t>
      </w:r>
      <w:r w:rsidRPr="006E33FE">
        <w:t>. We recommend not including a</w:t>
      </w:r>
      <w:r>
        <w:t xml:space="preserve"> such</w:t>
      </w:r>
      <w:r w:rsidRPr="006E33FE">
        <w:t xml:space="preserve"> PLS-DA </w:t>
      </w:r>
      <w:r>
        <w:t xml:space="preserve">score </w:t>
      </w:r>
      <w:r w:rsidRPr="006E33FE">
        <w:t>plot for non-significant results in a publication.</w:t>
      </w:r>
    </w:p>
    <w:p w14:paraId="0B6613AA" w14:textId="660D0ACA" w:rsidR="00802A62" w:rsidRDefault="00802A62" w:rsidP="000007E9">
      <w:pPr>
        <w:pStyle w:val="BodyText"/>
        <w:spacing w:line="360" w:lineRule="auto"/>
      </w:pPr>
    </w:p>
    <w:p w14:paraId="1D63E3C4" w14:textId="77777777" w:rsidR="00802A62" w:rsidRDefault="00802A62" w:rsidP="000007E9">
      <w:pPr>
        <w:pStyle w:val="BodyText"/>
        <w:spacing w:line="360" w:lineRule="auto"/>
      </w:pPr>
    </w:p>
    <w:p w14:paraId="30CD6EF9" w14:textId="6A2DCE43" w:rsidR="004A40EB" w:rsidRDefault="00D97169" w:rsidP="000007E9">
      <w:pPr>
        <w:pStyle w:val="BodyText"/>
        <w:spacing w:line="360" w:lineRule="auto"/>
      </w:pPr>
      <w:commentRangeStart w:id="141"/>
      <w:r w:rsidRPr="00B164EB">
        <w:rPr>
          <w:i/>
        </w:rPr>
        <w:t>PLS-DA finds obvious differences between groups</w:t>
      </w:r>
      <w:r>
        <w:rPr>
          <w:i/>
        </w:rPr>
        <w:t xml:space="preserve"> just</w:t>
      </w:r>
      <w:r w:rsidRPr="00B164EB">
        <w:rPr>
          <w:i/>
        </w:rPr>
        <w:t xml:space="preserve"> as well as PCA</w:t>
      </w:r>
      <w:commentRangeEnd w:id="141"/>
      <w:r w:rsidR="00555A80">
        <w:rPr>
          <w:rStyle w:val="CommentReference"/>
        </w:rPr>
        <w:commentReference w:id="141"/>
      </w:r>
      <w:r>
        <w:t xml:space="preserve">. Under the control scenario, the PCA for </w:t>
      </w:r>
      <w:del w:id="142" w:author="Scott, Eric R." w:date="2019-03-26T15:01:00Z">
        <w:r w:rsidDel="00363FDC">
          <w:delText xml:space="preserve">one </w:delText>
        </w:r>
      </w:del>
      <w:ins w:id="143" w:author="Scott, Eric R." w:date="2019-03-26T15:01:00Z">
        <w:r w:rsidR="00363FDC">
          <w:t>two</w:t>
        </w:r>
        <w:r w:rsidR="00363FDC">
          <w:t xml:space="preserve"> </w:t>
        </w:r>
      </w:ins>
      <w:r>
        <w:t>of the datasets failed due to a convergence error and PLS-DA models were built for all 100 datasets. Both PCA and PLS-DA show significant separation between groups</w:t>
      </w:r>
      <w:ins w:id="144" w:author="Scott, Eric R." w:date="2019-03-26T15:01:00Z">
        <w:r w:rsidR="00363FDC">
          <w:t xml:space="preserve"> (table)</w:t>
        </w:r>
      </w:ins>
      <w:commentRangeStart w:id="145"/>
      <w:r>
        <w:t xml:space="preserve">.  In </w:t>
      </w:r>
      <w:ins w:id="146" w:author="Scott, Eric R." w:date="2019-03-26T15:02:00Z">
        <w:r w:rsidR="00363FDC">
          <w:t xml:space="preserve">a </w:t>
        </w:r>
      </w:ins>
      <w:r>
        <w:t>PCA</w:t>
      </w:r>
      <w:ins w:id="147" w:author="Scott, Eric R." w:date="2019-03-26T15:02:00Z">
        <w:r w:rsidR="00363FDC">
          <w:t xml:space="preserve"> score plot</w:t>
        </w:r>
      </w:ins>
      <w:bookmarkStart w:id="148" w:name="_GoBack"/>
      <w:bookmarkEnd w:id="148"/>
      <w:r>
        <w:t>, there is</w:t>
      </w:r>
      <w:ins w:id="149" w:author="Scott, Eric R." w:date="2019-03-26T15:01:00Z">
        <w:r w:rsidR="00363FDC">
          <w:t xml:space="preserve"> </w:t>
        </w:r>
      </w:ins>
      <w:ins w:id="150" w:author="Scott, Eric R." w:date="2019-03-26T15:02:00Z">
        <w:r w:rsidR="00363FDC">
          <w:t>clear visible</w:t>
        </w:r>
      </w:ins>
      <w:r>
        <w:t xml:space="preserve"> separation between groups along PC1 </w:t>
      </w:r>
      <w:r w:rsidRPr="004A40EB">
        <w:rPr>
          <w:highlight w:val="yellow"/>
        </w:rPr>
        <w:t>(Fig.</w:t>
      </w:r>
      <w:r>
        <w:rPr>
          <w:highlight w:val="yellow"/>
        </w:rPr>
        <w:t xml:space="preserve"> 1D</w:t>
      </w:r>
      <w:r w:rsidRPr="004A40EB">
        <w:rPr>
          <w:highlight w:val="yellow"/>
        </w:rPr>
        <w:t>)</w:t>
      </w:r>
      <w:r>
        <w:t xml:space="preserve">.  </w:t>
      </w:r>
      <w:commentRangeEnd w:id="145"/>
      <w:r w:rsidR="00555A80">
        <w:rPr>
          <w:rStyle w:val="CommentReference"/>
        </w:rPr>
        <w:commentReference w:id="145"/>
      </w:r>
      <w:r>
        <w:t xml:space="preserve">For PLS-DA, both mean </w:t>
      </w:r>
      <w:ins w:id="151" w:author="Scott, Eric R." w:date="2019-03-26T13:51:00Z">
        <w:r w:rsidR="00A166D9">
          <w:t>R</w:t>
        </w:r>
        <w:r w:rsidR="00A166D9" w:rsidRPr="00C349BA">
          <w:rPr>
            <w:vertAlign w:val="superscript"/>
          </w:rPr>
          <w:t>2</w:t>
        </w:r>
        <w:r w:rsidR="00A166D9" w:rsidRPr="00C349BA">
          <w:rPr>
            <w:vertAlign w:val="subscript"/>
          </w:rPr>
          <w:t>Y</w:t>
        </w:r>
        <w:r w:rsidR="00A166D9" w:rsidDel="00A166D9">
          <w:t xml:space="preserve"> </w:t>
        </w:r>
      </w:ins>
      <w:del w:id="152" w:author="Scott, Eric R." w:date="2019-03-26T13:51:00Z">
        <w:r w:rsidDel="00A166D9">
          <w:delText xml:space="preserve">R2Y </w:delText>
        </w:r>
      </w:del>
      <w:r>
        <w:t xml:space="preserve">and mean </w:t>
      </w:r>
      <w:ins w:id="153" w:author="Scott, Eric R." w:date="2019-03-26T13:52:00Z">
        <w:r w:rsidR="00A166D9">
          <w:t>Q</w:t>
        </w:r>
        <w:r w:rsidR="00A166D9" w:rsidRPr="00C349BA">
          <w:rPr>
            <w:vertAlign w:val="superscript"/>
          </w:rPr>
          <w:t>2</w:t>
        </w:r>
        <w:r w:rsidR="00A166D9" w:rsidRPr="00A166D9">
          <w:rPr>
            <w:rPrChange w:id="154" w:author="Scott, Eric R." w:date="2019-03-26T13:53:00Z">
              <w:rPr>
                <w:vertAlign w:val="superscript"/>
              </w:rPr>
            </w:rPrChange>
          </w:rPr>
          <w:t xml:space="preserve"> </w:t>
        </w:r>
      </w:ins>
      <w:del w:id="155" w:author="Scott, Eric R." w:date="2019-03-26T13:52:00Z">
        <w:r w:rsidDel="00A166D9">
          <w:delText xml:space="preserve">Q2 </w:delText>
        </w:r>
      </w:del>
      <w:r>
        <w:t>are high (0.835 ± 0.061 and 0.752 ± 0.072, respectively), and permutation testing is highly significant (p</w:t>
      </w:r>
      <w:r w:rsidRPr="00A166D9">
        <w:rPr>
          <w:vertAlign w:val="subscript"/>
          <w:rPrChange w:id="156" w:author="Scott, Eric R." w:date="2019-03-26T13:53:00Z">
            <w:rPr/>
          </w:rPrChange>
        </w:rPr>
        <w:t>Q2</w:t>
      </w:r>
      <w:r>
        <w:t xml:space="preserve"> = 0.002 ± 0.001).  Because the discriminating variables are also the variables that contribute the most to overall covariation in the dataset, PCA and PLS-DA are nearly equivalent, despite answering slightly different questions.  Here, PCA is answering the question “Is there a main axis of variation in the data?” and then we are able to evaluate separation along that axis visually through a score plot or statistically by doing a t-test on principal component axis scores.  PLS-DA, on the other hand, is answering the question “What variables (if any) explain the difference between groups?” and it answers this directly.</w:t>
      </w:r>
    </w:p>
    <w:p w14:paraId="2A5DD23A" w14:textId="6487EA87" w:rsidR="0064107D" w:rsidRDefault="004A40EB" w:rsidP="000007E9">
      <w:pPr>
        <w:pStyle w:val="BodyText"/>
        <w:spacing w:line="360" w:lineRule="auto"/>
      </w:pPr>
      <w:r w:rsidRPr="00B164EB">
        <w:rPr>
          <w:i/>
        </w:rPr>
        <w:t>PLS-DA outperforms PCA when discriminating variables aren’t responsible for the majority of covariation</w:t>
      </w:r>
      <w:r w:rsidR="00B164EB" w:rsidRPr="00B164EB">
        <w:rPr>
          <w:i/>
        </w:rPr>
        <w:t>.</w:t>
      </w:r>
      <w:r w:rsidR="00B164EB">
        <w:t xml:space="preserve"> </w:t>
      </w:r>
      <w:r>
        <w:t>For the needle in a haystack scenario, t</w:t>
      </w:r>
      <w:r w:rsidR="00DE46B2">
        <w:t xml:space="preserve">here is poor separation </w:t>
      </w:r>
      <w:r>
        <w:t xml:space="preserve">between groups </w:t>
      </w:r>
      <w:r w:rsidR="00DE46B2">
        <w:t xml:space="preserve">in the PCA score plot (Fig 1H) while PLS-DA shows strong separation (Fig 1I) and has a very high </w:t>
      </w:r>
      <w:r w:rsidR="00A71442">
        <w:t xml:space="preserve">mean </w:t>
      </w:r>
      <w:ins w:id="157" w:author="Scott, Eric R." w:date="2019-03-26T13:54:00Z">
        <w:r w:rsidR="00C9659D">
          <w:t>R</w:t>
        </w:r>
        <w:r w:rsidR="00C9659D" w:rsidRPr="00C349BA">
          <w:rPr>
            <w:vertAlign w:val="superscript"/>
          </w:rPr>
          <w:t>2</w:t>
        </w:r>
        <w:r w:rsidR="00C9659D" w:rsidRPr="00C9659D">
          <w:rPr>
            <w:vertAlign w:val="subscript"/>
            <w:rPrChange w:id="158" w:author="Scott, Eric R." w:date="2019-03-26T13:54:00Z">
              <w:rPr>
                <w:vertAlign w:val="superscript"/>
              </w:rPr>
            </w:rPrChange>
          </w:rPr>
          <w:t>Y</w:t>
        </w:r>
      </w:ins>
      <w:del w:id="159" w:author="Scott, Eric R." w:date="2019-03-26T13:54:00Z">
        <w:r w:rsidR="00DE46B2" w:rsidDel="00C9659D">
          <w:delText>R2</w:delText>
        </w:r>
      </w:del>
      <w:r w:rsidR="00DE46B2">
        <w:t xml:space="preserve"> and </w:t>
      </w:r>
      <w:ins w:id="160" w:author="Scott, Eric R." w:date="2019-03-26T13:53:00Z">
        <w:r w:rsidR="00A166D9">
          <w:t>Q</w:t>
        </w:r>
        <w:r w:rsidR="00A166D9" w:rsidRPr="00C349BA">
          <w:rPr>
            <w:vertAlign w:val="superscript"/>
          </w:rPr>
          <w:t>2</w:t>
        </w:r>
      </w:ins>
      <w:del w:id="161" w:author="Scott, Eric R." w:date="2019-03-26T13:53:00Z">
        <w:r w:rsidR="00DE46B2" w:rsidDel="00A166D9">
          <w:delText>Q2</w:delText>
        </w:r>
      </w:del>
      <w:r w:rsidR="00DE46B2">
        <w:t xml:space="preserve"> </w:t>
      </w:r>
      <w:r>
        <w:t xml:space="preserve">value </w:t>
      </w:r>
      <w:r w:rsidR="00DE46B2">
        <w:t>(0.</w:t>
      </w:r>
      <w:r w:rsidR="00A71442">
        <w:t>906 ± 0.046</w:t>
      </w:r>
      <w:r w:rsidR="00DE46B2">
        <w:t xml:space="preserve"> and 0.</w:t>
      </w:r>
      <w:r w:rsidR="00A71442">
        <w:t>709 ± 0.108</w:t>
      </w:r>
      <w:r w:rsidR="00DE46B2">
        <w:t>, respectively) and a highly significant permutation test (p = 0.002</w:t>
      </w:r>
      <w:r w:rsidR="006E569C">
        <w:t xml:space="preserve"> ± 0.001</w:t>
      </w:r>
      <w:r w:rsidR="00DE46B2">
        <w:t>).</w:t>
      </w:r>
      <w:r>
        <w:t xml:space="preserve"> </w:t>
      </w:r>
    </w:p>
    <w:p w14:paraId="5B878148" w14:textId="7844348A" w:rsidR="004A40EB" w:rsidRDefault="004A40EB" w:rsidP="000007E9">
      <w:pPr>
        <w:pStyle w:val="BodyText"/>
        <w:spacing w:line="360" w:lineRule="auto"/>
      </w:pPr>
      <w:r>
        <w:t xml:space="preserve">In the needle in a haystack scenario, PCA performs poorly at finding group separation, while PLS-DA is able to find strong separation between groups.  This is because the variables that contribute to differences between the groups are not contributing greatly to the overall variation in the data.  Again, this is by design because these methods answer different questions.  PCA is finding the main axis of variation in the data, while PLS-DA is </w:t>
      </w:r>
      <w:r>
        <w:lastRenderedPageBreak/>
        <w:t xml:space="preserve">finding variables that co-vary with group membership. </w:t>
      </w:r>
      <w:r w:rsidR="00144973">
        <w:t xml:space="preserve"> This is further demonstrated through calculation of the kappa coefficients for these analyses.</w:t>
      </w:r>
    </w:p>
    <w:p w14:paraId="3A3820F0" w14:textId="2B1B0D28" w:rsidR="00556ADB" w:rsidRDefault="00D97169" w:rsidP="00D97169">
      <w:pPr>
        <w:pStyle w:val="BodyText"/>
        <w:spacing w:line="360" w:lineRule="auto"/>
      </w:pPr>
      <w:r w:rsidRPr="00144973">
        <w:rPr>
          <w:i/>
        </w:rPr>
        <w:t xml:space="preserve">PLS-DA identifies discriminating variables while PCA identifies variables with high variation. </w:t>
      </w:r>
      <w:r>
        <w:t>Kappa coefficients for the two methods (</w:t>
      </w:r>
      <w:r w:rsidR="0010419D">
        <w:t xml:space="preserve">Fig 2. </w:t>
      </w:r>
      <w:commentRangeStart w:id="162"/>
      <w:r>
        <w:t>table</w:t>
      </w:r>
      <w:commentRangeEnd w:id="162"/>
      <w:r>
        <w:rPr>
          <w:rStyle w:val="CommentReference"/>
        </w:rPr>
        <w:commentReference w:id="162"/>
      </w:r>
      <w:r>
        <w:t>?) show that PLS identifies variables that were created with different means in the two levels of our factor consistently better than PCA.  Even in the control scenario where PCA and PLS performed similarly in finding separation between groups, PLS far outperforms PCA at correctly identifying the variables most responsible for that separation (</w:t>
      </w:r>
      <w:r w:rsidR="0010419D">
        <w:t>Fig 2A</w:t>
      </w:r>
      <w:r>
        <w:t>). This is by design since PCA is agnostic to the response variable and just attempting to explain variation in the data while PLS-DA is specifically identifying which variables (if any) contribute to differences between the groups.</w:t>
      </w:r>
    </w:p>
    <w:p w14:paraId="3EACFDE1" w14:textId="45C8FB2D" w:rsidR="00875959" w:rsidRDefault="0010419D" w:rsidP="00D7637A">
      <w:pPr>
        <w:pStyle w:val="BodyText"/>
      </w:pPr>
      <w:r>
        <w:rPr>
          <w:noProof/>
        </w:rPr>
        <w:drawing>
          <wp:inline distT="0" distB="0" distL="0" distR="0" wp14:anchorId="7BEBA53E" wp14:editId="5CF53396">
            <wp:extent cx="5943600" cy="2701925"/>
            <wp:effectExtent l="0" t="0" r="0" b="31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A58C696" w14:textId="3CAB6960" w:rsidR="0010419D" w:rsidRPr="0010419D" w:rsidRDefault="0010419D" w:rsidP="0010419D">
      <w:pPr>
        <w:pStyle w:val="BodyText"/>
        <w:ind w:left="432" w:right="432"/>
        <w:rPr>
          <w:sz w:val="20"/>
          <w:szCs w:val="20"/>
        </w:rPr>
      </w:pPr>
      <w:r w:rsidRPr="0010419D">
        <w:rPr>
          <w:sz w:val="20"/>
          <w:szCs w:val="20"/>
        </w:rPr>
        <w:t>Figure 2. Distribution of Cohen’s Kappa for the control (A) and needle in a haystack (B) scenarios.  A value of 1 means perfect identification of discriminating variables by the model while a value of zero indicates the model performed no better than random chance.</w:t>
      </w:r>
    </w:p>
    <w:p w14:paraId="16187464" w14:textId="77777777" w:rsidR="005916EF" w:rsidRDefault="005916EF" w:rsidP="005916EF">
      <w:pPr>
        <w:pStyle w:val="Heading1"/>
      </w:pPr>
      <w:bookmarkStart w:id="163" w:name="cupcakes-vs.muffins"/>
      <w:bookmarkEnd w:id="163"/>
      <w:r>
        <w:t>Works Cited</w:t>
      </w:r>
    </w:p>
    <w:p w14:paraId="798DD705" w14:textId="784086B8" w:rsidR="00684DC5" w:rsidRPr="00684DC5" w:rsidRDefault="005916EF" w:rsidP="00684DC5">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684DC5" w:rsidRPr="00684DC5">
        <w:rPr>
          <w:rFonts w:ascii="Cambria" w:hAnsi="Cambria" w:cs="Times New Roman"/>
          <w:noProof/>
        </w:rPr>
        <w:t>Aplin P (2005) Remote sensing: ecology. Prog Phys Geogr 29:104–113. doi: 10.1191/030913305pp437pr</w:t>
      </w:r>
    </w:p>
    <w:p w14:paraId="517EE429"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Berger B, Parent B, Tester M (2010) High-throughput shoot imaging to study drought responses. J Exp Bot 61:3519–3528. doi: 10.1093/jxb/erq201</w:t>
      </w:r>
    </w:p>
    <w:p w14:paraId="0C03D0CA"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096D8B56"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Chong I-G, Jun C-H (2005) Performance of some variable selection methods when multicollinearity is present. Chemom Intell Lab Syst 78:103–112. doi: 10.1016/J.CHEMOLAB.2004.12.011</w:t>
      </w:r>
    </w:p>
    <w:p w14:paraId="4A870D53"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Cooke SJ, Hinch SG, Wikelski M, et al (2004) Biotelemetry: a mechanistic approach to ecology. Trends Ecol Evol 19:334–343. doi: 10.1016/J.TREE.2004.04.003</w:t>
      </w:r>
    </w:p>
    <w:p w14:paraId="3A171400"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de Souza LP, Naake T, Tohge T, Fernie AR (2017) From chromatogram to analyte to metabolite. How to pick horses for courses from the massive web resources for mass spectral plant metabolomics. Gigascience 6:1–20</w:t>
      </w:r>
    </w:p>
    <w:p w14:paraId="22671E97"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Dickinson JL, Shirk J, Bonter D, et al (2012) The current state of citizen science as a tool for ecological research and public engagement. Front Ecol Environ 10:291–297. doi: 10.1890/110236</w:t>
      </w:r>
    </w:p>
    <w:p w14:paraId="690D517B"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Eriksson L, Johansson E, Kettaneh-Wold N, et al (2006) Multi- and Megavariate Data Analysis Part II Advanced Applications and Method Extensions. In: Multi- and Megavariate Data Analysis Part II Advanced Applications and Method Extensions</w:t>
      </w:r>
    </w:p>
    <w:p w14:paraId="3EFBD897"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Fahlgren N, Gehan MA, Baxter I (2015) Lights, camera, action: high-throughput plant phenotyping is ready for a close-up. Curr Opin Plant Biol 24:93–99. doi: 10.1016/J.PBI.2015.02.006</w:t>
      </w:r>
    </w:p>
    <w:p w14:paraId="5EB0EAD3"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Fick SE, Hijmans RJ (2017) WorldClim 2: new 1-km spatial resolution climate surfaces for global land areas. Int J Climatol. doi: 10.1002/joc.5086</w:t>
      </w:r>
    </w:p>
    <w:p w14:paraId="442D95EA"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Geladi P, Kowalski BR (1986) Partial least-squares regression: a tutorial. Anal Chim Acta 185:1–17. doi: 10.1016/0003-2670(86)80028-9</w:t>
      </w:r>
    </w:p>
    <w:p w14:paraId="23DD161D"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Hervé MR, Nicolè F, Lê Cao K-A (2018) Multivariate Analysis of Multiple Datasets: a Practical Guide for Chemical Ecology. J Chem Ecol 44:215–234. doi: 10.1007/s10886-018-0932-6</w:t>
      </w:r>
    </w:p>
    <w:p w14:paraId="73A623C9"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Kallenbach M, Oh Y, Eilers EJ, et al (2014) A robust, simple, high-throughput technique for time-resolved plant volatile analysis in field experiments. Plant J 78:1060–1072. doi: 10.1111/tpj.12523</w:t>
      </w:r>
    </w:p>
    <w:p w14:paraId="47B7BA46"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6E71EAC4"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Muir CD, Conesa MÀ, Roldán EJ, et al (2017) Weak coordination between leaf structure and function among closely related tomato species. New Phytol 213:1642–1653. doi: 10.1111/nph.14285</w:t>
      </w:r>
    </w:p>
    <w:p w14:paraId="23484B27"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 xml:space="preserve">Porter J, Arzberger P, Braun H-W, et al (2005) Wireless Sensor Networks for Ecology. </w:t>
      </w:r>
      <w:r w:rsidRPr="00684DC5">
        <w:rPr>
          <w:rFonts w:ascii="Cambria" w:hAnsi="Cambria" w:cs="Times New Roman"/>
          <w:noProof/>
        </w:rPr>
        <w:lastRenderedPageBreak/>
        <w:t>Bioscience 55:561–572. doi: 10.1641/0006-3568(2005)055[0561:WSNFE]2.0.CO;2</w:t>
      </w:r>
    </w:p>
    <w:p w14:paraId="2777EB04"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Roughgarden J, Running SW, Matson PA (1991) What Does Remote Sensing Do For Ecology? Ecology 72:1918–1922. doi: 10.2307/1941546</w:t>
      </w:r>
    </w:p>
    <w:p w14:paraId="3E7FB5BF"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Silvertown J (2009) A new dawn for citizen science. Trends Ecol Evol 24:467–471. doi: 10.1016/J.TREE.2009.03.017</w:t>
      </w:r>
    </w:p>
    <w:p w14:paraId="446C2A31"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049B706C"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5A3491CF" w14:textId="77777777" w:rsidR="00684DC5" w:rsidRPr="00684DC5" w:rsidRDefault="00684DC5" w:rsidP="00684DC5">
      <w:pPr>
        <w:widowControl w:val="0"/>
        <w:autoSpaceDE w:val="0"/>
        <w:autoSpaceDN w:val="0"/>
        <w:adjustRightInd w:val="0"/>
        <w:spacing w:before="180" w:after="180"/>
        <w:ind w:left="480" w:hanging="480"/>
        <w:rPr>
          <w:rFonts w:ascii="Cambria" w:hAnsi="Cambria" w:cs="Times New Roman"/>
          <w:noProof/>
        </w:rPr>
      </w:pPr>
      <w:r w:rsidRPr="00684DC5">
        <w:rPr>
          <w:rFonts w:ascii="Cambria" w:hAnsi="Cambria" w:cs="Times New Roman"/>
          <w:noProof/>
        </w:rPr>
        <w:t>Wold H (1975) Soft Modelling by Latent Variables: The Non-Linear Iterative Partial Least Squares (NIPALS) Approach. J Appl Probab 12:117–142. doi: 10.1017/S0021900200047604</w:t>
      </w:r>
    </w:p>
    <w:p w14:paraId="2DCAA358" w14:textId="77777777" w:rsidR="00684DC5" w:rsidRPr="00684DC5" w:rsidRDefault="00684DC5" w:rsidP="00684DC5">
      <w:pPr>
        <w:widowControl w:val="0"/>
        <w:autoSpaceDE w:val="0"/>
        <w:autoSpaceDN w:val="0"/>
        <w:adjustRightInd w:val="0"/>
        <w:spacing w:before="180" w:after="180"/>
        <w:ind w:left="480" w:hanging="480"/>
        <w:rPr>
          <w:rFonts w:ascii="Cambria" w:hAnsi="Cambria"/>
          <w:noProof/>
        </w:rPr>
      </w:pPr>
      <w:r w:rsidRPr="00684DC5">
        <w:rPr>
          <w:rFonts w:ascii="Cambria" w:hAnsi="Cambria" w:cs="Times New Roman"/>
          <w:noProof/>
        </w:rPr>
        <w:t>Wright IJ, Reich PB, Westoby M, et al (2004) The worldwide leaf economics spectrum. Nature 428:821–827</w:t>
      </w:r>
    </w:p>
    <w:p w14:paraId="0CC806EC" w14:textId="39D64A9C" w:rsidR="00F555C0" w:rsidRPr="00632140" w:rsidRDefault="005916EF" w:rsidP="00684DC5">
      <w:pPr>
        <w:widowControl w:val="0"/>
        <w:autoSpaceDE w:val="0"/>
        <w:autoSpaceDN w:val="0"/>
        <w:adjustRightInd w:val="0"/>
        <w:spacing w:before="180" w:after="180"/>
        <w:ind w:left="480" w:hanging="480"/>
      </w:pPr>
      <w:r>
        <w:fldChar w:fldCharType="end"/>
      </w:r>
      <w:bookmarkStart w:id="164" w:name="cupcakes-vs.muffins-methods"/>
      <w:bookmarkEnd w:id="164"/>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cott, Eric R. [2]"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19" w:author="Scott, Eric R." w:date="2019-03-06T17:30:00Z" w:initials="SER">
    <w:p w14:paraId="1143C90E" w14:textId="075981B8" w:rsidR="00CA4A35" w:rsidRDefault="00CA4A35">
      <w:pPr>
        <w:pStyle w:val="CommentText"/>
      </w:pPr>
      <w:r>
        <w:rPr>
          <w:rStyle w:val="CommentReference"/>
        </w:rPr>
        <w:annotationRef/>
      </w:r>
      <w:r>
        <w:t xml:space="preserve">Worthwhile explaining these details?  It’s all in the </w:t>
      </w:r>
      <w:proofErr w:type="spellStart"/>
      <w:r>
        <w:t>Thevenot</w:t>
      </w:r>
      <w:proofErr w:type="spellEnd"/>
      <w:r>
        <w:t xml:space="preserve"> paper and help files of the </w:t>
      </w:r>
      <w:proofErr w:type="spellStart"/>
      <w:r>
        <w:t>ropls</w:t>
      </w:r>
      <w:proofErr w:type="spellEnd"/>
      <w:r>
        <w:t xml:space="preserve"> package.  These same general steps apply to any PLS package though.</w:t>
      </w:r>
    </w:p>
  </w:comment>
  <w:comment w:id="34" w:author="Scott, Eric R." w:date="2019-03-06T17:33:00Z" w:initials="SER">
    <w:p w14:paraId="36D234CB" w14:textId="702EE1C0" w:rsidR="00CA4A35" w:rsidRDefault="00CA4A35">
      <w:pPr>
        <w:pStyle w:val="CommentText"/>
      </w:pPr>
      <w:r>
        <w:rPr>
          <w:rStyle w:val="CommentReference"/>
        </w:rPr>
        <w:annotationRef/>
      </w:r>
      <w:r>
        <w:t>Might be good to show a table with R2X, R2Y, Q2, RMSEE, p-value(s) for PCA regression and PLSR.  Q2 wouldn’t apply to PCA regression and I’d have to figure out how to calculate RMSEE</w:t>
      </w:r>
    </w:p>
  </w:comment>
  <w:comment w:id="52" w:author="Scott, Eric R." w:date="2019-01-15T13:48:00Z" w:initials="SER">
    <w:p w14:paraId="019F5155" w14:textId="7B629654" w:rsidR="00F43EFB" w:rsidRDefault="00F43EFB">
      <w:pPr>
        <w:pStyle w:val="CommentText"/>
      </w:pPr>
      <w:r>
        <w:rPr>
          <w:rStyle w:val="CommentReference"/>
        </w:rPr>
        <w:annotationRef/>
      </w:r>
      <w:r>
        <w:t>More?</w:t>
      </w:r>
    </w:p>
  </w:comment>
  <w:comment w:id="63" w:author="Scott, Eric R." w:date="2019-03-04T13:47:00Z" w:initials="SER">
    <w:p w14:paraId="1710711F" w14:textId="4D31CD42" w:rsidR="00226066" w:rsidRDefault="00226066">
      <w:pPr>
        <w:pStyle w:val="CommentText"/>
      </w:pPr>
      <w:r>
        <w:rPr>
          <w:rStyle w:val="CommentReference"/>
        </w:rPr>
        <w:annotationRef/>
      </w:r>
      <w:r>
        <w:t xml:space="preserve">Elizabeth recommends using same criteria for both </w:t>
      </w:r>
      <w:r w:rsidR="00555A80">
        <w:t>PCA and PLS-DA since VIP is a relative score and performs poorly with too many predictor variables.</w:t>
      </w:r>
    </w:p>
  </w:comment>
  <w:comment w:id="65" w:author="Scott, Eric R." w:date="2019-03-04T13:47:00Z" w:initials="SER">
    <w:p w14:paraId="2AE105EC" w14:textId="70A26526" w:rsidR="00555A80" w:rsidRDefault="00555A80">
      <w:pPr>
        <w:pStyle w:val="CommentText"/>
      </w:pPr>
      <w:r>
        <w:rPr>
          <w:rStyle w:val="CommentReference"/>
        </w:rPr>
        <w:annotationRef/>
      </w:r>
      <w:r>
        <w:t xml:space="preserve">Elizabeth says “Not too preachy.  Be sure to say why </w:t>
      </w:r>
      <w:proofErr w:type="gramStart"/>
      <w:r>
        <w:t>these matter</w:t>
      </w:r>
      <w:proofErr w:type="gramEnd"/>
      <w:r>
        <w:t>, maybe with examples”</w:t>
      </w:r>
    </w:p>
  </w:comment>
  <w:comment w:id="67" w:author="Scott, Eric R." w:date="2019-03-04T13:48:00Z" w:initials="SER">
    <w:p w14:paraId="210F573F" w14:textId="0C04B4CB" w:rsidR="00555A80" w:rsidRDefault="00555A80">
      <w:pPr>
        <w:pStyle w:val="CommentText"/>
      </w:pPr>
      <w:r>
        <w:rPr>
          <w:rStyle w:val="CommentReference"/>
        </w:rPr>
        <w:annotationRef/>
      </w:r>
      <w:r>
        <w:t>Elizabeth says “Leave this for later so as not to sound too preachy”</w:t>
      </w:r>
    </w:p>
  </w:comment>
  <w:comment w:id="140" w:author="Scott, Eric R." w:date="2019-02-21T13:15:00Z" w:initials="SER">
    <w:p w14:paraId="50B8A296" w14:textId="2191176F" w:rsidR="00B164EB" w:rsidRDefault="00B164EB">
      <w:pPr>
        <w:pStyle w:val="CommentText"/>
      </w:pPr>
      <w:r>
        <w:rPr>
          <w:rStyle w:val="CommentReference"/>
        </w:rPr>
        <w:annotationRef/>
      </w:r>
      <w:r>
        <w:t>Need to add a scale.  Red is more positively correlated, blue is more negatively correlated, white is 0</w:t>
      </w:r>
    </w:p>
  </w:comment>
  <w:comment w:id="141" w:author="Scott, Eric R." w:date="2019-03-04T13:50:00Z" w:initials="SER">
    <w:p w14:paraId="7CF424DE" w14:textId="77AC3E1A" w:rsidR="00555A80" w:rsidRDefault="00555A80">
      <w:pPr>
        <w:pStyle w:val="CommentText"/>
      </w:pPr>
      <w:r>
        <w:rPr>
          <w:rStyle w:val="CommentReference"/>
        </w:rPr>
        <w:annotationRef/>
      </w:r>
      <w:r>
        <w:t>Awkward.  PLS-DA should do better than PCA (it does, just change section heading and emphasize that PLS-DA does better).</w:t>
      </w:r>
    </w:p>
  </w:comment>
  <w:comment w:id="145" w:author="Scott, Eric R." w:date="2019-03-04T13:50:00Z" w:initials="SER">
    <w:p w14:paraId="25D75CF7" w14:textId="043C8319" w:rsidR="00555A80" w:rsidRDefault="00555A80">
      <w:pPr>
        <w:pStyle w:val="CommentText"/>
      </w:pPr>
      <w:r>
        <w:rPr>
          <w:rStyle w:val="CommentReference"/>
        </w:rPr>
        <w:annotationRef/>
      </w:r>
      <w:r>
        <w:t>Elizabeth says “Look up how James et al report PCR”</w:t>
      </w:r>
    </w:p>
  </w:comment>
  <w:comment w:id="162" w:author="Scott, Eric R." w:date="2019-02-21T14:32:00Z" w:initials="SER">
    <w:p w14:paraId="6DCDE16D" w14:textId="6432FC76" w:rsidR="00D97169" w:rsidRDefault="00D97169" w:rsidP="00D97169">
      <w:pPr>
        <w:pStyle w:val="CommentText"/>
      </w:pPr>
      <w:r>
        <w:rPr>
          <w:rStyle w:val="CommentReference"/>
        </w:rPr>
        <w:annotationRef/>
      </w:r>
      <w:r w:rsidR="0010419D">
        <w:t>Might be better as a</w:t>
      </w:r>
      <w:r>
        <w:t xml:space="preserve"> table with mean kappa ± </w:t>
      </w:r>
      <w:proofErr w:type="spellStart"/>
      <w:r>
        <w:t>sd</w:t>
      </w:r>
      <w:proofErr w:type="spellEnd"/>
      <w:r>
        <w:t xml:space="preserve"> for PCA and PLS under each data scenario.  Consider adding red herring, although not sure which variables should count as discriminating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1143C90E" w15:done="0"/>
  <w15:commentEx w15:paraId="36D234CB" w15:done="0"/>
  <w15:commentEx w15:paraId="019F5155" w15:done="0"/>
  <w15:commentEx w15:paraId="1710711F" w15:done="0"/>
  <w15:commentEx w15:paraId="2AE105EC" w15:done="0"/>
  <w15:commentEx w15:paraId="210F573F" w15:done="0"/>
  <w15:commentEx w15:paraId="50B8A296" w15:done="0"/>
  <w15:commentEx w15:paraId="7CF424DE" w15:done="0"/>
  <w15:commentEx w15:paraId="25D75CF7" w15:done="0"/>
  <w15:commentEx w15:paraId="6DCDE1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1143C90E" w16cid:durableId="202A8252"/>
  <w16cid:commentId w16cid:paraId="36D234CB" w16cid:durableId="202A82FC"/>
  <w16cid:commentId w16cid:paraId="019F5155" w16cid:durableId="1FE86316"/>
  <w16cid:commentId w16cid:paraId="1710711F" w16cid:durableId="2027AAD9"/>
  <w16cid:commentId w16cid:paraId="2AE105EC" w16cid:durableId="2027AB08"/>
  <w16cid:commentId w16cid:paraId="210F573F" w16cid:durableId="2027AB28"/>
  <w16cid:commentId w16cid:paraId="50B8A296" w16cid:durableId="20192306"/>
  <w16cid:commentId w16cid:paraId="7CF424DE" w16cid:durableId="2027AB8A"/>
  <w16cid:commentId w16cid:paraId="25D75CF7" w16cid:durableId="2027ABBF"/>
  <w16cid:commentId w16cid:paraId="6DCDE16D" w16cid:durableId="20193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F8998" w14:textId="77777777" w:rsidR="007F694D" w:rsidRDefault="007F694D">
      <w:pPr>
        <w:spacing w:after="0"/>
      </w:pPr>
      <w:r>
        <w:separator/>
      </w:r>
    </w:p>
  </w:endnote>
  <w:endnote w:type="continuationSeparator" w:id="0">
    <w:p w14:paraId="041AA2AE" w14:textId="77777777" w:rsidR="007F694D" w:rsidRDefault="007F6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76001" w14:textId="77777777" w:rsidR="007F694D" w:rsidRDefault="007F694D">
      <w:r>
        <w:separator/>
      </w:r>
    </w:p>
  </w:footnote>
  <w:footnote w:type="continuationSeparator" w:id="0">
    <w:p w14:paraId="03778217" w14:textId="77777777" w:rsidR="007F694D" w:rsidRDefault="007F6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A83F22"/>
    <w:multiLevelType w:val="hybridMultilevel"/>
    <w:tmpl w:val="9F2853AA"/>
    <w:lvl w:ilvl="0" w:tplc="863659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6"/>
  </w:num>
  <w:num w:numId="17">
    <w:abstractNumId w:val="19"/>
  </w:num>
  <w:num w:numId="18">
    <w:abstractNumId w:val="18"/>
  </w:num>
  <w:num w:numId="19">
    <w:abstractNumId w:val="17"/>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rson w15:author="Scott, Eric R. [2]">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031CCE"/>
    <w:rsid w:val="00060634"/>
    <w:rsid w:val="000C3478"/>
    <w:rsid w:val="000C7CB5"/>
    <w:rsid w:val="0010419D"/>
    <w:rsid w:val="001146E8"/>
    <w:rsid w:val="0011680E"/>
    <w:rsid w:val="001377F0"/>
    <w:rsid w:val="00144973"/>
    <w:rsid w:val="001503CE"/>
    <w:rsid w:val="0016186D"/>
    <w:rsid w:val="001668E5"/>
    <w:rsid w:val="001756EC"/>
    <w:rsid w:val="0018671C"/>
    <w:rsid w:val="00190643"/>
    <w:rsid w:val="00191559"/>
    <w:rsid w:val="001A5F25"/>
    <w:rsid w:val="001A74DB"/>
    <w:rsid w:val="001C2C57"/>
    <w:rsid w:val="001E04DB"/>
    <w:rsid w:val="001F37AC"/>
    <w:rsid w:val="001F499F"/>
    <w:rsid w:val="00217FB9"/>
    <w:rsid w:val="00224800"/>
    <w:rsid w:val="00226066"/>
    <w:rsid w:val="00251F50"/>
    <w:rsid w:val="00255993"/>
    <w:rsid w:val="00257735"/>
    <w:rsid w:val="00275108"/>
    <w:rsid w:val="00292305"/>
    <w:rsid w:val="002B04D6"/>
    <w:rsid w:val="002B216C"/>
    <w:rsid w:val="002D23BB"/>
    <w:rsid w:val="00301C98"/>
    <w:rsid w:val="003158C8"/>
    <w:rsid w:val="00317B15"/>
    <w:rsid w:val="00326C22"/>
    <w:rsid w:val="003340AB"/>
    <w:rsid w:val="00363FDC"/>
    <w:rsid w:val="00367C82"/>
    <w:rsid w:val="00393E1C"/>
    <w:rsid w:val="003A0F24"/>
    <w:rsid w:val="003A3887"/>
    <w:rsid w:val="003B60BF"/>
    <w:rsid w:val="004131C0"/>
    <w:rsid w:val="00430728"/>
    <w:rsid w:val="00433330"/>
    <w:rsid w:val="00437C83"/>
    <w:rsid w:val="00441AFF"/>
    <w:rsid w:val="00442C6E"/>
    <w:rsid w:val="00450349"/>
    <w:rsid w:val="00452CFE"/>
    <w:rsid w:val="00462571"/>
    <w:rsid w:val="00484B1D"/>
    <w:rsid w:val="0048778F"/>
    <w:rsid w:val="00497837"/>
    <w:rsid w:val="004A40EB"/>
    <w:rsid w:val="004D4BCE"/>
    <w:rsid w:val="004E29B3"/>
    <w:rsid w:val="004F7027"/>
    <w:rsid w:val="00516AFB"/>
    <w:rsid w:val="00535647"/>
    <w:rsid w:val="00552F34"/>
    <w:rsid w:val="00555A80"/>
    <w:rsid w:val="00556ADB"/>
    <w:rsid w:val="00590D07"/>
    <w:rsid w:val="005916EF"/>
    <w:rsid w:val="005B0704"/>
    <w:rsid w:val="005E58AB"/>
    <w:rsid w:val="005F687C"/>
    <w:rsid w:val="00604AA8"/>
    <w:rsid w:val="00621F92"/>
    <w:rsid w:val="00632140"/>
    <w:rsid w:val="00632E43"/>
    <w:rsid w:val="0064107D"/>
    <w:rsid w:val="0065198D"/>
    <w:rsid w:val="006544EF"/>
    <w:rsid w:val="0066160A"/>
    <w:rsid w:val="00684DC5"/>
    <w:rsid w:val="0068651E"/>
    <w:rsid w:val="00691785"/>
    <w:rsid w:val="006A3824"/>
    <w:rsid w:val="006E33FE"/>
    <w:rsid w:val="006E569C"/>
    <w:rsid w:val="007174F2"/>
    <w:rsid w:val="00720566"/>
    <w:rsid w:val="0073645D"/>
    <w:rsid w:val="00763EAF"/>
    <w:rsid w:val="00784D58"/>
    <w:rsid w:val="00785AB2"/>
    <w:rsid w:val="007A3486"/>
    <w:rsid w:val="007D27F7"/>
    <w:rsid w:val="007F1BD2"/>
    <w:rsid w:val="007F694D"/>
    <w:rsid w:val="00802A62"/>
    <w:rsid w:val="00826C2C"/>
    <w:rsid w:val="0083131C"/>
    <w:rsid w:val="008362A4"/>
    <w:rsid w:val="00875959"/>
    <w:rsid w:val="008A2E27"/>
    <w:rsid w:val="008C2E3E"/>
    <w:rsid w:val="008D6863"/>
    <w:rsid w:val="008E0CA0"/>
    <w:rsid w:val="008E24D4"/>
    <w:rsid w:val="008E68BD"/>
    <w:rsid w:val="00906B0C"/>
    <w:rsid w:val="00953F83"/>
    <w:rsid w:val="00984218"/>
    <w:rsid w:val="009952E6"/>
    <w:rsid w:val="009B10BD"/>
    <w:rsid w:val="009B1C7C"/>
    <w:rsid w:val="009C0862"/>
    <w:rsid w:val="009C1900"/>
    <w:rsid w:val="009D0673"/>
    <w:rsid w:val="009D57FF"/>
    <w:rsid w:val="009E18A0"/>
    <w:rsid w:val="00A0073C"/>
    <w:rsid w:val="00A15DA5"/>
    <w:rsid w:val="00A166D9"/>
    <w:rsid w:val="00A563F1"/>
    <w:rsid w:val="00A71442"/>
    <w:rsid w:val="00A716B7"/>
    <w:rsid w:val="00A753DC"/>
    <w:rsid w:val="00A97650"/>
    <w:rsid w:val="00AA61C7"/>
    <w:rsid w:val="00AA6996"/>
    <w:rsid w:val="00AE1D74"/>
    <w:rsid w:val="00AE1E1E"/>
    <w:rsid w:val="00AE25E9"/>
    <w:rsid w:val="00AF1172"/>
    <w:rsid w:val="00B1049E"/>
    <w:rsid w:val="00B12F2E"/>
    <w:rsid w:val="00B1379D"/>
    <w:rsid w:val="00B14363"/>
    <w:rsid w:val="00B164EB"/>
    <w:rsid w:val="00B16BB0"/>
    <w:rsid w:val="00B20987"/>
    <w:rsid w:val="00B61A5E"/>
    <w:rsid w:val="00B86B75"/>
    <w:rsid w:val="00BA0862"/>
    <w:rsid w:val="00BC48D5"/>
    <w:rsid w:val="00BD1B4F"/>
    <w:rsid w:val="00BE6A21"/>
    <w:rsid w:val="00C054D3"/>
    <w:rsid w:val="00C36279"/>
    <w:rsid w:val="00C50D52"/>
    <w:rsid w:val="00C642C9"/>
    <w:rsid w:val="00C67D42"/>
    <w:rsid w:val="00C67F7A"/>
    <w:rsid w:val="00C94D92"/>
    <w:rsid w:val="00C9659D"/>
    <w:rsid w:val="00CA1D78"/>
    <w:rsid w:val="00CA4A35"/>
    <w:rsid w:val="00CD4FB8"/>
    <w:rsid w:val="00D60962"/>
    <w:rsid w:val="00D729C0"/>
    <w:rsid w:val="00D7637A"/>
    <w:rsid w:val="00D97169"/>
    <w:rsid w:val="00DB0064"/>
    <w:rsid w:val="00DB20B9"/>
    <w:rsid w:val="00DD4AF1"/>
    <w:rsid w:val="00DE46B2"/>
    <w:rsid w:val="00DE5281"/>
    <w:rsid w:val="00DE7CA4"/>
    <w:rsid w:val="00E20913"/>
    <w:rsid w:val="00E256CD"/>
    <w:rsid w:val="00E315A3"/>
    <w:rsid w:val="00E50AE8"/>
    <w:rsid w:val="00E81744"/>
    <w:rsid w:val="00E8290C"/>
    <w:rsid w:val="00F06C9A"/>
    <w:rsid w:val="00F10E1D"/>
    <w:rsid w:val="00F43EFB"/>
    <w:rsid w:val="00F555C0"/>
    <w:rsid w:val="00F71450"/>
    <w:rsid w:val="00F9359E"/>
    <w:rsid w:val="00FA73C9"/>
    <w:rsid w:val="00FC5B1E"/>
    <w:rsid w:val="00FD74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 w:type="paragraph" w:styleId="Revision">
    <w:name w:val="Revision"/>
    <w:hidden/>
    <w:semiHidden/>
    <w:rsid w:val="00137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0859">
      <w:bodyDiv w:val="1"/>
      <w:marLeft w:val="0"/>
      <w:marRight w:val="0"/>
      <w:marTop w:val="0"/>
      <w:marBottom w:val="0"/>
      <w:divBdr>
        <w:top w:val="none" w:sz="0" w:space="0" w:color="auto"/>
        <w:left w:val="none" w:sz="0" w:space="0" w:color="auto"/>
        <w:bottom w:val="none" w:sz="0" w:space="0" w:color="auto"/>
        <w:right w:val="none" w:sz="0" w:space="0" w:color="auto"/>
      </w:divBdr>
    </w:div>
    <w:div w:id="838429868">
      <w:bodyDiv w:val="1"/>
      <w:marLeft w:val="0"/>
      <w:marRight w:val="0"/>
      <w:marTop w:val="0"/>
      <w:marBottom w:val="0"/>
      <w:divBdr>
        <w:top w:val="none" w:sz="0" w:space="0" w:color="auto"/>
        <w:left w:val="none" w:sz="0" w:space="0" w:color="auto"/>
        <w:bottom w:val="none" w:sz="0" w:space="0" w:color="auto"/>
        <w:right w:val="none" w:sz="0" w:space="0" w:color="auto"/>
      </w:divBdr>
      <w:divsChild>
        <w:div w:id="1738434815">
          <w:marLeft w:val="0"/>
          <w:marRight w:val="0"/>
          <w:marTop w:val="0"/>
          <w:marBottom w:val="0"/>
          <w:divBdr>
            <w:top w:val="none" w:sz="0" w:space="0" w:color="auto"/>
            <w:left w:val="none" w:sz="0" w:space="0" w:color="auto"/>
            <w:bottom w:val="none" w:sz="0" w:space="0" w:color="auto"/>
            <w:right w:val="none" w:sz="0" w:space="0" w:color="auto"/>
          </w:divBdr>
        </w:div>
        <w:div w:id="575087536">
          <w:marLeft w:val="0"/>
          <w:marRight w:val="0"/>
          <w:marTop w:val="0"/>
          <w:marBottom w:val="0"/>
          <w:divBdr>
            <w:top w:val="none" w:sz="0" w:space="0" w:color="auto"/>
            <w:left w:val="none" w:sz="0" w:space="0" w:color="auto"/>
            <w:bottom w:val="none" w:sz="0" w:space="0" w:color="auto"/>
            <w:right w:val="none" w:sz="0" w:space="0" w:color="auto"/>
          </w:divBdr>
        </w:div>
        <w:div w:id="379398392">
          <w:marLeft w:val="0"/>
          <w:marRight w:val="0"/>
          <w:marTop w:val="0"/>
          <w:marBottom w:val="0"/>
          <w:divBdr>
            <w:top w:val="none" w:sz="0" w:space="0" w:color="auto"/>
            <w:left w:val="none" w:sz="0" w:space="0" w:color="auto"/>
            <w:bottom w:val="none" w:sz="0" w:space="0" w:color="auto"/>
            <w:right w:val="none" w:sz="0" w:space="0" w:color="auto"/>
          </w:divBdr>
        </w:div>
        <w:div w:id="884566542">
          <w:marLeft w:val="0"/>
          <w:marRight w:val="0"/>
          <w:marTop w:val="0"/>
          <w:marBottom w:val="0"/>
          <w:divBdr>
            <w:top w:val="none" w:sz="0" w:space="0" w:color="auto"/>
            <w:left w:val="none" w:sz="0" w:space="0" w:color="auto"/>
            <w:bottom w:val="none" w:sz="0" w:space="0" w:color="auto"/>
            <w:right w:val="none" w:sz="0" w:space="0" w:color="auto"/>
          </w:divBdr>
        </w:div>
        <w:div w:id="1178618982">
          <w:marLeft w:val="0"/>
          <w:marRight w:val="0"/>
          <w:marTop w:val="0"/>
          <w:marBottom w:val="0"/>
          <w:divBdr>
            <w:top w:val="none" w:sz="0" w:space="0" w:color="auto"/>
            <w:left w:val="none" w:sz="0" w:space="0" w:color="auto"/>
            <w:bottom w:val="none" w:sz="0" w:space="0" w:color="auto"/>
            <w:right w:val="none" w:sz="0" w:space="0" w:color="auto"/>
          </w:divBdr>
        </w:div>
        <w:div w:id="20032689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CF2F1-B548-7D48-9D55-64049804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Pages>
  <Words>13370</Words>
  <Characters>76214</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89406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53</cp:revision>
  <dcterms:created xsi:type="dcterms:W3CDTF">2018-07-02T14:57:00Z</dcterms:created>
  <dcterms:modified xsi:type="dcterms:W3CDTF">2019-03-27T16:19:00Z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