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F24E" w14:textId="77777777" w:rsidR="00F771C5" w:rsidRDefault="00D26668">
      <w:pPr>
        <w:rPr>
          <w:b/>
          <w:sz w:val="24"/>
        </w:rPr>
      </w:pPr>
      <w:r w:rsidRPr="00862076">
        <w:rPr>
          <w:b/>
          <w:sz w:val="24"/>
        </w:rPr>
        <w:t>Ecological Models and Data</w:t>
      </w:r>
      <w:r w:rsidR="00862076">
        <w:rPr>
          <w:b/>
          <w:sz w:val="24"/>
        </w:rPr>
        <w:tab/>
      </w:r>
      <w:r w:rsidR="00862076">
        <w:rPr>
          <w:b/>
          <w:sz w:val="24"/>
        </w:rPr>
        <w:tab/>
      </w:r>
      <w:r w:rsidR="00862076">
        <w:rPr>
          <w:b/>
          <w:sz w:val="24"/>
        </w:rPr>
        <w:tab/>
      </w:r>
      <w:r w:rsidR="00862076">
        <w:rPr>
          <w:b/>
          <w:sz w:val="24"/>
        </w:rPr>
        <w:tab/>
      </w:r>
      <w:r w:rsidR="00574937">
        <w:rPr>
          <w:b/>
          <w:sz w:val="24"/>
        </w:rPr>
        <w:t>Homework</w:t>
      </w:r>
      <w:r w:rsidR="00F771C5">
        <w:rPr>
          <w:b/>
          <w:sz w:val="24"/>
        </w:rPr>
        <w:t xml:space="preserve"> # </w:t>
      </w:r>
      <w:r w:rsidR="00F0709C">
        <w:rPr>
          <w:b/>
          <w:sz w:val="24"/>
        </w:rPr>
        <w:t>2</w:t>
      </w:r>
      <w:r w:rsidR="00574937">
        <w:rPr>
          <w:b/>
          <w:sz w:val="24"/>
        </w:rPr>
        <w:t xml:space="preserve"> </w:t>
      </w:r>
      <w:r w:rsidR="00F771C5">
        <w:rPr>
          <w:b/>
          <w:sz w:val="24"/>
        </w:rPr>
        <w:t>–</w:t>
      </w:r>
      <w:r w:rsidR="00574937">
        <w:rPr>
          <w:b/>
          <w:sz w:val="24"/>
        </w:rPr>
        <w:t xml:space="preserve"> </w:t>
      </w:r>
      <w:r w:rsidR="00F0709C">
        <w:rPr>
          <w:b/>
          <w:sz w:val="24"/>
        </w:rPr>
        <w:t>Math Games</w:t>
      </w:r>
    </w:p>
    <w:p w14:paraId="07CB60D9" w14:textId="5D29DFBB" w:rsidR="00F771C5" w:rsidRDefault="00F771C5">
      <w:pPr>
        <w:rPr>
          <w:b/>
          <w:sz w:val="24"/>
        </w:rPr>
      </w:pPr>
      <w:r>
        <w:rPr>
          <w:b/>
          <w:sz w:val="24"/>
        </w:rPr>
        <w:t xml:space="preserve">DUE: in class, </w:t>
      </w:r>
      <w:r w:rsidR="006E6644">
        <w:rPr>
          <w:b/>
          <w:sz w:val="24"/>
        </w:rPr>
        <w:t xml:space="preserve">Thursday, </w:t>
      </w:r>
      <w:r w:rsidR="004D7096">
        <w:rPr>
          <w:b/>
          <w:sz w:val="24"/>
        </w:rPr>
        <w:t>January</w:t>
      </w:r>
      <w:r w:rsidR="00DF1BD8">
        <w:rPr>
          <w:b/>
          <w:sz w:val="24"/>
        </w:rPr>
        <w:t xml:space="preserve"> </w:t>
      </w:r>
      <w:r w:rsidR="004D7096">
        <w:rPr>
          <w:b/>
          <w:sz w:val="24"/>
        </w:rPr>
        <w:t>30</w:t>
      </w:r>
      <w:bookmarkStart w:id="0" w:name="_GoBack"/>
      <w:bookmarkEnd w:id="0"/>
    </w:p>
    <w:p w14:paraId="204F1563" w14:textId="77777777" w:rsidR="00F771C5" w:rsidRDefault="00F771C5">
      <w:pPr>
        <w:rPr>
          <w:sz w:val="24"/>
        </w:rPr>
      </w:pPr>
    </w:p>
    <w:p w14:paraId="14F4456B" w14:textId="77777777" w:rsidR="00F0709C" w:rsidRDefault="00F0709C">
      <w:pPr>
        <w:rPr>
          <w:sz w:val="24"/>
        </w:rPr>
      </w:pPr>
    </w:p>
    <w:p w14:paraId="7A17D429" w14:textId="77777777" w:rsidR="00F0709C" w:rsidRDefault="00F0709C">
      <w:pPr>
        <w:rPr>
          <w:sz w:val="24"/>
        </w:rPr>
      </w:pPr>
      <w:r>
        <w:rPr>
          <w:sz w:val="24"/>
        </w:rPr>
        <w:t xml:space="preserve">For his first homework assignment, </w:t>
      </w:r>
      <w:r w:rsidR="00FB6E55">
        <w:rPr>
          <w:sz w:val="24"/>
        </w:rPr>
        <w:t>Nate, a 2015 Bio 133 student</w:t>
      </w:r>
      <w:r w:rsidR="00704695">
        <w:rPr>
          <w:sz w:val="24"/>
        </w:rPr>
        <w:t>,</w:t>
      </w:r>
      <w:r>
        <w:rPr>
          <w:sz w:val="24"/>
        </w:rPr>
        <w:t xml:space="preserve"> flipped a single quarter 200 times. The result of his coin flip was 110 heads and 90 tails. His interpretation of the data was that, although the probability seemed to be leveling off at about 55% heads, he must not have collected enough data, because the probability of obtaining heads should be 50%.</w:t>
      </w:r>
    </w:p>
    <w:p w14:paraId="7F33353B" w14:textId="77777777" w:rsidR="00F0709C" w:rsidRDefault="00F0709C">
      <w:pPr>
        <w:rPr>
          <w:sz w:val="24"/>
        </w:rPr>
      </w:pPr>
    </w:p>
    <w:p w14:paraId="6A8E20E0" w14:textId="77777777" w:rsidR="00F0709C" w:rsidRDefault="00F0709C" w:rsidP="00F0709C">
      <w:pPr>
        <w:numPr>
          <w:ilvl w:val="0"/>
          <w:numId w:val="1"/>
        </w:numPr>
        <w:rPr>
          <w:sz w:val="24"/>
        </w:rPr>
      </w:pPr>
      <w:r>
        <w:rPr>
          <w:sz w:val="24"/>
        </w:rPr>
        <w:t>Use the Binomial distribution to calculate the probability of obtaining Nate’s data (200 trials and 110 events) for two models</w:t>
      </w:r>
    </w:p>
    <w:p w14:paraId="699028BC" w14:textId="77777777" w:rsidR="00F0709C" w:rsidRDefault="00F0709C" w:rsidP="00F0709C">
      <w:pPr>
        <w:numPr>
          <w:ilvl w:val="1"/>
          <w:numId w:val="1"/>
        </w:numPr>
        <w:rPr>
          <w:sz w:val="24"/>
        </w:rPr>
      </w:pPr>
      <w:r>
        <w:rPr>
          <w:sz w:val="24"/>
        </w:rPr>
        <w:t>Probability of heads = 0.5</w:t>
      </w:r>
    </w:p>
    <w:p w14:paraId="5A779BB2" w14:textId="77777777" w:rsidR="00F0709C" w:rsidRDefault="00F0709C" w:rsidP="00F0709C">
      <w:pPr>
        <w:numPr>
          <w:ilvl w:val="1"/>
          <w:numId w:val="1"/>
        </w:numPr>
        <w:rPr>
          <w:sz w:val="24"/>
        </w:rPr>
      </w:pPr>
      <w:r>
        <w:rPr>
          <w:sz w:val="24"/>
        </w:rPr>
        <w:t>Probability of heads = 0.55</w:t>
      </w:r>
    </w:p>
    <w:p w14:paraId="399CEEFB" w14:textId="77777777" w:rsidR="00FC673E" w:rsidRDefault="00FC673E" w:rsidP="00FC673E">
      <w:pPr>
        <w:rPr>
          <w:sz w:val="24"/>
        </w:rPr>
      </w:pPr>
    </w:p>
    <w:p w14:paraId="5488DB90" w14:textId="77777777" w:rsidR="00FC673E" w:rsidRDefault="00C435D3" w:rsidP="00FC673E">
      <w:pPr>
        <w:pStyle w:val="ListParagraph"/>
        <w:numPr>
          <w:ilvl w:val="0"/>
          <w:numId w:val="1"/>
        </w:numPr>
        <w:rPr>
          <w:sz w:val="24"/>
        </w:rPr>
      </w:pPr>
      <w:r>
        <w:rPr>
          <w:sz w:val="24"/>
        </w:rPr>
        <w:t xml:space="preserve">Calculate the posterior probabilities of each of the two above models, assuming they are the only two </w:t>
      </w:r>
      <w:r w:rsidR="00557C5A">
        <w:rPr>
          <w:sz w:val="24"/>
        </w:rPr>
        <w:t>possible models and you have no informative prior information</w:t>
      </w:r>
      <w:r w:rsidR="00FB1DB9">
        <w:rPr>
          <w:sz w:val="24"/>
        </w:rPr>
        <w:t xml:space="preserve"> (HINT: Remember, your prior model values should sum to 1)</w:t>
      </w:r>
      <w:r w:rsidR="00557C5A">
        <w:rPr>
          <w:sz w:val="24"/>
        </w:rPr>
        <w:t>.</w:t>
      </w:r>
    </w:p>
    <w:p w14:paraId="215C0EFD" w14:textId="77777777" w:rsidR="00FC673E" w:rsidRPr="00FC673E" w:rsidRDefault="00FC673E" w:rsidP="00FC673E">
      <w:pPr>
        <w:pStyle w:val="ListParagraph"/>
        <w:rPr>
          <w:sz w:val="24"/>
        </w:rPr>
      </w:pPr>
    </w:p>
    <w:p w14:paraId="63B7B40F" w14:textId="77777777" w:rsidR="00FB1DB9" w:rsidRDefault="00D16F7B" w:rsidP="00F0709C">
      <w:pPr>
        <w:numPr>
          <w:ilvl w:val="0"/>
          <w:numId w:val="1"/>
        </w:numPr>
        <w:rPr>
          <w:sz w:val="24"/>
        </w:rPr>
      </w:pPr>
      <w:r>
        <w:rPr>
          <w:sz w:val="24"/>
        </w:rPr>
        <w:t>C</w:t>
      </w:r>
      <w:r w:rsidR="00FB1DB9">
        <w:rPr>
          <w:sz w:val="24"/>
        </w:rPr>
        <w:t>ompare the results of the two models in A</w:t>
      </w:r>
      <w:r>
        <w:rPr>
          <w:sz w:val="24"/>
        </w:rPr>
        <w:t xml:space="preserve"> using </w:t>
      </w:r>
      <w:r w:rsidR="00DB1B7A">
        <w:rPr>
          <w:sz w:val="24"/>
        </w:rPr>
        <w:t>the ratio of the two</w:t>
      </w:r>
      <w:r>
        <w:rPr>
          <w:sz w:val="24"/>
        </w:rPr>
        <w:t xml:space="preserve"> likelihoods</w:t>
      </w:r>
      <w:r w:rsidR="00FB1DB9">
        <w:rPr>
          <w:sz w:val="24"/>
        </w:rPr>
        <w:t>. Which model is more likely and by about how much? Compare th</w:t>
      </w:r>
      <w:r>
        <w:rPr>
          <w:sz w:val="24"/>
        </w:rPr>
        <w:t>ese results</w:t>
      </w:r>
      <w:r w:rsidR="00FB1DB9">
        <w:rPr>
          <w:sz w:val="24"/>
        </w:rPr>
        <w:t xml:space="preserve"> to the </w:t>
      </w:r>
      <w:r w:rsidR="00DB28BC">
        <w:rPr>
          <w:sz w:val="24"/>
        </w:rPr>
        <w:t xml:space="preserve">relative </w:t>
      </w:r>
      <w:r w:rsidR="00FB1DB9">
        <w:rPr>
          <w:sz w:val="24"/>
        </w:rPr>
        <w:t>probabilit</w:t>
      </w:r>
      <w:r w:rsidR="00DB28BC">
        <w:rPr>
          <w:sz w:val="24"/>
        </w:rPr>
        <w:t>ies</w:t>
      </w:r>
      <w:r w:rsidR="00FB1DB9">
        <w:rPr>
          <w:sz w:val="24"/>
        </w:rPr>
        <w:t xml:space="preserve"> of the two models calculated in B.  </w:t>
      </w:r>
    </w:p>
    <w:p w14:paraId="19838D7A" w14:textId="77777777" w:rsidR="00FB1DB9" w:rsidRDefault="00FB1DB9" w:rsidP="00FB1DB9">
      <w:pPr>
        <w:pStyle w:val="ListParagraph"/>
        <w:rPr>
          <w:sz w:val="24"/>
        </w:rPr>
      </w:pPr>
    </w:p>
    <w:p w14:paraId="66D7359E" w14:textId="77777777" w:rsidR="00DF1BD8" w:rsidRDefault="00F0709C" w:rsidP="00F42354">
      <w:pPr>
        <w:numPr>
          <w:ilvl w:val="0"/>
          <w:numId w:val="1"/>
        </w:numPr>
        <w:rPr>
          <w:sz w:val="24"/>
        </w:rPr>
      </w:pPr>
      <w:r w:rsidRPr="006C652A">
        <w:rPr>
          <w:sz w:val="24"/>
        </w:rPr>
        <w:t xml:space="preserve">Use Bayes Theorem to read Nate’s mind. In order to conclude that he had not collected enough data, how strong would his prior belief have to be that his quarter was </w:t>
      </w:r>
      <w:r w:rsidRPr="005068F6">
        <w:rPr>
          <w:i/>
          <w:sz w:val="24"/>
        </w:rPr>
        <w:t>typical</w:t>
      </w:r>
      <w:r w:rsidRPr="006C652A">
        <w:rPr>
          <w:sz w:val="24"/>
        </w:rPr>
        <w:t xml:space="preserve">? In other words, what is his implied prior probability </w:t>
      </w:r>
      <w:r w:rsidR="00AF4FB0" w:rsidRPr="006C652A">
        <w:rPr>
          <w:sz w:val="24"/>
        </w:rPr>
        <w:t>in th</w:t>
      </w:r>
      <w:r w:rsidR="00DB28BC" w:rsidRPr="006C652A">
        <w:rPr>
          <w:sz w:val="24"/>
        </w:rPr>
        <w:t>e</w:t>
      </w:r>
      <w:r w:rsidR="00FB1DB9" w:rsidRPr="006C652A">
        <w:rPr>
          <w:sz w:val="24"/>
        </w:rPr>
        <w:t xml:space="preserve"> first model, </w:t>
      </w:r>
      <w:r w:rsidR="000A7EC7">
        <w:rPr>
          <w:sz w:val="24"/>
        </w:rPr>
        <w:t xml:space="preserve">where </w:t>
      </w:r>
      <w:r w:rsidRPr="006C652A">
        <w:rPr>
          <w:sz w:val="24"/>
        </w:rPr>
        <w:t>P(heads) = 0.5?</w:t>
      </w:r>
      <w:r w:rsidR="00AF4FB0" w:rsidRPr="006C652A">
        <w:rPr>
          <w:sz w:val="24"/>
        </w:rPr>
        <w:t xml:space="preserve"> </w:t>
      </w:r>
    </w:p>
    <w:p w14:paraId="6930E65B" w14:textId="77777777" w:rsidR="006C652A" w:rsidRDefault="006C652A" w:rsidP="006C652A">
      <w:pPr>
        <w:rPr>
          <w:sz w:val="24"/>
        </w:rPr>
      </w:pPr>
    </w:p>
    <w:p w14:paraId="140229D9" w14:textId="77777777" w:rsidR="00DF1BD8" w:rsidRDefault="00586A0D" w:rsidP="006A2D3A">
      <w:pPr>
        <w:jc w:val="center"/>
        <w:rPr>
          <w:sz w:val="24"/>
        </w:rPr>
      </w:pPr>
      <w:r>
        <w:rPr>
          <w:noProof/>
          <w:sz w:val="24"/>
        </w:rPr>
        <w:drawing>
          <wp:inline distT="0" distB="0" distL="0" distR="0" wp14:anchorId="320C15D1" wp14:editId="14ADBE4E">
            <wp:extent cx="3717784" cy="2671763"/>
            <wp:effectExtent l="0" t="0" r="3810" b="0"/>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rotWithShape="1">
                    <a:blip r:embed="rId5">
                      <a:grayscl/>
                      <a:extLst>
                        <a:ext uri="{28A0092B-C50C-407E-A947-70E740481C1C}">
                          <a14:useLocalDpi xmlns:a14="http://schemas.microsoft.com/office/drawing/2010/main" val="0"/>
                        </a:ext>
                      </a:extLst>
                    </a:blip>
                    <a:srcRect t="11667" r="7812"/>
                    <a:stretch/>
                  </pic:blipFill>
                  <pic:spPr bwMode="auto">
                    <a:xfrm>
                      <a:off x="0" y="0"/>
                      <a:ext cx="3717784" cy="2671763"/>
                    </a:xfrm>
                    <a:prstGeom prst="rect">
                      <a:avLst/>
                    </a:prstGeom>
                    <a:noFill/>
                    <a:ln>
                      <a:noFill/>
                    </a:ln>
                    <a:extLst>
                      <a:ext uri="{53640926-AAD7-44D8-BBD7-CCE9431645EC}">
                        <a14:shadowObscured xmlns:a14="http://schemas.microsoft.com/office/drawing/2010/main"/>
                      </a:ext>
                    </a:extLst>
                  </pic:spPr>
                </pic:pic>
              </a:graphicData>
            </a:graphic>
          </wp:inline>
        </w:drawing>
      </w:r>
    </w:p>
    <w:sectPr w:rsidR="00DF1B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22A14"/>
    <w:multiLevelType w:val="hybridMultilevel"/>
    <w:tmpl w:val="743A5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37"/>
    <w:rsid w:val="00086BCB"/>
    <w:rsid w:val="000A7EC7"/>
    <w:rsid w:val="0023721E"/>
    <w:rsid w:val="002F15B7"/>
    <w:rsid w:val="00300182"/>
    <w:rsid w:val="003E1C37"/>
    <w:rsid w:val="004D7096"/>
    <w:rsid w:val="005068F6"/>
    <w:rsid w:val="00557C5A"/>
    <w:rsid w:val="00574937"/>
    <w:rsid w:val="00586A0D"/>
    <w:rsid w:val="006A2D3A"/>
    <w:rsid w:val="006C652A"/>
    <w:rsid w:val="006E6644"/>
    <w:rsid w:val="006F364A"/>
    <w:rsid w:val="00704695"/>
    <w:rsid w:val="00737EA5"/>
    <w:rsid w:val="007D055E"/>
    <w:rsid w:val="00862076"/>
    <w:rsid w:val="00993B46"/>
    <w:rsid w:val="00A17FE3"/>
    <w:rsid w:val="00AF4FB0"/>
    <w:rsid w:val="00C435D3"/>
    <w:rsid w:val="00D05B58"/>
    <w:rsid w:val="00D16F7B"/>
    <w:rsid w:val="00D26668"/>
    <w:rsid w:val="00DA60F1"/>
    <w:rsid w:val="00DB1B7A"/>
    <w:rsid w:val="00DB28BC"/>
    <w:rsid w:val="00DF1BD8"/>
    <w:rsid w:val="00E96A21"/>
    <w:rsid w:val="00F0709C"/>
    <w:rsid w:val="00F771C5"/>
    <w:rsid w:val="00FB1DB9"/>
    <w:rsid w:val="00FB2DF4"/>
    <w:rsid w:val="00FB6E55"/>
    <w:rsid w:val="00FC6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D31DD"/>
  <w15:docId w15:val="{9B43552E-A7E0-44F5-AD4A-90D09462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04695"/>
    <w:rPr>
      <w:rFonts w:ascii="Segoe UI" w:hAnsi="Segoe UI" w:cs="Segoe UI"/>
      <w:sz w:val="18"/>
      <w:szCs w:val="18"/>
    </w:rPr>
  </w:style>
  <w:style w:type="character" w:customStyle="1" w:styleId="BalloonTextChar">
    <w:name w:val="Balloon Text Char"/>
    <w:basedOn w:val="DefaultParagraphFont"/>
    <w:link w:val="BalloonText"/>
    <w:rsid w:val="00704695"/>
    <w:rPr>
      <w:rFonts w:ascii="Segoe UI" w:hAnsi="Segoe UI" w:cs="Segoe UI"/>
      <w:sz w:val="18"/>
      <w:szCs w:val="18"/>
    </w:rPr>
  </w:style>
  <w:style w:type="paragraph" w:styleId="ListParagraph">
    <w:name w:val="List Paragraph"/>
    <w:basedOn w:val="Normal"/>
    <w:uiPriority w:val="34"/>
    <w:qFormat/>
    <w:rsid w:val="00FC6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WBIO 240 – Introduction to Biostatistics</vt:lpstr>
    </vt:vector>
  </TitlesOfParts>
  <Company>University of Calgary</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WBIO 240 – Introduction to Biostatistics</dc:title>
  <dc:creator>Elizabeth E. Crone</dc:creator>
  <cp:lastModifiedBy>Scott, Eric R.</cp:lastModifiedBy>
  <cp:revision>8</cp:revision>
  <cp:lastPrinted>2019-01-31T17:42:00Z</cp:lastPrinted>
  <dcterms:created xsi:type="dcterms:W3CDTF">2019-01-31T14:34:00Z</dcterms:created>
  <dcterms:modified xsi:type="dcterms:W3CDTF">2020-01-22T15:10:00Z</dcterms:modified>
</cp:coreProperties>
</file>