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C67A19">
      <w:pPr>
        <w:pStyle w:val="Title"/>
      </w:pPr>
      <w:r>
        <w:t>Within-season effects of climate variability on leafhopper abundance and shoot growth in tea fields</w:t>
      </w:r>
    </w:p>
    <w:p w14:paraId="029AF536" w14:textId="0DBDD443" w:rsidR="00C67A19" w:rsidRDefault="00C67A19"/>
    <w:p w14:paraId="4684D84C" w14:textId="295C2062" w:rsidR="00C67A19" w:rsidRDefault="00C67A19">
      <w:r>
        <w:t>Eric R. Scott, Ji-Peng Wei, Xin Li, Colin M. Orians</w:t>
      </w:r>
    </w:p>
    <w:p w14:paraId="4E530EEA" w14:textId="63701381" w:rsidR="00C67A19" w:rsidRDefault="00C67A19"/>
    <w:p w14:paraId="5DA9164D" w14:textId="7442B432" w:rsidR="00C67A19" w:rsidRDefault="00C67A19" w:rsidP="00C67A19">
      <w:pPr>
        <w:pStyle w:val="Heading1"/>
      </w:pPr>
      <w:r>
        <w:t>Introduction</w:t>
      </w:r>
    </w:p>
    <w:p w14:paraId="3E07DCE6" w14:textId="45799432" w:rsidR="00EA0438" w:rsidRDefault="00EA0438" w:rsidP="00EA0438"/>
    <w:p w14:paraId="64372A76" w14:textId="13FF3471" w:rsidR="00683D63" w:rsidRDefault="00683D63" w:rsidP="00EA0438">
      <w:r>
        <w:t>Notes:</w:t>
      </w:r>
    </w:p>
    <w:p w14:paraId="408BA001" w14:textId="46CB30C6" w:rsidR="00683D63" w:rsidRDefault="00683D63" w:rsidP="00EA0438">
      <w:r>
        <w:t xml:space="preserve">I need to justify the focus on within-season variability </w:t>
      </w:r>
      <w:proofErr w:type="gramStart"/>
      <w:r>
        <w:t>1)as</w:t>
      </w:r>
      <w:proofErr w:type="gramEnd"/>
      <w:r>
        <w:t xml:space="preserve"> being important on its own (see Baker et al 2015) and 2) as a way of getting field-realistic effects of temperature on leafhopper population dynamics. For 1) I can talk about how leafhoppers are multivoltine with a short life cycle, so warm temps earlier on could be more beneficial than warm temps later, for example.  Cite Tobin and MacGregor and Bale and Berggren.  Warm temps are good for insect vital rates, phenology driven by combination of temp and photoperiod predicted to result in longer/earlier growing seasons and increased range in altitude/latitude for multivoltine insects.  For plants, high temps are less good. Effects of precipitation are less clear.  For 2) I should introduce growth chamber studies and point out that air temps regularly go above these temps in the field—growth chambers don’t have any </w:t>
      </w:r>
      <w:proofErr w:type="spellStart"/>
      <w:r>
        <w:t>microclimactic</w:t>
      </w:r>
      <w:proofErr w:type="spellEnd"/>
      <w:r>
        <w:t xml:space="preserve"> variation.  </w:t>
      </w:r>
      <w:r w:rsidR="0047102B">
        <w:t>Not much known on importance of climate for vital rates at different life stages.</w:t>
      </w:r>
    </w:p>
    <w:p w14:paraId="22CD759E" w14:textId="77777777" w:rsidR="00683D63" w:rsidRDefault="00683D63" w:rsidP="00EA0438"/>
    <w:p w14:paraId="419B1B8F" w14:textId="767D06C0" w:rsidR="00683D63" w:rsidRDefault="00683D63" w:rsidP="00EA0438"/>
    <w:p w14:paraId="3578F0BB" w14:textId="7BB80EDF" w:rsidR="00683D63" w:rsidRDefault="00683D63" w:rsidP="00EA0438"/>
    <w:p w14:paraId="5F1F7227" w14:textId="546B26CC" w:rsidR="00683D63" w:rsidRDefault="00683D63" w:rsidP="00EA0438"/>
    <w:p w14:paraId="2DBC37C7" w14:textId="77777777" w:rsidR="00683D63" w:rsidRDefault="00683D63" w:rsidP="00EA0438"/>
    <w:p w14:paraId="2600736D" w14:textId="7C4C0343" w:rsidR="00272011" w:rsidRPr="00EA0438" w:rsidRDefault="00272011" w:rsidP="00EA0438">
      <w:r>
        <w:t>1. climate change is real</w:t>
      </w:r>
    </w:p>
    <w:p w14:paraId="5C7F1BFA" w14:textId="7ABE099A" w:rsidR="00727FD8" w:rsidRDefault="00727FD8">
      <w:r>
        <w:t xml:space="preserve">The years between 2010 and 2019 represent the warmest decade on record [CITATION]. There is consensus that this warming is caused primarily by anthropogenic release of CO2 into the atmosphere [CITATION]. We have also seen global changes in precipitation regimes over the past century [CITATION], with </w:t>
      </w:r>
      <w:commentRangeStart w:id="0"/>
      <w:r>
        <w:t xml:space="preserve">wet regions getting </w:t>
      </w:r>
      <w:proofErr w:type="spellStart"/>
      <w:r>
        <w:t>wetter</w:t>
      </w:r>
      <w:proofErr w:type="spellEnd"/>
      <w:r>
        <w:t xml:space="preserve"> and dry regions getting drier</w:t>
      </w:r>
      <w:commentRangeEnd w:id="0"/>
      <w:r>
        <w:rPr>
          <w:rStyle w:val="CommentReference"/>
        </w:rPr>
        <w:commentReference w:id="0"/>
      </w:r>
      <w:r w:rsidR="00DE60DD">
        <w:t>, and the frequency of extreme weather events such as droughts is increasing</w:t>
      </w:r>
      <w:r>
        <w:t xml:space="preserve">. </w:t>
      </w:r>
    </w:p>
    <w:p w14:paraId="4E6EFF6F" w14:textId="77777777" w:rsidR="0001306A" w:rsidRDefault="0001306A"/>
    <w:p w14:paraId="12F3C672" w14:textId="0B261136" w:rsidR="00727FD8" w:rsidRDefault="0001306A">
      <w:r>
        <w:t>2. effects on insects</w:t>
      </w:r>
    </w:p>
    <w:p w14:paraId="035306C4" w14:textId="674B5C30" w:rsidR="00727FD8" w:rsidRPr="00727FD8" w:rsidRDefault="00727FD8">
      <w:r>
        <w:t xml:space="preserve">Climate change is predicted to have diverse effects on organisms and ecosystems that vary </w:t>
      </w:r>
      <w:r w:rsidR="00272011">
        <w:t xml:space="preserve">by </w:t>
      </w:r>
      <w:r>
        <w:t xml:space="preserve">species and geography [CITATION]. </w:t>
      </w:r>
      <w:r w:rsidR="00272011">
        <w:t xml:space="preserve">Increasing mean temperature is expected to increase the </w:t>
      </w:r>
      <w:r w:rsidR="00DE60DD">
        <w:t xml:space="preserve">growth </w:t>
      </w:r>
      <w:r w:rsidR="00272011">
        <w:t xml:space="preserve">of many groups of insect herbivores </w:t>
      </w:r>
      <w:r w:rsidR="00272011">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272011">
        <w:fldChar w:fldCharType="separate"/>
      </w:r>
      <w:r w:rsidR="00272011" w:rsidRPr="00272011">
        <w:rPr>
          <w:noProof/>
        </w:rPr>
        <w:t>(Bale et al., 2002)</w:t>
      </w:r>
      <w:r w:rsidR="00272011">
        <w:fldChar w:fldCharType="end"/>
      </w:r>
      <w:r w:rsidR="00272011">
        <w:t>, and to increase</w:t>
      </w:r>
      <w:r>
        <w:t xml:space="preserve"> the latitudinal ranges </w:t>
      </w:r>
      <w:r w:rsidR="00272011">
        <w:t xml:space="preserve">and populations </w:t>
      </w:r>
      <w:r>
        <w:t xml:space="preserve">of </w:t>
      </w:r>
      <w:r w:rsidR="00272011">
        <w:t xml:space="preserve">some </w:t>
      </w:r>
      <w:r>
        <w:t xml:space="preserve">agricultural pests </w:t>
      </w:r>
      <w:r>
        <w:fldChar w:fldCharType="begin" w:fldLock="1"/>
      </w:r>
      <w:r w:rsidR="002F3098">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Communications","id":"ITEM-3","issue":"1","issued":{"date-parts":[["2019"]]},"title":"Climate-induced phenology shifts linked to range expansions in species with multiple reproductive cycles per year","type":"article-journal","volume":"10"},"uris":["http://www.mendeley.com/documents/?uuid=9032fa42-9473-477f-ae16-2ce9b2146cd9"]}],"mendeley":{"formattedCitation":"(Bebber et al., 2013; Macgregor et al., 2019; Porter et al., 1991)","plainTextFormattedCitation":"(Bebber et al., 2013; Macgregor et al., 2019; Porter et al., 1991)","previouslyFormattedCitation":"(Bebber et al., 2013; Macgregor et al., 2019; Porter et al., 1991)"},"properties":{"noteIndex":0},"schema":"https://github.com/citation-style-language/schema/raw/master/csl-citation.json"}</w:instrText>
      </w:r>
      <w:r>
        <w:fldChar w:fldCharType="separate"/>
      </w:r>
      <w:r w:rsidR="002F0F7B" w:rsidRPr="002F0F7B">
        <w:rPr>
          <w:noProof/>
        </w:rPr>
        <w:t>(Bebber et al., 2013; Macgregor et al., 2019; Porter et al., 1991)</w:t>
      </w:r>
      <w:r>
        <w:fldChar w:fldCharType="end"/>
      </w:r>
      <w:r w:rsidR="005859AC">
        <w:t>. Warming has</w:t>
      </w:r>
      <w:r w:rsidR="00272011">
        <w:t xml:space="preserve"> </w:t>
      </w:r>
      <w:r w:rsidR="005859AC">
        <w:t>resulted</w:t>
      </w:r>
      <w:r w:rsidR="00272011">
        <w:t xml:space="preserve"> in an increase in</w:t>
      </w:r>
      <w:r w:rsidR="005859AC">
        <w:t xml:space="preserve"> herbivory and crop damage over time</w:t>
      </w:r>
      <w:r w:rsidR="00272011">
        <w:t xml:space="preserve"> </w:t>
      </w:r>
      <w:r w:rsidR="00272011">
        <w:fldChar w:fldCharType="begin" w:fldLock="1"/>
      </w:r>
      <w:r w:rsidR="00464C81">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id":"ITEM-2","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Ecology","editor":[{"dropping-particle":"","family":"Iler","given":"Amy","non-dropping-particle":"","parse-names":false,"suffix":""}],"id":"ITEM-2","issued":{"date-parts":[["2018","9","4"]]},"page":"1–13","title":"Herbarium specimens reveal increasing herbivory over the past century","type":"article-journal"},"uris":["http://www.mendeley.com/documents/?uuid=fbb6e8a4-b561-324e-bf09-1f1df18ac483"]}],"mendeley":{"formattedCitation":"(Deutsch et al., 2018; Meineke et al., 2018)","plainTextFormattedCitation":"(Deutsch et al., 2018; Meineke et al., 2018)","previouslyFormattedCitation":"(Deutsch et al., 2018; Meineke et al., 2018)"},"properties":{"noteIndex":0},"schema":"https://github.com/citation-style-language/schema/raw/master/csl-citation.json"}</w:instrText>
      </w:r>
      <w:r w:rsidR="00272011">
        <w:fldChar w:fldCharType="separate"/>
      </w:r>
      <w:r w:rsidR="005859AC" w:rsidRPr="005859AC">
        <w:rPr>
          <w:noProof/>
        </w:rPr>
        <w:t>(Deutsch et al., 2018; Meineke et al., 2018)</w:t>
      </w:r>
      <w:r w:rsidR="00272011">
        <w:fldChar w:fldCharType="end"/>
      </w:r>
      <w:r w:rsidR="00272011">
        <w:t xml:space="preserve">. Multivoltine insects, in particular </w:t>
      </w:r>
      <w:r w:rsidR="002F0F7B">
        <w:t xml:space="preserve">may </w:t>
      </w:r>
      <w:r w:rsidR="00272011">
        <w:t xml:space="preserve">benefit </w:t>
      </w:r>
      <w:r w:rsidR="00272011">
        <w:lastRenderedPageBreak/>
        <w:t>from warming, as longer growing seasons allow for more generations and greater potential population growth</w:t>
      </w:r>
      <w:r w:rsidR="002F0F7B">
        <w:t xml:space="preserve"> </w:t>
      </w:r>
      <w:r w:rsidR="002F0F7B">
        <w:fldChar w:fldCharType="begin" w:fldLock="1"/>
      </w:r>
      <w:r w:rsidR="002F0F7B">
        <w:instrText>ADDIN CSL_CITATION {"citationItems":[{"id":"ITEM-1","itemData":{"DOI":"10.1111/j.1365-2486.2008.01561.x","ISSN":"13541013","abstract":"Climate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Biology","id":"ITEM-1","issue":"5","issued":{"date-parts":[["2008"]]},"page":"951-957","title":"Historical and projected interactions between climate change and insect voltinism in a multivoltine species","type":"article-journal","volume":"14"},"uris":["http://www.mendeley.com/documents/?uuid=820a5852-eb28-4541-a210-c11f886ffa16"]},{"id":"ITEM-2","itemData":{"DOI":"10.1046/j.1365-2486.2002.00451.x","ISSN":"1354-1013","abstract":"...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 Tobin et al., 2008)","plainTextFormattedCitation":"(Bale et al., 2002; Tobin et al., 2008)","previouslyFormattedCitation":"(Bale et al., 2002; Tobin et al., 2008)"},"properties":{"noteIndex":0},"schema":"https://github.com/citation-style-language/schema/raw/master/csl-citation.json"}</w:instrText>
      </w:r>
      <w:r w:rsidR="002F0F7B">
        <w:fldChar w:fldCharType="separate"/>
      </w:r>
      <w:r w:rsidR="002F0F7B" w:rsidRPr="002F0F7B">
        <w:rPr>
          <w:noProof/>
        </w:rPr>
        <w:t>(Bale et al., 2002; Tobin et al., 2008)</w:t>
      </w:r>
      <w:r w:rsidR="002F0F7B">
        <w:fldChar w:fldCharType="end"/>
      </w:r>
      <w:r w:rsidR="00272011">
        <w:t>.</w:t>
      </w:r>
    </w:p>
    <w:p w14:paraId="795EF72A" w14:textId="4B3CF959" w:rsidR="00727FD8" w:rsidRDefault="00727FD8"/>
    <w:p w14:paraId="7D36A52B" w14:textId="5F9E1FD8" w:rsidR="00727FD8" w:rsidRDefault="00727FD8">
      <w:r>
        <w:t xml:space="preserve">Changes in precipitation have less predictable effects on </w:t>
      </w:r>
      <w:r w:rsidR="0039074E">
        <w:t>insect populations, partly due to limited research relative to the effects of temperature</w:t>
      </w:r>
      <w:r>
        <w:t xml:space="preserve">.  In dry places, where desiccation may be a significant source of mortality for insects, increase precipitation may result in increases in herbivore populations (citation).  In wet places, increases in precipitation may have negligible effects on plants, which are not water limited, and may increase mortality in herbivores due to infection by </w:t>
      </w:r>
      <w:proofErr w:type="spellStart"/>
      <w:r>
        <w:t>entomopathenogenic</w:t>
      </w:r>
      <w:proofErr w:type="spellEnd"/>
      <w:r>
        <w:t xml:space="preserve"> fungi (citation).</w:t>
      </w:r>
    </w:p>
    <w:p w14:paraId="3B035811" w14:textId="77777777" w:rsidR="0001306A" w:rsidRDefault="0001306A" w:rsidP="0001306A"/>
    <w:p w14:paraId="625D53E8" w14:textId="297E1AA7" w:rsidR="0001306A" w:rsidRDefault="0001306A" w:rsidP="0001306A">
      <w:r>
        <w:t>3. relative effects on plants, crops</w:t>
      </w:r>
    </w:p>
    <w:p w14:paraId="3168D65B" w14:textId="77777777" w:rsidR="0001306A" w:rsidRDefault="0001306A" w:rsidP="0001306A">
      <w:r>
        <w:t xml:space="preserve">4. effects on interactions (direct like insects/young leaf; indirect due to changes in plant chem, </w:t>
      </w:r>
      <w:proofErr w:type="spellStart"/>
      <w:r>
        <w:t>tritrophic</w:t>
      </w:r>
      <w:proofErr w:type="spellEnd"/>
      <w:r>
        <w:t xml:space="preserve"> interactions)</w:t>
      </w:r>
    </w:p>
    <w:p w14:paraId="190F8C85" w14:textId="688966EA" w:rsidR="00727FD8" w:rsidRDefault="00727FD8"/>
    <w:p w14:paraId="3ABEFD9F" w14:textId="08C88E44" w:rsidR="00464C81" w:rsidRDefault="00464C81" w:rsidP="00464C81">
      <w:r>
        <w:t xml:space="preserve">Temperature can act on relative growth rate of plants and insects to alter insect distribution and abundance.  If host plant growth is too slow due to cold temperatures, or if leaf development is too fast due to high temperatures, there may not be enough young leaf tissue to support herbivores </w:t>
      </w:r>
      <w:r>
        <w:fldChar w:fldCharType="begin" w:fldLock="1"/>
      </w:r>
      <w:r w:rsidR="00BF336D">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fldChar w:fldCharType="separate"/>
      </w:r>
      <w:r w:rsidRPr="00464C81">
        <w:rPr>
          <w:noProof/>
        </w:rPr>
        <w:t>(Bale et al., 2002)</w:t>
      </w:r>
      <w:r>
        <w:fldChar w:fldCharType="end"/>
      </w:r>
      <w:r>
        <w:t>.</w:t>
      </w:r>
    </w:p>
    <w:p w14:paraId="7A3E152B" w14:textId="77777777" w:rsidR="00464C81" w:rsidRDefault="00464C81"/>
    <w:p w14:paraId="3D5EB0F1" w14:textId="17405437" w:rsidR="00C67A19" w:rsidRDefault="00EA0438">
      <w:r>
        <w:t xml:space="preserve">Climate change has the potential to </w:t>
      </w:r>
      <w:r w:rsidR="007B3496">
        <w:t xml:space="preserve">alter species interactions (citations).  The interactions between plants and herbivores are especially important for reasons… Alterations in herbivore—plant interactions can stem from or result in changes in plant chemistry at a population or even landscape level (Hunter).  Climate change is predicted to affect plants and herbivores differently.  For example, insect herbivores are predicted to have higher temperature optima for vital rates than their host plants </w:t>
      </w:r>
      <w:r w:rsidR="006D7D16">
        <w:fldChar w:fldCharType="begin" w:fldLock="1"/>
      </w:r>
      <w:r w:rsidR="006D7D16">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rsidR="006D7D16">
        <w:fldChar w:fldCharType="separate"/>
      </w:r>
      <w:r w:rsidR="006D7D16" w:rsidRPr="006D7D16">
        <w:rPr>
          <w:noProof/>
        </w:rPr>
        <w:t>(Berggren et al., 2009)</w:t>
      </w:r>
      <w:r w:rsidR="006D7D16">
        <w:fldChar w:fldCharType="end"/>
      </w:r>
      <w:r w:rsidR="007B3496">
        <w:t>, which result in reduced growth of plant tissue and increased growth and activity of herbivores as temperature warm</w:t>
      </w:r>
      <w:r w:rsidR="004614A5">
        <w:t xml:space="preserve">, compounding to increase herbivore density (e.g. insects per </w:t>
      </w:r>
      <w:commentRangeStart w:id="1"/>
      <w:r w:rsidR="004614A5">
        <w:t xml:space="preserve">young </w:t>
      </w:r>
      <w:commentRangeEnd w:id="1"/>
      <w:r w:rsidR="004614A5">
        <w:rPr>
          <w:rStyle w:val="CommentReference"/>
        </w:rPr>
        <w:commentReference w:id="1"/>
      </w:r>
      <w:r w:rsidR="004614A5">
        <w:t xml:space="preserve">leaf). Changes in precipitation can also alter the ability of plants to respond to herbivory with induced defenses </w:t>
      </w:r>
      <w:r w:rsidR="00163DE0">
        <w:fldChar w:fldCharType="begin" w:fldLock="1"/>
      </w:r>
      <w:r w:rsidR="006D7D16">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metabolites","type":"article-journal","volume":"157"},"uris":["http://www.mendeley.com/documents/?uuid=eea07ab6-1bae-4ebb-8158-6c8cf72a20f8"]}],"mendeley":{"formattedCitation":"(Scott et al., 2019)","plainTextFormattedCitation":"(Scott et al., 2019)","previouslyFormattedCitation":"(Scott et al., 2019)"},"properties":{"noteIndex":0},"schema":"https://github.com/citation-style-language/schema/raw/master/csl-citation.json"}</w:instrText>
      </w:r>
      <w:r w:rsidR="00163DE0">
        <w:fldChar w:fldCharType="separate"/>
      </w:r>
      <w:r w:rsidR="00163DE0" w:rsidRPr="00163DE0">
        <w:rPr>
          <w:noProof/>
        </w:rPr>
        <w:t>(Scott et al., 2019)</w:t>
      </w:r>
      <w:r w:rsidR="00163DE0">
        <w:fldChar w:fldCharType="end"/>
      </w:r>
      <w:r w:rsidR="006D7D16">
        <w:t>.</w:t>
      </w:r>
    </w:p>
    <w:p w14:paraId="2D59D13E" w14:textId="109E6485" w:rsidR="004614A5" w:rsidRDefault="004614A5"/>
    <w:p w14:paraId="2782F199" w14:textId="39C4CA45" w:rsidR="004614A5" w:rsidRDefault="004614A5">
      <w:r>
        <w:t>In addition to the direct effects of climate change on plant chemistry, changes in herbivore density have quantitative and qualitative effects on plant defensive chemistry.  For example, an increase in tea green leafhopper density resulted in complex, non-linear changes in induced tea plant secondary metabolites resulting in a change in metabolite blend in addition to overall increased secondary metabolite production (</w:t>
      </w:r>
      <w:proofErr w:type="spellStart"/>
      <w:r>
        <w:t>scott</w:t>
      </w:r>
      <w:proofErr w:type="spellEnd"/>
      <w:r>
        <w:t xml:space="preserve"> et al).  Changes in metabolite blend can have important consequences for multiple trophic levels.  For example, parasitoids (citations) and even hyperparasitoids (citation) can use plant metabolite blend to infer host density and parasitism status, altering their oviposition decisions. [landscape-scale example from Hunter]</w:t>
      </w:r>
    </w:p>
    <w:p w14:paraId="4D90966D" w14:textId="3EE7B9E0" w:rsidR="00F518D4" w:rsidRDefault="00F518D4"/>
    <w:p w14:paraId="5AD29DE4" w14:textId="5DF29CA2" w:rsidR="00F518D4" w:rsidRDefault="00F518D4">
      <w:r>
        <w:t xml:space="preserve">Plant secondary metabolite blends are also important in some agricultural systems, where they are the prime determinants of crop quality.  Tea quality, for example, is determined primarily by the concentrations and composition of volatiles, catechins, methylxanthines, and amino acids.  In some tea cropping systems, metabolite blend can be more important than crop yield, resulting in farmers sacrificing yield to maximize quality in a number of ways </w:t>
      </w:r>
      <w:r w:rsidR="006D7D16">
        <w:fldChar w:fldCharType="begin" w:fldLock="1"/>
      </w:r>
      <w:r w:rsidR="006D7D16">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rsidR="006D7D16">
        <w:fldChar w:fldCharType="separate"/>
      </w:r>
      <w:r w:rsidR="006D7D16" w:rsidRPr="006D7D16">
        <w:rPr>
          <w:noProof/>
        </w:rPr>
        <w:t xml:space="preserve">(Ahmed et al., </w:t>
      </w:r>
      <w:r w:rsidR="006D7D16" w:rsidRPr="006D7D16">
        <w:rPr>
          <w:noProof/>
        </w:rPr>
        <w:lastRenderedPageBreak/>
        <w:t>2014; Cho et al., 2007; Saijo, 1980)</w:t>
      </w:r>
      <w:r w:rsidR="006D7D16">
        <w:fldChar w:fldCharType="end"/>
      </w:r>
      <w:r w:rsidR="006D7D16">
        <w:t>.</w:t>
      </w:r>
      <w:r>
        <w:t xml:space="preserve"> One strategy unique to tea originates in northern Taiwan and involves farmers allowing and encouraging tea green leafhopper (</w:t>
      </w:r>
      <w:r w:rsidRPr="006D7D16">
        <w:rPr>
          <w:i/>
          <w:iCs/>
        </w:rPr>
        <w:t>Empoasca onukii</w:t>
      </w:r>
      <w:r>
        <w:t>) damage in order to induce secondary metabolite production</w:t>
      </w:r>
      <w:r w:rsidR="006D7D16">
        <w:t xml:space="preserve"> </w:t>
      </w:r>
      <w:r w:rsidR="006D7D16">
        <w:fldChar w:fldCharType="begin" w:fldLock="1"/>
      </w:r>
      <w:r w:rsidR="00727FD8">
        <w:instrText>ADDIN CSL_CITATION {"citationItems":[{"id":"ITEM-1","itemData":{"DOI":"10.1271/bbb.60708","ISSN":"0916-8451","PMID":"17587678","abstract":"Oriental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Biochemistry","id":"ITEM-1","issue":"6","issued":{"date-parts":[["2007","5","22"]]},"page":"1476-1486","publisher":"Japan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2007)","plainTextFormattedCitation":"(Cho et al., 2007)","previouslyFormattedCitation":"(Cho et al., 2007)"},"properties":{"noteIndex":0},"schema":"https://github.com/citation-style-language/schema/raw/master/csl-citation.json"}</w:instrText>
      </w:r>
      <w:r w:rsidR="006D7D16">
        <w:fldChar w:fldCharType="separate"/>
      </w:r>
      <w:r w:rsidR="006D7D16" w:rsidRPr="006D7D16">
        <w:rPr>
          <w:noProof/>
        </w:rPr>
        <w:t>(Cho et al., 2007)</w:t>
      </w:r>
      <w:r w:rsidR="006D7D16">
        <w:fldChar w:fldCharType="end"/>
      </w:r>
      <w:r>
        <w:t xml:space="preserve">.  </w:t>
      </w:r>
      <w:r w:rsidRPr="006D7D16">
        <w:rPr>
          <w:i/>
          <w:iCs/>
        </w:rPr>
        <w:t>E. onukii</w:t>
      </w:r>
      <w:r w:rsidR="006D7D16">
        <w:t xml:space="preserve">, like other </w:t>
      </w:r>
      <w:r w:rsidR="006D7D16" w:rsidRPr="006D7D16">
        <w:rPr>
          <w:i/>
          <w:iCs/>
        </w:rPr>
        <w:t>Empoasca</w:t>
      </w:r>
      <w:r w:rsidR="006D7D16">
        <w:t xml:space="preserve"> species,</w:t>
      </w:r>
      <w:r>
        <w:t xml:space="preserve"> feeds by rupturing cells and ingesting fluids </w:t>
      </w:r>
      <w:r w:rsidR="006D7D16">
        <w:fldChar w:fldCharType="begin" w:fldLock="1"/>
      </w:r>
      <w:r w:rsidR="006D7D16">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Empoasca vitis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rsidR="006D7D16">
        <w:fldChar w:fldCharType="separate"/>
      </w:r>
      <w:r w:rsidR="006D7D16" w:rsidRPr="006D7D16">
        <w:rPr>
          <w:noProof/>
        </w:rPr>
        <w:t>(Backus et al., 2005; Jin et al., 2012)</w:t>
      </w:r>
      <w:r w:rsidR="006D7D16">
        <w:fldChar w:fldCharType="end"/>
      </w:r>
      <w:r w:rsidR="006D7D16">
        <w:t>.</w:t>
      </w:r>
      <w:r>
        <w:t xml:space="preserve"> This causes chlorosis, stunting, thickening, and curling of leaves, and in severe infestations can cause necrosis at leaf margins and early leaf abscission—a set of symptoms collectively referred to as “</w:t>
      </w:r>
      <w:proofErr w:type="spellStart"/>
      <w:r>
        <w:t>hopperburn</w:t>
      </w:r>
      <w:proofErr w:type="spellEnd"/>
      <w:r>
        <w:t xml:space="preserve">”.  </w:t>
      </w:r>
      <w:r w:rsidRPr="006D7D16">
        <w:rPr>
          <w:i/>
          <w:iCs/>
        </w:rPr>
        <w:t>E. onukii</w:t>
      </w:r>
      <w:r>
        <w:t xml:space="preserve"> is generally considered a pest and can reduce tea yields up to 20% (citation). However, some tea farmers encourage E. onukii infestations because of the volatiles induced uniquely by leafhopper damage</w:t>
      </w:r>
      <w:r w:rsidR="006D7D16">
        <w:t xml:space="preserve"> </w:t>
      </w:r>
      <w:r w:rsidR="006D7D16">
        <w:fldChar w:fldCharType="begin" w:fldLock="1"/>
      </w:r>
      <w:r w:rsidR="006D7D16">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(Camellia sinensis ) to safely and effectively improve tea aroma","type":"article-journal","volume":"59"},"uris":["http://www.mendeley.com/documents/?uuid=5ac4b261-b0fd-3f16-8162-6a3d9fbea127"]}],"mendeley":{"formattedCitation":"(Zeng et al., 2019)","plainTextFormattedCitation":"(Zeng et al., 2019)","previouslyFormattedCitation":"(Zeng et al., 2019)"},"properties":{"noteIndex":0},"schema":"https://github.com/citation-style-language/schema/raw/master/csl-citation.json"}</w:instrText>
      </w:r>
      <w:r w:rsidR="006D7D16">
        <w:fldChar w:fldCharType="separate"/>
      </w:r>
      <w:r w:rsidR="006D7D16" w:rsidRPr="006D7D16">
        <w:rPr>
          <w:noProof/>
        </w:rPr>
        <w:t>(Zeng et al., 2019)</w:t>
      </w:r>
      <w:r w:rsidR="006D7D16">
        <w:fldChar w:fldCharType="end"/>
      </w:r>
      <w:r>
        <w:t xml:space="preserve">. E. onukii is highly multivoltine, having 9-15 generations per summer in the warmest parts of its range (citation).  Previous lab studies have shown that </w:t>
      </w:r>
      <w:r w:rsidR="002920B0">
        <w:t xml:space="preserve">development and generation time are reduced under warmer conditions in related species (citations).  </w:t>
      </w:r>
      <w:r w:rsidR="0001306A">
        <w:t xml:space="preserve">Within-season temperature was shown to have a greater impact on infestation severity than day of arrival in a related migratory </w:t>
      </w:r>
      <w:r w:rsidR="005859AC">
        <w:t xml:space="preserve">leafhopper </w:t>
      </w:r>
      <w:commentRangeStart w:id="2"/>
      <w:r w:rsidR="005859AC">
        <w:t>pest</w:t>
      </w:r>
      <w:commentRangeEnd w:id="2"/>
      <w:r w:rsidR="005859AC">
        <w:rPr>
          <w:rStyle w:val="CommentReference"/>
        </w:rPr>
        <w:commentReference w:id="2"/>
      </w:r>
      <w:r w:rsidR="005859AC">
        <w:t xml:space="preserve">, </w:t>
      </w:r>
      <w:r w:rsidR="005859AC">
        <w:rPr>
          <w:i/>
          <w:iCs/>
        </w:rPr>
        <w:t xml:space="preserve">Empoasca </w:t>
      </w:r>
      <w:proofErr w:type="spellStart"/>
      <w:r w:rsidR="005859AC" w:rsidRPr="005859AC">
        <w:rPr>
          <w:i/>
          <w:iCs/>
        </w:rPr>
        <w:t>fabae</w:t>
      </w:r>
      <w:proofErr w:type="spellEnd"/>
      <w:r w:rsidR="005859AC">
        <w:t xml:space="preserve"> </w:t>
      </w:r>
      <w:r w:rsidR="005859AC">
        <w:fldChar w:fldCharType="begin" w:fldLock="1"/>
      </w:r>
      <w:r w:rsidR="005859AC">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Empoasca fabae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rsidR="005859AC">
        <w:fldChar w:fldCharType="separate"/>
      </w:r>
      <w:r w:rsidR="005859AC" w:rsidRPr="005859AC">
        <w:rPr>
          <w:noProof/>
        </w:rPr>
        <w:t>(Baker et al., 2015)</w:t>
      </w:r>
      <w:r w:rsidR="005859AC">
        <w:fldChar w:fldCharType="end"/>
      </w:r>
      <w:r w:rsidR="005859AC">
        <w:t xml:space="preserve">. </w:t>
      </w:r>
      <w:r w:rsidR="002920B0" w:rsidRPr="005859AC">
        <w:t>Therefore</w:t>
      </w:r>
      <w:r w:rsidR="002920B0">
        <w:t xml:space="preserve">, there is the potential for within-season climate </w:t>
      </w:r>
      <w:proofErr w:type="spellStart"/>
      <w:r w:rsidR="002920B0">
        <w:t>variablitiy</w:t>
      </w:r>
      <w:proofErr w:type="spellEnd"/>
      <w:r w:rsidR="002920B0">
        <w:t xml:space="preserve"> to have an impact on leafhopper population.  In addition, climate may affect shoot growth of tea plants.  Young shoots are not only the unit of harvest, but also the preferred feeding sites for E. onukii (citation), so changes in shoot elongation must be considered together with </w:t>
      </w:r>
      <w:commentRangeStart w:id="3"/>
      <w:r w:rsidR="002920B0">
        <w:t>E. onukii population in order to understand changes in functional density.</w:t>
      </w:r>
      <w:commentRangeEnd w:id="3"/>
      <w:r w:rsidR="002920B0">
        <w:rPr>
          <w:rStyle w:val="CommentReference"/>
        </w:rPr>
        <w:commentReference w:id="3"/>
      </w:r>
    </w:p>
    <w:p w14:paraId="26288C67" w14:textId="5EDF495B" w:rsidR="00C67A19" w:rsidRDefault="00C67A19" w:rsidP="00C67A19">
      <w:pPr>
        <w:pStyle w:val="Heading1"/>
      </w:pPr>
      <w:r>
        <w:t>Materials and Methods</w:t>
      </w:r>
    </w:p>
    <w:p w14:paraId="370E1275" w14:textId="4AC9AEB7" w:rsidR="00C67A19" w:rsidRDefault="00C67A19"/>
    <w:p w14:paraId="44168D29" w14:textId="76B2A1EA" w:rsidR="006872B9" w:rsidRDefault="00C67A19">
      <w:pPr>
        <w:rPr>
          <w:rFonts w:ascii="Helvetica Neue" w:hAnsi="Helvetica Neue" w:cs="Helvetica Neue"/>
          <w:color w:val="000000"/>
          <w:sz w:val="22"/>
          <w:szCs w:val="22"/>
        </w:rPr>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proofErr w:type="spellStart"/>
      <w:r>
        <w:t>latlong</w:t>
      </w:r>
      <w:proofErr w:type="spellEnd"/>
      <w:r>
        <w:t xml:space="preserve">, elevation ~ 200m) from </w:t>
      </w:r>
      <w:r w:rsidR="006872B9">
        <w:t>June 5 to July 22, 2017</w:t>
      </w:r>
      <w:r>
        <w:t xml:space="preserve">. </w:t>
      </w:r>
      <w:r>
        <w:rPr>
          <w:rFonts w:ascii="Helvetica Neue" w:hAnsi="Helvetica Neue" w:cs="Helvetica Neue"/>
          <w:color w:val="000000"/>
          <w:sz w:val="22"/>
          <w:szCs w:val="22"/>
        </w:rPr>
        <w:t>Two adjacent fields planted with the same tea cultivar (Tie Guan Yin) were used for this experiment. Tea plants in both fields were of similar age (</w:t>
      </w:r>
      <w:r w:rsidR="002F3098">
        <w:rPr>
          <w:rFonts w:ascii="Helvetica Neue" w:hAnsi="Helvetica Neue" w:cs="Helvetica Neue"/>
          <w:color w:val="000000"/>
          <w:sz w:val="22"/>
          <w:szCs w:val="22"/>
        </w:rPr>
        <w:t>ca.</w:t>
      </w:r>
      <w:r>
        <w:rPr>
          <w:rFonts w:ascii="Helvetica Neue" w:hAnsi="Helvetica Neue" w:cs="Helvetica Neue"/>
          <w:color w:val="000000"/>
          <w:sz w:val="22"/>
          <w:szCs w:val="22"/>
        </w:rPr>
        <w:t xml:space="preserve"> 30 years</w:t>
      </w:r>
      <w:r w:rsidR="002F3098">
        <w:rPr>
          <w:rFonts w:ascii="Helvetica Neue" w:hAnsi="Helvetica Neue" w:cs="Helvetica Neue"/>
          <w:color w:val="000000"/>
          <w:sz w:val="22"/>
          <w:szCs w:val="22"/>
        </w:rPr>
        <w:t>, according to the farm manager</w:t>
      </w:r>
      <w:r>
        <w:rPr>
          <w:rFonts w:ascii="Helvetica Neue" w:hAnsi="Helvetica Neue" w:cs="Helvetica Neue"/>
          <w:color w:val="000000"/>
          <w:sz w:val="22"/>
          <w:szCs w:val="22"/>
        </w:rPr>
        <w:t xml:space="preserve">).  In each field, we labeled 10 </w:t>
      </w:r>
      <w:r w:rsidR="006872B9">
        <w:rPr>
          <w:rFonts w:ascii="Helvetica Neue" w:hAnsi="Helvetica Neue" w:cs="Helvetica Neue"/>
          <w:color w:val="000000"/>
          <w:sz w:val="22"/>
          <w:szCs w:val="22"/>
        </w:rPr>
        <w:t>plants chosen randomly by using a random number generator to create combinations of row number and % distance into the row from the road to the edge of the field</w:t>
      </w:r>
      <w:r>
        <w:rPr>
          <w:rFonts w:ascii="Helvetica Neue" w:hAnsi="Helvetica Neue" w:cs="Helvetica Neue"/>
          <w:color w:val="000000"/>
          <w:sz w:val="22"/>
          <w:szCs w:val="22"/>
        </w:rPr>
        <w:t>. Each day at around 6:00am, we counted tea green leafhoppers (</w:t>
      </w:r>
      <w:r>
        <w:rPr>
          <w:rFonts w:ascii="Helvetica Neue" w:hAnsi="Helvetica Neue" w:cs="Helvetica Neue"/>
          <w:i/>
          <w:iCs/>
          <w:color w:val="000000"/>
          <w:sz w:val="22"/>
          <w:szCs w:val="22"/>
        </w:rPr>
        <w:t>Empoasca onukii</w:t>
      </w:r>
      <w:r>
        <w:rPr>
          <w:rFonts w:ascii="Helvetica Neue" w:hAnsi="Helvetica Neue" w:cs="Helvetica Neue"/>
          <w:color w:val="000000"/>
          <w:sz w:val="22"/>
          <w:szCs w:val="22"/>
        </w:rPr>
        <w:t xml:space="preserve">) on the undersides of the second leaf from the </w:t>
      </w:r>
      <w:r w:rsidR="00C03051">
        <w:rPr>
          <w:rFonts w:ascii="Helvetica Neue" w:hAnsi="Helvetica Neue" w:cs="Helvetica Neue"/>
          <w:color w:val="000000"/>
          <w:sz w:val="22"/>
          <w:szCs w:val="22"/>
        </w:rPr>
        <w:t>apical meristem of haphazardly chosen shoots</w:t>
      </w:r>
      <w:r>
        <w:rPr>
          <w:rFonts w:ascii="Helvetica Neue" w:hAnsi="Helvetica Neue" w:cs="Helvetica Neue"/>
          <w:color w:val="000000"/>
          <w:sz w:val="22"/>
          <w:szCs w:val="22"/>
        </w:rPr>
        <w:t xml:space="preserve"> on these plants. At the beginning of the summer, we counted leafhoppers on 30 leaves, but switched to counting 50 leaves on June 24th.  </w:t>
      </w:r>
      <w:r w:rsidR="00CB15D5">
        <w:rPr>
          <w:rFonts w:ascii="Helvetica Neue" w:hAnsi="Helvetica Neue" w:cs="Helvetica Neue"/>
          <w:color w:val="000000"/>
          <w:sz w:val="22"/>
          <w:szCs w:val="22"/>
        </w:rPr>
        <w:t>Leafhopper counts were performed by three observers and observer ID was recorded to use as a covariate.</w:t>
      </w:r>
      <w:r>
        <w:rPr>
          <w:rFonts w:ascii="Helvetica Neue" w:hAnsi="Helvetica Neue" w:cs="Helvetica Neue"/>
          <w:color w:val="000000"/>
          <w:sz w:val="22"/>
          <w:szCs w:val="22"/>
        </w:rPr>
        <w:t xml:space="preserve"> </w:t>
      </w:r>
      <w:r w:rsidR="00CB15D5">
        <w:rPr>
          <w:rFonts w:ascii="Helvetica Neue" w:hAnsi="Helvetica Neue" w:cs="Helvetica Neue"/>
          <w:color w:val="000000"/>
          <w:sz w:val="22"/>
          <w:szCs w:val="22"/>
        </w:rPr>
        <w:t>Leafhopper counts</w:t>
      </w:r>
      <w:r>
        <w:rPr>
          <w:rFonts w:ascii="Helvetica Neue" w:hAnsi="Helvetica Neue" w:cs="Helvetica Neue"/>
          <w:color w:val="000000"/>
          <w:sz w:val="22"/>
          <w:szCs w:val="22"/>
        </w:rPr>
        <w:t xml:space="preserve"> were collected every day from June 5 to July 24 on both fields.  </w:t>
      </w:r>
      <w:r w:rsidR="00CB15D5">
        <w:rPr>
          <w:rFonts w:ascii="Helvetica Neue" w:hAnsi="Helvetica Neue" w:cs="Helvetica Neue"/>
          <w:color w:val="000000"/>
          <w:sz w:val="22"/>
          <w:szCs w:val="22"/>
        </w:rPr>
        <w:t>We allowed the tea farm to operate as usual in these fields and they were harvested several times during the experiment. Field A was harvested on June 28, July 8, and July 22.  Field B was harvested on June 8, July 13, and July 24. Each combination of field and inter-harvest period experienced a unique weather history and is treated like a blocking factor.</w:t>
      </w:r>
    </w:p>
    <w:p w14:paraId="0EA59A99" w14:textId="1374E7EF" w:rsidR="006872B9" w:rsidRDefault="006872B9">
      <w:pPr>
        <w:rPr>
          <w:rFonts w:ascii="Helvetica Neue" w:hAnsi="Helvetica Neue" w:cs="Helvetica Neue"/>
          <w:color w:val="000000"/>
          <w:sz w:val="22"/>
          <w:szCs w:val="22"/>
        </w:rPr>
      </w:pPr>
    </w:p>
    <w:p w14:paraId="4CF09977" w14:textId="4E185F7A" w:rsidR="00CB15D5" w:rsidRDefault="00CB15D5">
      <w:pPr>
        <w:rPr>
          <w:rFonts w:ascii="Helvetica Neue" w:hAnsi="Helvetica Neue" w:cs="Helvetica Neue"/>
          <w:color w:val="000000"/>
          <w:sz w:val="22"/>
          <w:szCs w:val="22"/>
        </w:rPr>
      </w:pPr>
      <w:r>
        <w:rPr>
          <w:rFonts w:ascii="Helvetica Neue" w:hAnsi="Helvetica Neue" w:cs="Helvetica Neue"/>
          <w:color w:val="000000"/>
          <w:sz w:val="22"/>
          <w:szCs w:val="22"/>
        </w:rPr>
        <w:t>Shoot growth was assessed using the same plants. Seven actively growing shoots (defined by having an expanding leaf at the meristem) per plant were labeled below the second leaf.  Each day, the length of the shoot was measured from the node immediately above the label to the shoot tip. When harvested, tea pickers pluck two leaves and a bud and pluck all tea plants in the field, including the plants we labeled. Therefore, after each harvest, new shoots on the same plants were selected and measured daily as described above until the next harvest.</w:t>
      </w:r>
    </w:p>
    <w:p w14:paraId="260E2BFB" w14:textId="77777777" w:rsidR="00CB15D5" w:rsidRDefault="00CB15D5">
      <w:pPr>
        <w:rPr>
          <w:rFonts w:ascii="Helvetica Neue" w:hAnsi="Helvetica Neue" w:cs="Helvetica Neue"/>
          <w:color w:val="000000"/>
          <w:sz w:val="22"/>
          <w:szCs w:val="22"/>
        </w:rPr>
      </w:pPr>
    </w:p>
    <w:p w14:paraId="6925BD8D" w14:textId="418DDB51" w:rsidR="006872B9" w:rsidRDefault="006872B9">
      <w:pPr>
        <w:rPr>
          <w:rFonts w:ascii="Helvetica Neue" w:hAnsi="Helvetica Neue" w:cs="Helvetica Neue"/>
          <w:color w:val="000000"/>
          <w:sz w:val="22"/>
          <w:szCs w:val="22"/>
        </w:rPr>
      </w:pPr>
      <w:r>
        <w:rPr>
          <w:rFonts w:ascii="Helvetica Neue" w:hAnsi="Helvetica Neue" w:cs="Helvetica Neue"/>
          <w:color w:val="000000"/>
          <w:sz w:val="22"/>
          <w:szCs w:val="22"/>
        </w:rPr>
        <w:lastRenderedPageBreak/>
        <w:t>A temperature sensor and datalogger (model, HOBO, city) was installed between the two fields on a stake at the height of the tea canopy in a shade thingy.  Datapoints were taken hourly</w:t>
      </w:r>
      <w:r w:rsidR="00CB15D5">
        <w:rPr>
          <w:rFonts w:ascii="Helvetica Neue" w:hAnsi="Helvetica Neue" w:cs="Helvetica Neue"/>
          <w:color w:val="000000"/>
          <w:sz w:val="22"/>
          <w:szCs w:val="22"/>
        </w:rPr>
        <w:t>, and later averaged to get mean daily temperatures</w:t>
      </w:r>
      <w:r>
        <w:rPr>
          <w:rFonts w:ascii="Helvetica Neue" w:hAnsi="Helvetica Neue" w:cs="Helvetica Neue"/>
          <w:color w:val="000000"/>
          <w:sz w:val="22"/>
          <w:szCs w:val="22"/>
        </w:rPr>
        <w:t>.  Precipitation was measured using a simple rain gauge</w:t>
      </w:r>
      <w:r w:rsidR="00EA0438">
        <w:rPr>
          <w:rFonts w:ascii="Helvetica Neue" w:hAnsi="Helvetica Neue" w:cs="Helvetica Neue"/>
          <w:color w:val="000000"/>
          <w:sz w:val="22"/>
          <w:szCs w:val="22"/>
        </w:rPr>
        <w:t xml:space="preserve"> (model, company, city) between (dates).  Rain gauge data was not available before </w:t>
      </w:r>
      <w:r w:rsidR="002F3098">
        <w:rPr>
          <w:rFonts w:ascii="Helvetica Neue" w:hAnsi="Helvetica Neue" w:cs="Helvetica Neue"/>
          <w:color w:val="000000"/>
          <w:sz w:val="22"/>
          <w:szCs w:val="22"/>
        </w:rPr>
        <w:t>June 20</w:t>
      </w:r>
      <w:r w:rsidR="00CB15D5">
        <w:rPr>
          <w:rFonts w:ascii="Helvetica Neue" w:hAnsi="Helvetica Neue" w:cs="Helvetica Neue"/>
          <w:color w:val="000000"/>
          <w:sz w:val="22"/>
          <w:szCs w:val="22"/>
        </w:rPr>
        <w:t xml:space="preserve">.  </w:t>
      </w:r>
      <w:r w:rsidR="002F3098">
        <w:rPr>
          <w:rFonts w:ascii="Helvetica Neue" w:hAnsi="Helvetica Neue" w:cs="Helvetica Neue"/>
          <w:color w:val="000000"/>
          <w:sz w:val="22"/>
          <w:szCs w:val="22"/>
        </w:rPr>
        <w:t>We</w:t>
      </w:r>
      <w:r w:rsidR="00CB15D5">
        <w:rPr>
          <w:rFonts w:ascii="Helvetica Neue" w:hAnsi="Helvetica Neue" w:cs="Helvetica Neue"/>
          <w:color w:val="000000"/>
          <w:sz w:val="22"/>
          <w:szCs w:val="22"/>
        </w:rPr>
        <w:t xml:space="preserve"> compared our on-site data to local weather station data we obtained</w:t>
      </w:r>
      <w:r w:rsidR="002F3098">
        <w:rPr>
          <w:rFonts w:ascii="Helvetica Neue" w:hAnsi="Helvetica Neue" w:cs="Helvetica Neue"/>
          <w:color w:val="000000"/>
          <w:sz w:val="22"/>
          <w:szCs w:val="22"/>
        </w:rPr>
        <w:t xml:space="preserve"> for June and July</w:t>
      </w:r>
      <w:r w:rsidR="00CB15D5">
        <w:rPr>
          <w:rFonts w:ascii="Helvetica Neue" w:hAnsi="Helvetica Neue" w:cs="Helvetica Neue"/>
          <w:color w:val="000000"/>
          <w:sz w:val="22"/>
          <w:szCs w:val="22"/>
        </w:rPr>
        <w:t>.  The precipitation data was significantly correlated (</w:t>
      </w:r>
      <w:r w:rsidR="002F3098">
        <w:rPr>
          <w:rFonts w:ascii="Helvetica Neue" w:hAnsi="Helvetica Neue" w:cs="Helvetica Neue"/>
          <w:color w:val="000000"/>
          <w:sz w:val="22"/>
          <w:szCs w:val="22"/>
        </w:rPr>
        <w:t>Pearson’s r = 0.63, df = 32, p &lt; 0.001</w:t>
      </w:r>
      <w:r w:rsidR="00CB15D5">
        <w:rPr>
          <w:rFonts w:ascii="Helvetica Neue" w:hAnsi="Helvetica Neue" w:cs="Helvetica Neue"/>
          <w:color w:val="000000"/>
          <w:sz w:val="22"/>
          <w:szCs w:val="22"/>
        </w:rPr>
        <w:t>), and the weather station data covered a greater time range, so we used the station data for further analyses.</w:t>
      </w:r>
    </w:p>
    <w:p w14:paraId="51D23F3D" w14:textId="711830D6" w:rsidR="00EA0438" w:rsidRDefault="00EA0438">
      <w:pPr>
        <w:rPr>
          <w:rFonts w:ascii="Helvetica Neue" w:hAnsi="Helvetica Neue" w:cs="Helvetica Neue"/>
          <w:color w:val="000000"/>
          <w:sz w:val="22"/>
          <w:szCs w:val="22"/>
        </w:rPr>
      </w:pPr>
    </w:p>
    <w:p w14:paraId="05086301" w14:textId="7EF9B5A5" w:rsidR="00EA0438" w:rsidRDefault="00CB15D5" w:rsidP="00310381">
      <w:pPr>
        <w:pStyle w:val="Heading2"/>
      </w:pPr>
      <w:r>
        <w:t>Distributed Lag Non-Linear Models</w:t>
      </w:r>
    </w:p>
    <w:p w14:paraId="04078ED6" w14:textId="6AE43FF6" w:rsidR="001C67A8" w:rsidRDefault="00432FBA" w:rsidP="00310381">
      <w:r>
        <w:t>We assessed the effects of</w:t>
      </w:r>
      <w:r w:rsidR="00E643C2">
        <w:t xml:space="preserve"> temperature and precipitation on</w:t>
      </w:r>
      <w:r>
        <w:t xml:space="preserve"> tea</w:t>
      </w:r>
      <w:r w:rsidR="00E643C2">
        <w:t xml:space="preserve"> shoot growth</w:t>
      </w:r>
      <w:r>
        <w:t xml:space="preserve"> rate (</w:t>
      </w:r>
      <w:r w:rsidR="00E643C2">
        <w:t>daily change in shoot height in cm</w:t>
      </w:r>
      <w:r>
        <w:t>) and leafhopper numbers</w:t>
      </w:r>
      <w:r w:rsidR="00E643C2">
        <w:t xml:space="preserve">. </w:t>
      </w:r>
      <w:r>
        <w:t xml:space="preserve"> Because the effects of weather may be </w:t>
      </w:r>
      <w:r w:rsidR="002F3098">
        <w:t xml:space="preserve">delayed, </w:t>
      </w:r>
      <w:r>
        <w:t>we used a distributed lag non-linear model (DLNM)</w:t>
      </w:r>
      <w:r w:rsidR="002F3098">
        <w:fldChar w:fldCharType="begin" w:fldLock="1"/>
      </w:r>
      <w:r w:rsidR="002F3098">
        <w:instrText>ADDIN CSL_CITATION {"citationItems":[{"id":"ITEM-1","itemData":{"DOI":"10.1111/biom.12645","ISSN":"0006341X","abstract":"Distributed lag non-linear models (DLNMs) are a modelling tool for describing potentially non-linear and delayed dependencies. Here, we illustrate an extension of the DLNM framework through the use of penalized splines within generalized additive models (GAM). This extension offers built-in model selection procedures and the possibility of accommodating assumptions on the shape of the lag structure through specific penalties. In addition, this framework includes, as special cases, simpler models previously proposed for linear relationships (DLMs). Alternative versions of penalized DLNMs are compared with each other and with the standard unpenalized version in a simulation study. Results show that this penalized extension to the DLNM class provides greater flexibility and improved inferential properties. The framework exploits recent theoretical developments of GAMs and is implemented using efficient routines within freely available software. Real-data applications are illustrated through two reproducible examples in time series and survival analysis.","author":[{"dropping-particle":"","family":"Gasparrini","given":"Antonio","non-dropping-particle":"","parse-names":false,"suffix":""},{"dropping-particle":"","family":"Scheipl","given":"Fabian","non-dropping-particle":"","parse-names":false,"suffix":""},{"dropping-particle":"","family":"Armstrong","given":"Ben","non-dropping-particle":"","parse-names":false,"suffix":""},{"dropping-particle":"","family":"Kenward","given":"Michael G.","non-dropping-particle":"","parse-names":false,"suffix":""}],"container-title":"Biometrics","id":"ITEM-1","issue":"3","issued":{"date-parts":[["2017","9"]]},"note":"words I don't know:\n&amp;quot;Identifiability&amp;quot;\n&amp;quot;full rank&amp;quot;\n&amp;quot;tensor&amp;quot;\n&amp;quot;ridge penalties&amp;quot;","page":"938-948","title":"A penalized framework for distributed lag non-linear models","type":"article-journal","volume":"73"},"uris":["http://www.mendeley.com/documents/?uuid=c8e335f3-5dfa-4f55-af2b-feee420862f4"]}],"mendeley":{"formattedCitation":"(Gasparrini et al., 2017)","plainTextFormattedCitation":"(Gasparrini et al., 2017)","previouslyFormattedCitation":"(Gasparrini et al., 2017)"},"properties":{"noteIndex":0},"schema":"https://github.com/citation-style-language/schema/raw/master/csl-citation.json"}</w:instrText>
      </w:r>
      <w:r w:rsidR="002F3098">
        <w:fldChar w:fldCharType="separate"/>
      </w:r>
      <w:r w:rsidR="002F3098" w:rsidRPr="002F3098">
        <w:rPr>
          <w:noProof/>
        </w:rPr>
        <w:t>(</w:t>
      </w:r>
      <w:proofErr w:type="spellStart"/>
      <w:r w:rsidR="002F3098" w:rsidRPr="002F3098">
        <w:rPr>
          <w:noProof/>
        </w:rPr>
        <w:t>Gasparrini</w:t>
      </w:r>
      <w:proofErr w:type="spellEnd"/>
      <w:r w:rsidR="002F3098" w:rsidRPr="002F3098">
        <w:rPr>
          <w:noProof/>
        </w:rPr>
        <w:t xml:space="preserve"> et al., 2017)</w:t>
      </w:r>
      <w:r w:rsidR="002F3098">
        <w:fldChar w:fldCharType="end"/>
      </w:r>
      <w:r>
        <w:t>. Because weather is likely to be autocorrelated through time, using lagged weather</w:t>
      </w:r>
      <w:r w:rsidR="002F3098">
        <w:t xml:space="preserve"> (e.g. temperature one day ago, two days ago, etc.)</w:t>
      </w:r>
      <w:r>
        <w:t xml:space="preserve"> as independent </w:t>
      </w:r>
      <w:r w:rsidR="00CB15D5">
        <w:t xml:space="preserve">predictor </w:t>
      </w:r>
      <w:r>
        <w:t>variables</w:t>
      </w:r>
      <w:r w:rsidR="002F3098">
        <w:t xml:space="preserve"> </w:t>
      </w:r>
      <w:r>
        <w:t>would result in overfitting</w:t>
      </w:r>
      <w:r w:rsidR="002F3098">
        <w:t xml:space="preserve"> </w:t>
      </w:r>
      <w:r w:rsidR="002F3098">
        <w:fldChar w:fldCharType="begin" w:fldLock="1"/>
      </w:r>
      <w:r w:rsidR="002F3098">
        <w:instrText>ADDIN CSL_CITATION {"citationItems":[{"id":"ITEM-1","itemData":{"DOI":"10.1111/2041-210X.12486","ISSN":"2041210X","abstract":"In observational demographic data, the number of measured factors that could potentially drive demography (such as daily weather records between two censuses) can easily exceed the number of independent observations. Thus, identifying the important drivers requires alternatives to standard model selection and variable selection methods. Spline methods that estimate smooth functions over continuous domains (such as space or time) have the potential to resolve high-dimensional problems in ecological systems. We consider two examples that are important for many plant populations: competition with neighbours that vary in size and distance from the focal individual and climate variables during a window of time before a response (growth, survival, etc.) is measured. For competition covariates, we use a simulation study based on empirical data to show that a monotone spline estimate of competition kernels via approximate AIC returns very accurate estimates. We then apply the method to long-term, mapped quadrat data on the four dominant species in an Idaho (US) sagebrush steppe community. For climate predictors and their temporal lags, we use simulated data sets to compare functional smoothing methods with competing linear (LASSO) or machine learning (random forests) methods. Given sufficient data, functional smoothing methods outperformed the other two methods. Functional smoothing methods can advance data-driven population modelling by providing alternatives to specifying competition kernels a priori and to arbitrarily aggregating continuous environmental covariates. However, there are important open questions related to modelling of nonlinear climate responses and size × climate interactions.","author":[{"dropping-particle":"","family":"Teller","given":"Brittany J.","non-dropping-particle":"","parse-names":false,"suffix":""},{"dropping-particle":"","family":"Adler","given":"Peter B.","non-dropping-particle":"","parse-names":false,"suffix":""},{"dropping-particle":"","family":"Edwards","given":"Collin B.","non-dropping-particle":"","parse-names":false,"suffix":""},{"dropping-particle":"","family":"Hooker","given":"Giles","non-dropping-particle":"","parse-names":false,"suffix":""},{"dropping-particle":"","family":"Ellner","given":"Stephen P.","non-dropping-particle":"","parse-names":false,"suffix":""}],"container-title":"Methods in Ecology and Evolution","editor":[{"dropping-particle":"","family":"Metcalf","given":"Jessica","non-dropping-particle":"","parse-names":false,"suffix":""}],"id":"ITEM-1","issue":"2","issued":{"date-parts":[["2016","2"]]},"page":"171-183","title":"Linking demography with drivers: Climate and competition","type":"article-journal","volume":"7"},"uris":["http://www.mendeley.com/documents/?uuid=ca9d5325-4988-342c-b3c8-186b720d4a16"]}],"mendeley":{"formattedCitation":"(Teller et al., 2016)","plainTextFormattedCitation":"(Teller et al., 2016)","previouslyFormattedCitation":"(Teller et al., 2016)"},"properties":{"noteIndex":0},"schema":"https://github.com/citation-style-language/schema/raw/master/csl-citation.json"}</w:instrText>
      </w:r>
      <w:r w:rsidR="002F3098">
        <w:fldChar w:fldCharType="separate"/>
      </w:r>
      <w:r w:rsidR="002F3098" w:rsidRPr="002F3098">
        <w:rPr>
          <w:noProof/>
        </w:rPr>
        <w:t>(Teller et al., 2016)</w:t>
      </w:r>
      <w:r w:rsidR="002F3098">
        <w:fldChar w:fldCharType="end"/>
      </w:r>
      <w:r w:rsidR="002F3098">
        <w:t xml:space="preserve">. </w:t>
      </w:r>
      <w:r>
        <w:t xml:space="preserve">DLNMs model </w:t>
      </w:r>
      <w:r w:rsidR="004A75B4">
        <w:t xml:space="preserve">potentially delayed effects </w:t>
      </w:r>
      <w:r w:rsidR="00CB15D5">
        <w:t>of predictor variables</w:t>
      </w:r>
      <w:r>
        <w:t xml:space="preserve"> by fitting </w:t>
      </w:r>
      <w:r w:rsidR="00240042">
        <w:t>a bi-dimensional dose-lag-response association</w:t>
      </w:r>
      <w:r w:rsidR="00323E3E">
        <w:t xml:space="preserve"> kernel</w:t>
      </w:r>
      <w:r w:rsidR="00240042">
        <w:t xml:space="preserve"> where the effect of a predictor can vary non-linearly through lag time and across predictor intensity</w:t>
      </w:r>
      <w:r w:rsidR="00CB15D5">
        <w:t xml:space="preserve"> </w:t>
      </w:r>
      <w:r w:rsidR="002F3098">
        <w:fldChar w:fldCharType="begin" w:fldLock="1"/>
      </w:r>
      <w:r w:rsidR="002F3098">
        <w:instrText>ADDIN CSL_CITATION {"citationItems":[{"id":"ITEM-1","itemData":{"DOI":"10.1111/biom.12645","ISSN":"0006341X","abstract":"Distributed lag non-linear models (DLNMs) are a modelling tool for describing potentially non-linear and delayed dependencies. Here, we illustrate an extension of the DLNM framework through the use of penalized splines within generalized additive models (GAM). This extension offers built-in model selection procedures and the possibility of accommodating assumptions on the shape of the lag structure through specific penalties. In addition, this framework includes, as special cases, simpler models previously proposed for linear relationships (DLMs). Alternative versions of penalized DLNMs are compared with each other and with the standard unpenalized version in a simulation study. Results show that this penalized extension to the DLNM class provides greater flexibility and improved inferential properties. The framework exploits recent theoretical developments of GAMs and is implemented using efficient routines within freely available software. Real-data applications are illustrated through two reproducible examples in time series and survival analysis.","author":[{"dropping-particle":"","family":"Gasparrini","given":"Antonio","non-dropping-particle":"","parse-names":false,"suffix":""},{"dropping-particle":"","family":"Scheipl","given":"Fabian","non-dropping-particle":"","parse-names":false,"suffix":""},{"dropping-particle":"","family":"Armstrong","given":"Ben","non-dropping-particle":"","parse-names":false,"suffix":""},{"dropping-particle":"","family":"Kenward","given":"Michael G.","non-dropping-particle":"","parse-names":false,"suffix":""}],"container-title":"Biometrics","id":"ITEM-1","issue":"3","issued":{"date-parts":[["2017","9"]]},"note":"words I don't know:\n&amp;quot;Identifiability&amp;quot;\n&amp;quot;full rank&amp;quot;\n&amp;quot;tensor&amp;quot;\n&amp;quot;ridge penalties&amp;quot;","page":"938-948","title":"A penalized framework for distributed lag non-linear models","type":"article-journal","volume":"73"},"uris":["http://www.mendeley.com/documents/?uuid=c8e335f3-5dfa-4f55-af2b-feee420862f4"]}],"mendeley":{"formattedCitation":"(Gasparrini et al., 2017)","plainTextFormattedCitation":"(Gasparrini et al., 2017)","previouslyFormattedCitation":"(Gasparrini et al., 2017)"},"properties":{"noteIndex":0},"schema":"https://github.com/citation-style-language/schema/raw/master/csl-citation.json"}</w:instrText>
      </w:r>
      <w:r w:rsidR="002F3098">
        <w:fldChar w:fldCharType="separate"/>
      </w:r>
      <w:r w:rsidR="002F3098" w:rsidRPr="002F3098">
        <w:rPr>
          <w:noProof/>
        </w:rPr>
        <w:t>(Gasparrini et al., 2017)</w:t>
      </w:r>
      <w:r w:rsidR="002F3098">
        <w:fldChar w:fldCharType="end"/>
      </w:r>
      <w:r w:rsidR="00240042">
        <w:t xml:space="preserve">. These bi-dimensional </w:t>
      </w:r>
      <w:r w:rsidR="00323E3E">
        <w:t>kernels</w:t>
      </w:r>
      <w:r w:rsidR="00240042">
        <w:t xml:space="preserve"> </w:t>
      </w:r>
      <w:r w:rsidR="00323E3E">
        <w:t>were</w:t>
      </w:r>
      <w:r w:rsidR="00240042">
        <w:t xml:space="preserve"> </w:t>
      </w:r>
      <w:r w:rsidR="00355907">
        <w:t xml:space="preserve">constructed using a cross-basis function provided by the </w:t>
      </w:r>
      <w:proofErr w:type="spellStart"/>
      <w:r w:rsidR="00355907">
        <w:t>dlnm</w:t>
      </w:r>
      <w:proofErr w:type="spellEnd"/>
      <w:r w:rsidR="00355907">
        <w:t xml:space="preserve"> package in R </w:t>
      </w:r>
      <w:r w:rsidR="002F3098">
        <w:fldChar w:fldCharType="begin" w:fldLock="1"/>
      </w:r>
      <w:r w:rsidR="00D57425">
        <w:instrText>ADDIN CSL_CITATION {"citationItems":[{"id":"ITEM-1","itemData":{"DOI":"10.18637/jss.v043.i08","ISSN":"1548-7660","abstract":"Distributed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Software","id":"ITEM-1","issue":"8","issued":{"date-parts":[["2011"]]},"page":"2-20","title":"Distributed Lag Linear and Non-Linear Models in R : The Package dlnm","type":"article-journal","volume":"43"},"uris":["http://www.mendeley.com/documents/?uuid=dc9fa964-bd7c-4f2f-82d0-09086a63ac0d"]}],"mendeley":{"formattedCitation":"(Gasparrini, 2011)","plainTextFormattedCitation":"(Gasparrini, 2011)","previouslyFormattedCitation":"(Gasparrini, 2011)"},"properties":{"noteIndex":0},"schema":"https://github.com/citation-style-language/schema/raw/master/csl-citation.json"}</w:instrText>
      </w:r>
      <w:r w:rsidR="002F3098">
        <w:fldChar w:fldCharType="separate"/>
      </w:r>
      <w:r w:rsidR="002F3098" w:rsidRPr="002F3098">
        <w:rPr>
          <w:noProof/>
        </w:rPr>
        <w:t>(Gasparrini, 2011)</w:t>
      </w:r>
      <w:r w:rsidR="002F3098">
        <w:fldChar w:fldCharType="end"/>
      </w:r>
      <w:r w:rsidR="00355907">
        <w:t xml:space="preserve"> with a maximum lag effect of 1</w:t>
      </w:r>
      <w:r w:rsidR="002F3098">
        <w:t>5</w:t>
      </w:r>
      <w:r w:rsidR="00355907">
        <w:t xml:space="preserve"> days</w:t>
      </w:r>
      <w:r w:rsidR="002F3098">
        <w:t xml:space="preserve">, the mean survival time for female </w:t>
      </w:r>
      <w:r w:rsidR="002F3098">
        <w:rPr>
          <w:i/>
          <w:iCs/>
        </w:rPr>
        <w:t>E. onukii</w:t>
      </w:r>
      <w:r w:rsidR="002F3098">
        <w:t xml:space="preserve"> individuals in the field reported by Shi et al. </w:t>
      </w:r>
      <w:r w:rsidR="002F3098">
        <w:fldChar w:fldCharType="begin" w:fldLock="1"/>
      </w:r>
      <w:r w:rsidR="002F3098">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Empoasca onukii (Hemiptera: Cicadellidae) and Monitoring of its Populations in the Tea Plantations of South China","type":"article-journal","volume":"108"},"suppress-author":1,"uris":["http://www.mendeley.com/documents/?uuid=6e7cef55-dd34-4877-b24f-adbe52b372d1"]}],"mendeley":{"formattedCitation":"(2015)","plainTextFormattedCitation":"(2015)","previouslyFormattedCitation":"(2015)"},"properties":{"noteIndex":0},"schema":"https://github.com/citation-style-language/schema/raw/master/csl-citation.json"}</w:instrText>
      </w:r>
      <w:r w:rsidR="002F3098">
        <w:fldChar w:fldCharType="separate"/>
      </w:r>
      <w:r w:rsidR="002F3098" w:rsidRPr="002F3098">
        <w:rPr>
          <w:noProof/>
        </w:rPr>
        <w:t>(2015)</w:t>
      </w:r>
      <w:r w:rsidR="002F3098">
        <w:fldChar w:fldCharType="end"/>
      </w:r>
      <w:r w:rsidR="00364056">
        <w:t>.</w:t>
      </w:r>
      <w:r w:rsidR="00D42E0C">
        <w:t xml:space="preserve"> Only data points with at least 15 days of weather history were retained (June 16 and onward). </w:t>
      </w:r>
      <w:r w:rsidR="00364056">
        <w:t xml:space="preserve"> </w:t>
      </w:r>
      <w:r w:rsidR="00355907">
        <w:t xml:space="preserve">Penalized cubic regression splines were used for both dimensions with </w:t>
      </w:r>
      <w:r w:rsidR="002F3098">
        <w:t>5</w:t>
      </w:r>
      <w:r w:rsidR="00355907">
        <w:t xml:space="preserve"> knots</w:t>
      </w:r>
      <w:r w:rsidR="002F3098">
        <w:t xml:space="preserve"> for the response dimension and 7 knots for the lag dimension</w:t>
      </w:r>
      <w:r w:rsidR="00355907">
        <w:t xml:space="preserve">. </w:t>
      </w:r>
      <w:r w:rsidR="00D57425">
        <w:t xml:space="preserve">These two-dimensional splines were then included as predictor variables in generalized additive models (GAMs) using the </w:t>
      </w:r>
      <w:proofErr w:type="spellStart"/>
      <w:r w:rsidR="00D57425">
        <w:t>mgcv</w:t>
      </w:r>
      <w:proofErr w:type="spellEnd"/>
      <w:r w:rsidR="00D57425">
        <w:t xml:space="preserve"> package in R </w:t>
      </w:r>
      <w:r w:rsidR="00D57425">
        <w:fldChar w:fldCharType="begin" w:fldLock="1"/>
      </w:r>
      <w:r w:rsidR="00D57425">
        <w:instrText>ADDIN CSL_CITATION {"citationItems":[{"id":"ITEM-1","itemData":{"ISBN":"978-1-4987-2833-1","author":[{"dropping-particle":"","family":"Wood","given":"Simon N.","non-dropping-particle":"","parse-names":false,"suffix":""}],"id":"ITEM-1","issued":{"date-parts":[["2017"]]},"publisher":"Chapman and Hall/CRC","title":"Generalized Additive Models: An Introduction with R","type":"book"},"uris":["http://www.mendeley.com/documents/?uuid=f52428ca-09a5-41f2-bdd0-c163ec4f8a55"]}],"mendeley":{"formattedCitation":"(Wood, 2017)","plainTextFormattedCitation":"(Wood, 2017)"},"properties":{"noteIndex":0},"schema":"https://github.com/citation-style-language/schema/raw/master/csl-citation.json"}</w:instrText>
      </w:r>
      <w:r w:rsidR="00D57425">
        <w:fldChar w:fldCharType="separate"/>
      </w:r>
      <w:r w:rsidR="00D57425" w:rsidRPr="00D57425">
        <w:rPr>
          <w:noProof/>
        </w:rPr>
        <w:t>(Wood, 2017)</w:t>
      </w:r>
      <w:r w:rsidR="00D57425">
        <w:fldChar w:fldCharType="end"/>
      </w:r>
      <w:r w:rsidR="00D57425">
        <w:t xml:space="preserve">. </w:t>
      </w:r>
      <w:r w:rsidR="001C67A8">
        <w:t xml:space="preserve">Preliminary analyses revealed high </w:t>
      </w:r>
      <w:proofErr w:type="spellStart"/>
      <w:r w:rsidR="001C67A8">
        <w:t>concurvity</w:t>
      </w:r>
      <w:proofErr w:type="spellEnd"/>
      <w:r w:rsidR="001C67A8">
        <w:t xml:space="preserve"> between the temperature and precipitation cross-basis functions.  To avoid unstable estimates, we fit separate models for precipitation and temperature and compared them with AIC to </w:t>
      </w:r>
      <w:r w:rsidR="00BA1AA0">
        <w:t xml:space="preserve">determine which weather variable better explained the response.  </w:t>
      </w:r>
      <w:r w:rsidR="00D42E0C">
        <w:t>Linear shoot growth rate was calculated as the difference between height on the day measured and height on the previous day. Growth was modeled as:</w:t>
      </w:r>
    </w:p>
    <w:p w14:paraId="4FEDDE6B" w14:textId="5D91AD8F" w:rsidR="001C67A8" w:rsidRDefault="001C67A8" w:rsidP="00310381"/>
    <w:p w14:paraId="38BC2117" w14:textId="2B43930B" w:rsidR="00D42E0C" w:rsidRPr="00D42E0C" w:rsidRDefault="00D42E0C" w:rsidP="00310381">
      <m:oMathPara>
        <m:oMath>
          <m:r>
            <m:rPr>
              <m:sty m:val="p"/>
            </m:rPr>
            <w:rPr>
              <w:rFonts w:ascii="Cambria Math" w:hAnsi="Cambria Math"/>
            </w:rPr>
            <m:t>E</m:t>
          </m:r>
          <m:r>
            <w:rPr>
              <w:rFonts w:ascii="Cambria Math" w:hAnsi="Cambria Math"/>
            </w:rPr>
            <m:t>[growth]=a+f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m:t>
                  </m:r>
                </m:e>
                <m:sub>
                  <m:r>
                    <w:rPr>
                      <w:rFonts w:ascii="Cambria Math" w:hAnsi="Cambria Math"/>
                    </w:rPr>
                    <m:t>ph</m:t>
                  </m:r>
                </m:sub>
              </m:sSub>
            </m:e>
          </m:d>
          <m:r>
            <w:rPr>
              <w:rFonts w:ascii="Cambria Math" w:hAnsi="Cambria Math"/>
            </w:rPr>
            <m:t>+f</m:t>
          </m:r>
          <m:d>
            <m:dPr>
              <m:ctrlPr>
                <w:rPr>
                  <w:rFonts w:ascii="Cambria Math" w:hAnsi="Cambria Math"/>
                  <w:i/>
                </w:rPr>
              </m:ctrlPr>
            </m:dPr>
            <m:e>
              <m:r>
                <w:rPr>
                  <w:rFonts w:ascii="Cambria Math" w:hAnsi="Cambria Math"/>
                </w:rPr>
                <m:t>dia.</m:t>
              </m:r>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oMath>
      </m:oMathPara>
    </w:p>
    <w:p w14:paraId="34F65CAD" w14:textId="0633ABE8" w:rsidR="00D42E0C" w:rsidRDefault="00D42E0C" w:rsidP="00310381"/>
    <w:p w14:paraId="330FF50E" w14:textId="76BBD434" w:rsidR="00364056" w:rsidRDefault="00364056" w:rsidP="00310381"/>
    <w:p w14:paraId="1EC8D085" w14:textId="7DC450D7" w:rsidR="00BA1AA0" w:rsidRDefault="00BA1AA0" w:rsidP="00310381">
      <w:r>
        <w:t xml:space="preserve">Where </w:t>
      </w:r>
      <w:r w:rsidRPr="00D42E0C">
        <w:rPr>
          <w:i/>
          <w:iCs/>
        </w:rPr>
        <w:t>a</w:t>
      </w:r>
      <w:r>
        <w:t xml:space="preserve"> is the intercept, </w:t>
      </w:r>
      <w:r w:rsidRPr="00D42E0C">
        <w:rPr>
          <w:i/>
          <w:iCs/>
        </w:rPr>
        <w:t xml:space="preserve">f(W, lag = </w:t>
      </w:r>
      <w:r w:rsidRPr="00D42E0C">
        <w:rPr>
          <w:b/>
          <w:bCs/>
          <w:i/>
          <w:iCs/>
        </w:rPr>
        <w:t>1</w:t>
      </w:r>
      <w:r w:rsidR="00D42E0C" w:rsidRPr="00D42E0C">
        <w:rPr>
          <w:b/>
          <w:bCs/>
          <w:i/>
          <w:iCs/>
        </w:rPr>
        <w:t>5</w:t>
      </w:r>
      <w:r w:rsidRPr="00D42E0C">
        <w:rPr>
          <w:i/>
          <w:iCs/>
        </w:rPr>
        <w:t>)</w:t>
      </w:r>
      <w:r>
        <w:t xml:space="preserve"> is the cross-basis function for either temperature or precipitation, </w:t>
      </w:r>
      <w:r w:rsidRPr="00D42E0C">
        <w:rPr>
          <w:i/>
          <w:iCs/>
        </w:rPr>
        <w:t>f(</w:t>
      </w:r>
      <w:proofErr w:type="spellStart"/>
      <w:r w:rsidRPr="00D42E0C">
        <w:rPr>
          <w:i/>
          <w:iCs/>
        </w:rPr>
        <w:t>day</w:t>
      </w:r>
      <w:r w:rsidRPr="00D42E0C">
        <w:rPr>
          <w:i/>
          <w:iCs/>
          <w:vertAlign w:val="subscript"/>
        </w:rPr>
        <w:t>ph</w:t>
      </w:r>
      <w:proofErr w:type="spellEnd"/>
      <w:r w:rsidRPr="00D42E0C">
        <w:rPr>
          <w:i/>
          <w:iCs/>
        </w:rPr>
        <w:t>)</w:t>
      </w:r>
      <w:r>
        <w:t xml:space="preserve"> and </w:t>
      </w:r>
      <w:r w:rsidRPr="00D42E0C">
        <w:rPr>
          <w:i/>
          <w:iCs/>
        </w:rPr>
        <w:t>f(dia</w:t>
      </w:r>
      <w:r w:rsidR="00D42E0C" w:rsidRPr="00D42E0C">
        <w:rPr>
          <w:i/>
          <w:iCs/>
        </w:rPr>
        <w:t>.</w:t>
      </w:r>
      <w:r w:rsidRPr="00D42E0C">
        <w:rPr>
          <w:i/>
          <w:iCs/>
        </w:rPr>
        <w:t>)</w:t>
      </w:r>
      <w:r>
        <w:t xml:space="preserve"> are a penalized cubic splines for the effect of number of days post-harvest and stem diameter, respectively, and </w:t>
      </w:r>
      <w:r w:rsidRPr="00D42E0C">
        <w:rPr>
          <w:i/>
          <w:iCs/>
        </w:rPr>
        <w:t>re(harvest)</w:t>
      </w:r>
      <w:r>
        <w:t xml:space="preserve"> and </w:t>
      </w:r>
      <w:r w:rsidRPr="00D42E0C">
        <w:rPr>
          <w:i/>
          <w:iCs/>
        </w:rPr>
        <w:t>re(plant)</w:t>
      </w:r>
      <w:r>
        <w:t xml:space="preserve"> are random effects of the harvest/field blocking factor and the plant ID within each field. We used a scaled t family error distribution because </w:t>
      </w:r>
      <w:r w:rsidR="00D42E0C">
        <w:t>residuals</w:t>
      </w:r>
      <w:r>
        <w:t xml:space="preserve"> followed a leptokurtic gaussian distribution</w:t>
      </w:r>
      <w:r w:rsidR="00D42E0C">
        <w:t xml:space="preserve"> when a gaussian family error distribution was used.</w:t>
      </w:r>
    </w:p>
    <w:p w14:paraId="489E1A4E" w14:textId="746406A9" w:rsidR="00BA1AA0" w:rsidRDefault="00BA1AA0" w:rsidP="00310381"/>
    <w:p w14:paraId="3C6089EA" w14:textId="0668A9CC" w:rsidR="00BA1AA0" w:rsidRDefault="00BA1AA0" w:rsidP="00310381">
      <w:r>
        <w:t>For leafhopper counts, we used the following model:</w:t>
      </w:r>
    </w:p>
    <w:p w14:paraId="7846A137" w14:textId="1CE5B490" w:rsidR="00BA1AA0" w:rsidRDefault="00BA1AA0" w:rsidP="00310381"/>
    <w:p w14:paraId="334CB90D" w14:textId="14C64CD7" w:rsidR="00D42E0C" w:rsidRDefault="00D57425" w:rsidP="00310381">
      <m:oMathPara>
        <m:oMath>
          <m:r>
            <m:rPr>
              <m:sty m:val="p"/>
            </m:rPr>
            <w:rPr>
              <w:rFonts w:ascii="Cambria Math" w:hAnsi="Cambria Math"/>
            </w:rPr>
            <w:lastRenderedPageBreak/>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count</m:t>
                      </m:r>
                    </m:e>
                  </m:d>
                </m:e>
              </m:func>
            </m:e>
          </m:d>
          <m:r>
            <w:rPr>
              <w:rFonts w:ascii="Cambria Math" w:hAnsi="Cambria Math"/>
            </w:rPr>
            <m:t>=a+f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m:t>
                  </m:r>
                </m:e>
                <m:sub>
                  <m:r>
                    <w:rPr>
                      <w:rFonts w:ascii="Cambria Math" w:hAnsi="Cambria Math"/>
                    </w:rPr>
                    <m:t>ph</m:t>
                  </m:r>
                </m:sub>
              </m:sSub>
            </m:e>
          </m:d>
          <m:r>
            <w:rPr>
              <w:rFonts w:ascii="Cambria Math" w:hAnsi="Cambria Math"/>
            </w:rPr>
            <m:t>+f</m:t>
          </m:r>
          <m:d>
            <m:dPr>
              <m:ctrlPr>
                <w:rPr>
                  <w:rFonts w:ascii="Cambria Math" w:hAnsi="Cambria Math"/>
                  <w:i/>
                </w:rPr>
              </m:ctrlPr>
            </m:dPr>
            <m:e>
              <m:r>
                <w:rPr>
                  <w:rFonts w:ascii="Cambria Math" w:hAnsi="Cambria Math"/>
                </w:rPr>
                <m:t>date</m:t>
              </m:r>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r>
            <w:rPr>
              <w:rFonts w:ascii="Cambria Math" w:hAnsi="Cambria Math"/>
            </w:rPr>
            <m:t>+re</m:t>
          </m:r>
          <m:d>
            <m:dPr>
              <m:ctrlPr>
                <w:rPr>
                  <w:rFonts w:ascii="Cambria Math" w:hAnsi="Cambria Math"/>
                  <w:i/>
                </w:rPr>
              </m:ctrlPr>
            </m:dPr>
            <m:e>
              <m:r>
                <w:rPr>
                  <w:rFonts w:ascii="Cambria Math" w:hAnsi="Cambria Math"/>
                </w:rPr>
                <m:t>observer</m:t>
              </m:r>
            </m:e>
          </m:d>
          <m:r>
            <w:rPr>
              <w:rFonts w:ascii="Cambria Math" w:hAnsi="Cambria Math"/>
            </w:rPr>
            <m:t>+offset(leaves)</m:t>
          </m:r>
        </m:oMath>
      </m:oMathPara>
    </w:p>
    <w:p w14:paraId="25ED5514" w14:textId="77777777" w:rsidR="00D42E0C" w:rsidRDefault="00D42E0C" w:rsidP="00310381"/>
    <w:p w14:paraId="2B96BB4C" w14:textId="21BE4B62" w:rsidR="00B510E9" w:rsidRDefault="002176A5" w:rsidP="00310381">
      <w:r>
        <w:t>With terms as defined above and the addition of</w:t>
      </w:r>
      <w:r w:rsidR="00364056">
        <w:t xml:space="preserve"> </w:t>
      </w:r>
      <w:r w:rsidR="00D57425">
        <w:t xml:space="preserve">date as a smoothed fixed effect to account for population growth over time unrelated to weather, and </w:t>
      </w:r>
      <w:r w:rsidR="00364056">
        <w:t xml:space="preserve">observer as </w:t>
      </w:r>
      <w:r>
        <w:t xml:space="preserve">a </w:t>
      </w:r>
      <w:r w:rsidR="00364056">
        <w:t>random effect</w:t>
      </w:r>
      <w:r w:rsidR="00852157">
        <w:t>.  The response was</w:t>
      </w:r>
      <w:r w:rsidR="00323E3E">
        <w:t xml:space="preserve"> </w:t>
      </w:r>
      <w:r w:rsidR="00852157">
        <w:t xml:space="preserve">leafhopper counts with an offset of number of leaves </w:t>
      </w:r>
      <w:r>
        <w:t>observed per plant</w:t>
      </w:r>
      <w:r w:rsidR="00323E3E">
        <w:t xml:space="preserve"> using a Poisson family error distribution</w:t>
      </w:r>
      <w:r w:rsidR="00852157">
        <w:t xml:space="preserve">. </w:t>
      </w:r>
    </w:p>
    <w:p w14:paraId="7F7BE796" w14:textId="77777777" w:rsidR="00E643C2" w:rsidRPr="00310381" w:rsidRDefault="00E643C2" w:rsidP="00310381"/>
    <w:p w14:paraId="029E424D" w14:textId="446654EA" w:rsidR="00C67A19" w:rsidRDefault="00C67A19" w:rsidP="00C67A19">
      <w:pPr>
        <w:pStyle w:val="Heading1"/>
      </w:pPr>
      <w:r>
        <w:t>Results</w:t>
      </w:r>
    </w:p>
    <w:p w14:paraId="42B9F9CD" w14:textId="77777777" w:rsidR="00EC3709" w:rsidRDefault="00D57425">
      <w:r>
        <w:t>For plant growth, the temperature model had a lower AIC than precipitation (</w:t>
      </w:r>
      <w:proofErr w:type="spellStart"/>
      <w:r>
        <w:t>dAIC</w:t>
      </w:r>
      <w:proofErr w:type="spellEnd"/>
      <w:r>
        <w:t xml:space="preserve"> = </w:t>
      </w:r>
      <w:r w:rsidR="00A12923">
        <w:t xml:space="preserve">8.8). </w:t>
      </w:r>
      <w:r w:rsidR="00BF57AD">
        <w:t xml:space="preserve"> Diameter had a significant, nearly linear (effective df = 2.6, p &lt; 0.001) effect on growth with wider shoots growing faster (fig 1a). Day </w:t>
      </w:r>
      <w:proofErr w:type="spellStart"/>
      <w:r w:rsidR="00BF57AD">
        <w:t>post harvest</w:t>
      </w:r>
      <w:proofErr w:type="spellEnd"/>
      <w:r w:rsidR="00BF57AD">
        <w:t xml:space="preserve"> also had a significant effect on growth with the highest growth rate at about day 10 with declining growth after that (effective df = 2.79, p = </w:t>
      </w:r>
      <w:proofErr w:type="gramStart"/>
      <w:r w:rsidR="00BF57AD">
        <w:t>0.032)(</w:t>
      </w:r>
      <w:proofErr w:type="gramEnd"/>
      <w:r w:rsidR="00BF57AD">
        <w:t>fig1b).  Lagged temperature also had a significant effect on growth (effective df = 9.27, p &lt; 0.001). Temperature effects were mostly immediate, with negligible effects of temperature lagged past 5 days (fig2). Temperatures cooler than average for this period (22.8ºC) were detrimental to shoot growth</w:t>
      </w:r>
      <w:r w:rsidR="00EC3709">
        <w:t xml:space="preserve"> with a decrease of up to 0.085 ± 0.02 cm/day for 20.2 ºC at a lag of 0 days </w:t>
      </w:r>
      <w:r w:rsidR="00EC3709">
        <w:t>relative to the growth rate at the average temperature</w:t>
      </w:r>
      <w:r w:rsidR="00BF57AD">
        <w:t xml:space="preserve">. </w:t>
      </w:r>
    </w:p>
    <w:p w14:paraId="42145AA2" w14:textId="21E5D251" w:rsidR="00EC3709" w:rsidRDefault="00EC3709"/>
    <w:p w14:paraId="08C2429F" w14:textId="6915CF7B" w:rsidR="00EC3709" w:rsidRDefault="00EC3709">
      <w:r>
        <w:t>Leafhopper counts</w:t>
      </w:r>
    </w:p>
    <w:p w14:paraId="5740B399" w14:textId="5FE4B581" w:rsidR="00EA0438" w:rsidRDefault="00EC3709">
      <w:r>
        <w:t>For leafhopper counts, the precipitation model had a lower AIC than temperature (</w:t>
      </w:r>
      <w:proofErr w:type="spellStart"/>
      <w:r>
        <w:t>dAIC</w:t>
      </w:r>
      <w:proofErr w:type="spellEnd"/>
      <w:r>
        <w:t xml:space="preserve"> = 9). Both date and day </w:t>
      </w:r>
      <w:proofErr w:type="spellStart"/>
      <w:r>
        <w:t>post harvest</w:t>
      </w:r>
      <w:proofErr w:type="spellEnd"/>
      <w:r>
        <w:t xml:space="preserve"> had no significant effect on leafhopper counts (date: effective df = 0, p = 0.669; day </w:t>
      </w:r>
      <w:proofErr w:type="spellStart"/>
      <w:r>
        <w:t>post harvest</w:t>
      </w:r>
      <w:proofErr w:type="spellEnd"/>
      <w:r>
        <w:t xml:space="preserve">: effective df = 0, p = 0.770).  Precipitation had a significant effect on leafhopper counts (effective df = 10.81, p &lt; 0.001).  Relative to the densities at the mean precipitation for the experimental period (26.9 mm), high precipitation on the day of measurement had a positive effect on leafhopper densities (fig 3). For example, 82mm of precipitation on the day of measurement corresponded to an increase of </w:t>
      </w:r>
      <w:r w:rsidR="009F406F">
        <w:t>0</w:t>
      </w:r>
      <w:r>
        <w:t>.67 leafhoppers per leaf</w:t>
      </w:r>
      <w:r w:rsidR="009F406F">
        <w:t xml:space="preserve"> relative to the average precipitation</w:t>
      </w:r>
      <w:r>
        <w:t xml:space="preserve">.  On the other hand, </w:t>
      </w:r>
      <w:r w:rsidR="009F406F">
        <w:t>there was a delayed effect of very low precipitation on leafhopper counts, with the strongest effects between 3 and 14 days prior to measurement.  Low precipitation had a negative effect on leafhopper counts with the strongest predicted effect of no rainfall 6 days prior to the measurement data causing a decrease of 0.18 leafhoppers per leaf relative to the mean.</w:t>
      </w:r>
    </w:p>
    <w:p w14:paraId="0C64B6B0" w14:textId="6DB5B83F" w:rsidR="007538FC" w:rsidRDefault="007538FC" w:rsidP="00C67A19">
      <w:pPr>
        <w:pStyle w:val="Heading1"/>
      </w:pPr>
      <w:r>
        <w:rPr>
          <w:noProof/>
        </w:rPr>
        <w:lastRenderedPageBreak/>
        <w:drawing>
          <wp:inline distT="0" distB="0" distL="0" distR="0" wp14:anchorId="18A4C340" wp14:editId="3C974279">
            <wp:extent cx="3048000" cy="3048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ot_days_post.png"/>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r>
        <w:rPr>
          <w:noProof/>
        </w:rPr>
        <w:drawing>
          <wp:inline distT="0" distB="0" distL="0" distR="0" wp14:anchorId="798051C2" wp14:editId="45410F12">
            <wp:extent cx="3048000" cy="30480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ot_diameter.pn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r>
        <w:rPr>
          <w:noProof/>
        </w:rPr>
        <w:lastRenderedPageBreak/>
        <w:drawing>
          <wp:inline distT="0" distB="0" distL="0" distR="0" wp14:anchorId="2FBEDB54" wp14:editId="032DBB7C">
            <wp:extent cx="3048000" cy="3048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ot_temp_contour.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r>
        <w:rPr>
          <w:noProof/>
        </w:rPr>
        <w:drawing>
          <wp:inline distT="0" distB="0" distL="0" distR="0" wp14:anchorId="6F6A3EE5" wp14:editId="2E0189C0">
            <wp:extent cx="3048000" cy="30480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pper_precip_contour.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bookmarkStart w:id="4" w:name="_GoBack"/>
      <w:bookmarkEnd w:id="4"/>
    </w:p>
    <w:p w14:paraId="262C8EB0" w14:textId="77777777" w:rsidR="007538FC" w:rsidRDefault="007538FC" w:rsidP="00C67A19">
      <w:pPr>
        <w:pStyle w:val="Heading1"/>
      </w:pPr>
    </w:p>
    <w:p w14:paraId="5A1EB626" w14:textId="0EC13C22" w:rsidR="00C67A19" w:rsidRDefault="00C67A19" w:rsidP="00C67A19">
      <w:pPr>
        <w:pStyle w:val="Heading1"/>
      </w:pPr>
      <w:r>
        <w:t>Discussion</w:t>
      </w:r>
    </w:p>
    <w:p w14:paraId="1CAAACB0" w14:textId="5AAF8BBE" w:rsidR="006D7D16" w:rsidRDefault="006D7D16" w:rsidP="006D7D16"/>
    <w:p w14:paraId="1B90CD85" w14:textId="1D55D2E5" w:rsidR="006D7D16" w:rsidRPr="006D7D16" w:rsidRDefault="006D7D16" w:rsidP="006D7D16">
      <w:pPr>
        <w:pStyle w:val="Heading1"/>
      </w:pPr>
      <w:r>
        <w:t>Works Cited</w:t>
      </w:r>
    </w:p>
    <w:p w14:paraId="52016683" w14:textId="1AC6A3BB" w:rsidR="006D7D16" w:rsidRDefault="006D7D16" w:rsidP="006D7D16"/>
    <w:p w14:paraId="57066A3B" w14:textId="31F8358D" w:rsidR="00D57425" w:rsidRPr="00D57425" w:rsidRDefault="006D7D16" w:rsidP="00D57425">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D57425" w:rsidRPr="00D57425">
        <w:rPr>
          <w:rFonts w:ascii="Calibri" w:hAnsi="Calibri" w:cs="Calibri"/>
          <w:noProof/>
        </w:rPr>
        <w:t>Ahmed, S., Stepp, J. R., Orians, C. M., Griffin, T., Matyas, C., Robbat, A., et al. (2014). Effects of Extreme Climate Events on Tea (</w:t>
      </w:r>
      <w:r w:rsidR="00D57425" w:rsidRPr="00D57425">
        <w:rPr>
          <w:rFonts w:ascii="Calibri" w:hAnsi="Calibri" w:cs="Calibri"/>
          <w:i/>
          <w:iCs/>
          <w:noProof/>
        </w:rPr>
        <w:t>Camellia sinensis</w:t>
      </w:r>
      <w:r w:rsidR="00D57425" w:rsidRPr="00D57425">
        <w:rPr>
          <w:rFonts w:ascii="Calibri" w:hAnsi="Calibri" w:cs="Calibri"/>
          <w:noProof/>
        </w:rPr>
        <w:t xml:space="preserve">) Functional Quality Validate Indigenous Farmer Knowledge and Sensory Preferences in Tropical China. </w:t>
      </w:r>
      <w:r w:rsidR="00D57425" w:rsidRPr="00D57425">
        <w:rPr>
          <w:rFonts w:ascii="Calibri" w:hAnsi="Calibri" w:cs="Calibri"/>
          <w:i/>
          <w:iCs/>
          <w:noProof/>
        </w:rPr>
        <w:t>PLoS One</w:t>
      </w:r>
      <w:r w:rsidR="00D57425" w:rsidRPr="00D57425">
        <w:rPr>
          <w:rFonts w:ascii="Calibri" w:hAnsi="Calibri" w:cs="Calibri"/>
          <w:noProof/>
        </w:rPr>
        <w:t xml:space="preserve"> 9, e109126. </w:t>
      </w:r>
      <w:r w:rsidR="00D57425" w:rsidRPr="00D57425">
        <w:rPr>
          <w:rFonts w:ascii="Calibri" w:hAnsi="Calibri" w:cs="Calibri"/>
          <w:noProof/>
        </w:rPr>
        <w:lastRenderedPageBreak/>
        <w:t>doi:10.1371/journal.pone.0109126.</w:t>
      </w:r>
    </w:p>
    <w:p w14:paraId="2C263AEB"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Backus, E. A., Serrano, M. S., and Ranger, C. M. (2005). Mechanisms of Hopperburn: An Overview of Insect Taxonomy, Behavior, and Physiology. </w:t>
      </w:r>
      <w:r w:rsidRPr="00D57425">
        <w:rPr>
          <w:rFonts w:ascii="Calibri" w:hAnsi="Calibri" w:cs="Calibri"/>
          <w:i/>
          <w:iCs/>
          <w:noProof/>
        </w:rPr>
        <w:t>Annu. Rev. Entomol.</w:t>
      </w:r>
      <w:r w:rsidRPr="00D57425">
        <w:rPr>
          <w:rFonts w:ascii="Calibri" w:hAnsi="Calibri" w:cs="Calibri"/>
          <w:noProof/>
        </w:rPr>
        <w:t xml:space="preserve"> 50, 125–151. doi:10.1146/annurev.ento.49.061802.123310.</w:t>
      </w:r>
    </w:p>
    <w:p w14:paraId="51AF08E9"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Baker, M. B., Venugopal, P. D., and Lamp, W. O. (2015). Climate Change and Phenology: Empoasca fabae (Hemiptera: Cicadellidae) Migration and Severity of Impact. </w:t>
      </w:r>
      <w:r w:rsidRPr="00D57425">
        <w:rPr>
          <w:rFonts w:ascii="Calibri" w:hAnsi="Calibri" w:cs="Calibri"/>
          <w:i/>
          <w:iCs/>
          <w:noProof/>
        </w:rPr>
        <w:t>PLoS One</w:t>
      </w:r>
      <w:r w:rsidRPr="00D57425">
        <w:rPr>
          <w:rFonts w:ascii="Calibri" w:hAnsi="Calibri" w:cs="Calibri"/>
          <w:noProof/>
        </w:rPr>
        <w:t xml:space="preserve"> 10, e0124915. doi:10.1371/journal.pone.0124915.</w:t>
      </w:r>
    </w:p>
    <w:p w14:paraId="42F5ADAF"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Bale, J. S., Masters, G. J., Hodkinson, I. D., Awmack, C., Bezemer, T. M., Brown, V. K., et al. (2002). Herbivory in global climate change research: direct effects of rising temperature on insect herbivores. </w:t>
      </w:r>
      <w:r w:rsidRPr="00D57425">
        <w:rPr>
          <w:rFonts w:ascii="Calibri" w:hAnsi="Calibri" w:cs="Calibri"/>
          <w:i/>
          <w:iCs/>
          <w:noProof/>
        </w:rPr>
        <w:t>Glob. Chang. Biol.</w:t>
      </w:r>
      <w:r w:rsidRPr="00D57425">
        <w:rPr>
          <w:rFonts w:ascii="Calibri" w:hAnsi="Calibri" w:cs="Calibri"/>
          <w:noProof/>
        </w:rPr>
        <w:t xml:space="preserve"> 8, 1–16. doi:10.1046/j.1365-2486.2002.00451.x.</w:t>
      </w:r>
    </w:p>
    <w:p w14:paraId="6614E0A6"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Bebber, D. P., Ramotowski, M. A. T., and Gurr, S. J. (2013). Crop pests and pathogens move polewards in a warming world. </w:t>
      </w:r>
      <w:r w:rsidRPr="00D57425">
        <w:rPr>
          <w:rFonts w:ascii="Calibri" w:hAnsi="Calibri" w:cs="Calibri"/>
          <w:i/>
          <w:iCs/>
          <w:noProof/>
        </w:rPr>
        <w:t>Nat. Clim. Chang.</w:t>
      </w:r>
      <w:r w:rsidRPr="00D57425">
        <w:rPr>
          <w:rFonts w:ascii="Calibri" w:hAnsi="Calibri" w:cs="Calibri"/>
          <w:noProof/>
        </w:rPr>
        <w:t xml:space="preserve"> 3, 985–988. doi:10.1038/nclimate1990.</w:t>
      </w:r>
    </w:p>
    <w:p w14:paraId="49FB247C"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Berggren, Å., Björkman, C., Bylund, H., and Ayres, M. P. (2009). The distribution and abundance of animal populations in a climate of uncertainty. </w:t>
      </w:r>
      <w:r w:rsidRPr="00D57425">
        <w:rPr>
          <w:rFonts w:ascii="Calibri" w:hAnsi="Calibri" w:cs="Calibri"/>
          <w:i/>
          <w:iCs/>
          <w:noProof/>
        </w:rPr>
        <w:t>Oikos</w:t>
      </w:r>
      <w:r w:rsidRPr="00D57425">
        <w:rPr>
          <w:rFonts w:ascii="Calibri" w:hAnsi="Calibri" w:cs="Calibri"/>
          <w:noProof/>
        </w:rPr>
        <w:t xml:space="preserve"> 118, 1121–1126. doi:10.1111/j.1600-0706.2009.17558.x.</w:t>
      </w:r>
    </w:p>
    <w:p w14:paraId="42B37D44"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D57425">
        <w:rPr>
          <w:rFonts w:ascii="Calibri" w:hAnsi="Calibri" w:cs="Calibri"/>
          <w:i/>
          <w:iCs/>
          <w:noProof/>
        </w:rPr>
        <w:t>Biosci. Biotechnol. Biochem.</w:t>
      </w:r>
      <w:r w:rsidRPr="00D57425">
        <w:rPr>
          <w:rFonts w:ascii="Calibri" w:hAnsi="Calibri" w:cs="Calibri"/>
          <w:noProof/>
        </w:rPr>
        <w:t xml:space="preserve"> 71, 1476–1486. doi:10.1271/bbb.60708.</w:t>
      </w:r>
    </w:p>
    <w:p w14:paraId="7AD979D5"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Deutsch, C. A., Tewksbury, J. J., Tigchelaar, M., Battisti, D. S., Merrill, S. C., Huey, R. B., et al. (2018). Increase in crop losses to insect pests in a warming climate. </w:t>
      </w:r>
      <w:r w:rsidRPr="00D57425">
        <w:rPr>
          <w:rFonts w:ascii="Calibri" w:hAnsi="Calibri" w:cs="Calibri"/>
          <w:i/>
          <w:iCs/>
          <w:noProof/>
        </w:rPr>
        <w:t>Science (80-. ).</w:t>
      </w:r>
      <w:r w:rsidRPr="00D57425">
        <w:rPr>
          <w:rFonts w:ascii="Calibri" w:hAnsi="Calibri" w:cs="Calibri"/>
          <w:noProof/>
        </w:rPr>
        <w:t xml:space="preserve"> 361, 916–919. doi:10.1126/science.aat3466.</w:t>
      </w:r>
    </w:p>
    <w:p w14:paraId="0423E24F"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Gasparrini, A. (2011). Distributed Lag Linear and Non-Linear Models in R : The Package dlnm. </w:t>
      </w:r>
      <w:r w:rsidRPr="00D57425">
        <w:rPr>
          <w:rFonts w:ascii="Calibri" w:hAnsi="Calibri" w:cs="Calibri"/>
          <w:i/>
          <w:iCs/>
          <w:noProof/>
        </w:rPr>
        <w:t>J. Stat. Softw.</w:t>
      </w:r>
      <w:r w:rsidRPr="00D57425">
        <w:rPr>
          <w:rFonts w:ascii="Calibri" w:hAnsi="Calibri" w:cs="Calibri"/>
          <w:noProof/>
        </w:rPr>
        <w:t xml:space="preserve"> 43, 2–20. doi:10.18637/jss.v043.i08.</w:t>
      </w:r>
    </w:p>
    <w:p w14:paraId="6FADA2F9"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Gasparrini, A., Scheipl, F., Armstrong, B., and Kenward, M. G. (2017). A penalized framework for distributed lag non-linear models. </w:t>
      </w:r>
      <w:r w:rsidRPr="00D57425">
        <w:rPr>
          <w:rFonts w:ascii="Calibri" w:hAnsi="Calibri" w:cs="Calibri"/>
          <w:i/>
          <w:iCs/>
          <w:noProof/>
        </w:rPr>
        <w:t>Biometrics</w:t>
      </w:r>
      <w:r w:rsidRPr="00D57425">
        <w:rPr>
          <w:rFonts w:ascii="Calibri" w:hAnsi="Calibri" w:cs="Calibri"/>
          <w:noProof/>
        </w:rPr>
        <w:t xml:space="preserve"> 73, 938–948. doi:10.1111/biom.12645.</w:t>
      </w:r>
    </w:p>
    <w:p w14:paraId="73522616"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Jin, S., Chen, Z. M., Backus, E. A., Sun, X. L., and Xiao, B. (2012). Characterization of EPG waveforms for the tea green leafhopper, Empoasca vitis Göthe (Hemiptera: Cicadellidae), on tea plants and their correlation with stylet activities. </w:t>
      </w:r>
      <w:r w:rsidRPr="00D57425">
        <w:rPr>
          <w:rFonts w:ascii="Calibri" w:hAnsi="Calibri" w:cs="Calibri"/>
          <w:i/>
          <w:iCs/>
          <w:noProof/>
        </w:rPr>
        <w:t>J. Insect Physiol.</w:t>
      </w:r>
      <w:r w:rsidRPr="00D57425">
        <w:rPr>
          <w:rFonts w:ascii="Calibri" w:hAnsi="Calibri" w:cs="Calibri"/>
          <w:noProof/>
        </w:rPr>
        <w:t xml:space="preserve"> 58, 1235–1244. doi:10.1016/j.jinsphys.2012.06.008.</w:t>
      </w:r>
    </w:p>
    <w:p w14:paraId="318C0F1B"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Macgregor, C. J., Thomas, C. D., Roy, D. B., Beaumont, M. A., Bell, J. R., Brereton, T., et al. (2019). Climate-induced phenology shifts linked to range expansions in species with multiple reproductive cycles per year. </w:t>
      </w:r>
      <w:r w:rsidRPr="00D57425">
        <w:rPr>
          <w:rFonts w:ascii="Calibri" w:hAnsi="Calibri" w:cs="Calibri"/>
          <w:i/>
          <w:iCs/>
          <w:noProof/>
        </w:rPr>
        <w:t>Nat. Commun.</w:t>
      </w:r>
      <w:r w:rsidRPr="00D57425">
        <w:rPr>
          <w:rFonts w:ascii="Calibri" w:hAnsi="Calibri" w:cs="Calibri"/>
          <w:noProof/>
        </w:rPr>
        <w:t xml:space="preserve"> 10. doi:10.1038/s41467-019-12479-w.</w:t>
      </w:r>
    </w:p>
    <w:p w14:paraId="652C550D"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Meineke, E. K., Classen, A. T., Sanders, N. J., and Jonathan Davies, T. (2018). Herbarium specimens reveal increasing herbivory over the past century. </w:t>
      </w:r>
      <w:r w:rsidRPr="00D57425">
        <w:rPr>
          <w:rFonts w:ascii="Calibri" w:hAnsi="Calibri" w:cs="Calibri"/>
          <w:i/>
          <w:iCs/>
          <w:noProof/>
        </w:rPr>
        <w:t>J. Ecol.</w:t>
      </w:r>
      <w:r w:rsidRPr="00D57425">
        <w:rPr>
          <w:rFonts w:ascii="Calibri" w:hAnsi="Calibri" w:cs="Calibri"/>
          <w:noProof/>
        </w:rPr>
        <w:t>, 1–13. doi:10.1111/1365-2745.13057.</w:t>
      </w:r>
    </w:p>
    <w:p w14:paraId="70C7B02E"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Porter, J. H., Parry, M. L., and Carter, T. R. (1991). The potential effects of climatic change on agricultural insect pests. </w:t>
      </w:r>
      <w:r w:rsidRPr="00D57425">
        <w:rPr>
          <w:rFonts w:ascii="Calibri" w:hAnsi="Calibri" w:cs="Calibri"/>
          <w:i/>
          <w:iCs/>
          <w:noProof/>
        </w:rPr>
        <w:t>Agric. For. Meteorol.</w:t>
      </w:r>
      <w:r w:rsidRPr="00D57425">
        <w:rPr>
          <w:rFonts w:ascii="Calibri" w:hAnsi="Calibri" w:cs="Calibri"/>
          <w:noProof/>
        </w:rPr>
        <w:t xml:space="preserve"> 57, 221–240. doi:10.1016/0168-1923(91)90088-8.</w:t>
      </w:r>
    </w:p>
    <w:p w14:paraId="37BEDA75"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Saijo, R. (1980). Effect of shade treatment on biosynthesis of catechins in tea plants. </w:t>
      </w:r>
      <w:r w:rsidRPr="00D57425">
        <w:rPr>
          <w:rFonts w:ascii="Calibri" w:hAnsi="Calibri" w:cs="Calibri"/>
          <w:i/>
          <w:iCs/>
          <w:noProof/>
        </w:rPr>
        <w:t>Plant Cell Physiol.</w:t>
      </w:r>
      <w:r w:rsidRPr="00D57425">
        <w:rPr>
          <w:rFonts w:ascii="Calibri" w:hAnsi="Calibri" w:cs="Calibri"/>
          <w:noProof/>
        </w:rPr>
        <w:t xml:space="preserve"> 21, 989–998. doi:10.1093/oxfordjournals.pcp.a076087.</w:t>
      </w:r>
    </w:p>
    <w:p w14:paraId="2FCF9D30"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Scott, E. R., Li, X., Kfoury, N., Morimoto, J., Han, W.-Y., Ahmed, S., et al. (2019). Interactive effects of drought severity and simulated herbivory on tea (</w:t>
      </w:r>
      <w:r w:rsidRPr="00D57425">
        <w:rPr>
          <w:rFonts w:ascii="Calibri" w:hAnsi="Calibri" w:cs="Calibri"/>
          <w:i/>
          <w:iCs/>
          <w:noProof/>
        </w:rPr>
        <w:t>Camellia sinensis</w:t>
      </w:r>
      <w:r w:rsidRPr="00D57425">
        <w:rPr>
          <w:rFonts w:ascii="Calibri" w:hAnsi="Calibri" w:cs="Calibri"/>
          <w:noProof/>
        </w:rPr>
        <w:t xml:space="preserve">) volatile and </w:t>
      </w:r>
      <w:r w:rsidRPr="00D57425">
        <w:rPr>
          <w:rFonts w:ascii="Calibri" w:hAnsi="Calibri" w:cs="Calibri"/>
          <w:noProof/>
        </w:rPr>
        <w:lastRenderedPageBreak/>
        <w:t xml:space="preserve">non-volatile metabolites. </w:t>
      </w:r>
      <w:r w:rsidRPr="00D57425">
        <w:rPr>
          <w:rFonts w:ascii="Calibri" w:hAnsi="Calibri" w:cs="Calibri"/>
          <w:i/>
          <w:iCs/>
          <w:noProof/>
        </w:rPr>
        <w:t>Environ. Exp. Bot.</w:t>
      </w:r>
      <w:r w:rsidRPr="00D57425">
        <w:rPr>
          <w:rFonts w:ascii="Calibri" w:hAnsi="Calibri" w:cs="Calibri"/>
          <w:noProof/>
        </w:rPr>
        <w:t xml:space="preserve"> 157, 283–292. doi:10.1016/j.envexpbot.2018.10.025.</w:t>
      </w:r>
    </w:p>
    <w:p w14:paraId="4ACDF661"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Shi, L.-Q., Zeng, Z.-H., Huang, H.-S., Zhou, Y.-M., Vasseur, L., and You, M.-S. (2015). Identification of Empoasca onukii (Hemiptera: Cicadellidae) and Monitoring of its Populations in the Tea Plantations of South China. </w:t>
      </w:r>
      <w:r w:rsidRPr="00D57425">
        <w:rPr>
          <w:rFonts w:ascii="Calibri" w:hAnsi="Calibri" w:cs="Calibri"/>
          <w:i/>
          <w:iCs/>
          <w:noProof/>
        </w:rPr>
        <w:t>J. Econ. Entomol.</w:t>
      </w:r>
      <w:r w:rsidRPr="00D57425">
        <w:rPr>
          <w:rFonts w:ascii="Calibri" w:hAnsi="Calibri" w:cs="Calibri"/>
          <w:noProof/>
        </w:rPr>
        <w:t xml:space="preserve"> 108, 1025–1033. doi:10.1093/jee/tov054.</w:t>
      </w:r>
    </w:p>
    <w:p w14:paraId="5A71CD11"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Teller, B. J., Adler, P. B., Edwards, C. B., Hooker, G., and Ellner, S. P. (2016). Linking demography with drivers: Climate and competition. </w:t>
      </w:r>
      <w:r w:rsidRPr="00D57425">
        <w:rPr>
          <w:rFonts w:ascii="Calibri" w:hAnsi="Calibri" w:cs="Calibri"/>
          <w:i/>
          <w:iCs/>
          <w:noProof/>
        </w:rPr>
        <w:t>Methods Ecol. Evol.</w:t>
      </w:r>
      <w:r w:rsidRPr="00D57425">
        <w:rPr>
          <w:rFonts w:ascii="Calibri" w:hAnsi="Calibri" w:cs="Calibri"/>
          <w:noProof/>
        </w:rPr>
        <w:t xml:space="preserve"> 7, 171–183. doi:10.1111/2041-210X.12486.</w:t>
      </w:r>
    </w:p>
    <w:p w14:paraId="5AD4D93E"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Tobin, P. C., Nagarkatti, S., Loeb, G., and Saunders, M. C. (2008). Historical and projected interactions between climate change and insect voltinism in a multivoltine species. </w:t>
      </w:r>
      <w:r w:rsidRPr="00D57425">
        <w:rPr>
          <w:rFonts w:ascii="Calibri" w:hAnsi="Calibri" w:cs="Calibri"/>
          <w:i/>
          <w:iCs/>
          <w:noProof/>
        </w:rPr>
        <w:t>Glob. Chang. Biol.</w:t>
      </w:r>
      <w:r w:rsidRPr="00D57425">
        <w:rPr>
          <w:rFonts w:ascii="Calibri" w:hAnsi="Calibri" w:cs="Calibri"/>
          <w:noProof/>
        </w:rPr>
        <w:t xml:space="preserve"> 14, 951–957. doi:10.1111/j.1365-2486.2008.01561.x.</w:t>
      </w:r>
    </w:p>
    <w:p w14:paraId="329F1816"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Wood, S. N. (2017). </w:t>
      </w:r>
      <w:r w:rsidRPr="00D57425">
        <w:rPr>
          <w:rFonts w:ascii="Calibri" w:hAnsi="Calibri" w:cs="Calibri"/>
          <w:i/>
          <w:iCs/>
          <w:noProof/>
        </w:rPr>
        <w:t>Generalized Additive Models: An Introduction with R</w:t>
      </w:r>
      <w:r w:rsidRPr="00D57425">
        <w:rPr>
          <w:rFonts w:ascii="Calibri" w:hAnsi="Calibri" w:cs="Calibri"/>
          <w:noProof/>
        </w:rPr>
        <w:t>. Chapman and Hall/CRC.</w:t>
      </w:r>
    </w:p>
    <w:p w14:paraId="1C6BC170" w14:textId="77777777" w:rsidR="00D57425" w:rsidRPr="00D57425" w:rsidRDefault="00D57425" w:rsidP="00D57425">
      <w:pPr>
        <w:widowControl w:val="0"/>
        <w:autoSpaceDE w:val="0"/>
        <w:autoSpaceDN w:val="0"/>
        <w:adjustRightInd w:val="0"/>
        <w:ind w:left="480" w:hanging="480"/>
        <w:rPr>
          <w:rFonts w:ascii="Calibri" w:hAnsi="Calibri" w:cs="Calibri"/>
          <w:noProof/>
        </w:rPr>
      </w:pPr>
      <w:r w:rsidRPr="00D57425">
        <w:rPr>
          <w:rFonts w:ascii="Calibri" w:hAnsi="Calibri" w:cs="Calibri"/>
          <w:noProof/>
        </w:rPr>
        <w:t xml:space="preserve">Zeng, L., Watanabe, N., and Yang, Z. (2019). Understanding the biosyntheses and stress response mechanisms of aroma compounds in tea (Camellia sinensis ) to safely and effectively improve tea aroma. </w:t>
      </w:r>
      <w:r w:rsidRPr="00D57425">
        <w:rPr>
          <w:rFonts w:ascii="Calibri" w:hAnsi="Calibri" w:cs="Calibri"/>
          <w:i/>
          <w:iCs/>
          <w:noProof/>
        </w:rPr>
        <w:t>Crit. Rev. Food Sci. Nutr.</w:t>
      </w:r>
      <w:r w:rsidRPr="00D57425">
        <w:rPr>
          <w:rFonts w:ascii="Calibri" w:hAnsi="Calibri" w:cs="Calibri"/>
          <w:noProof/>
        </w:rPr>
        <w:t xml:space="preserve"> 59, 2321–2334. doi:10.1080/10408398.2018.1506907.</w:t>
      </w:r>
    </w:p>
    <w:p w14:paraId="5184053D" w14:textId="5176A90B" w:rsidR="006D7D16" w:rsidRPr="006D7D16" w:rsidRDefault="006D7D16" w:rsidP="00D57425">
      <w:pPr>
        <w:widowControl w:val="0"/>
        <w:autoSpaceDE w:val="0"/>
        <w:autoSpaceDN w:val="0"/>
        <w:adjustRightInd w:val="0"/>
        <w:ind w:left="480" w:hanging="480"/>
      </w:pPr>
      <w:r>
        <w:fldChar w:fldCharType="end"/>
      </w:r>
    </w:p>
    <w:sectPr w:rsidR="006D7D1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19-12-11T10:10:00Z" w:initials="SER">
    <w:p w14:paraId="0E4A2D28" w14:textId="1487ECA2" w:rsidR="00727FD8" w:rsidRDefault="00727FD8">
      <w:pPr>
        <w:pStyle w:val="CommentText"/>
      </w:pPr>
      <w:r>
        <w:rPr>
          <w:rStyle w:val="CommentReference"/>
        </w:rPr>
        <w:annotationRef/>
      </w:r>
      <w:r>
        <w:t>Probably an oversimplification.</w:t>
      </w:r>
    </w:p>
  </w:comment>
  <w:comment w:id="1" w:author="Scott, Eric R." w:date="2019-12-02T11:08:00Z" w:initials="SER">
    <w:p w14:paraId="5B41CE7D" w14:textId="2E49A3F6" w:rsidR="004614A5" w:rsidRDefault="004614A5">
      <w:pPr>
        <w:pStyle w:val="CommentText"/>
      </w:pPr>
      <w:r>
        <w:rPr>
          <w:rStyle w:val="CommentReference"/>
        </w:rPr>
        <w:annotationRef/>
      </w:r>
      <w:r>
        <w:t>Not mentioning predators and parasitoids.  Could say something about ag systems being low in predator and parasitoid numbers, but not sure if true and seems irrelevant since I’m not measuring that.</w:t>
      </w:r>
    </w:p>
  </w:comment>
  <w:comment w:id="2" w:author="Scott, Eric R." w:date="2019-12-11T11:26:00Z" w:initials="SER">
    <w:p w14:paraId="29762857" w14:textId="160E80D6" w:rsidR="005859AC" w:rsidRDefault="005859AC">
      <w:pPr>
        <w:pStyle w:val="CommentText"/>
      </w:pPr>
      <w:r>
        <w:rPr>
          <w:rStyle w:val="CommentReference"/>
        </w:rPr>
        <w:annotationRef/>
      </w:r>
      <w:r>
        <w:t>At some point I should mention the Mao et al 2014 paper, but maybe better in the discussion.</w:t>
      </w:r>
    </w:p>
  </w:comment>
  <w:comment w:id="3" w:author="Scott, Eric R." w:date="2019-12-02T11:30:00Z" w:initials="SER">
    <w:p w14:paraId="148CC5E7" w14:textId="6323D2DC" w:rsidR="002920B0" w:rsidRDefault="002920B0">
      <w:pPr>
        <w:pStyle w:val="CommentText"/>
      </w:pPr>
      <w:r>
        <w:rPr>
          <w:rStyle w:val="CommentReference"/>
        </w:rPr>
        <w:annotationRef/>
      </w:r>
      <w:proofErr w:type="spellStart"/>
      <w:r>
        <w:t>Kinda</w:t>
      </w:r>
      <w:proofErr w:type="spellEnd"/>
      <w:r>
        <w:t xml:space="preserve"> confounded in my data maybe?  I’m counting leafhoppers per leaf--sort of.  Because the leaves I’m using are ALWAYS the second leaf of a shoot, you do need to correct for shoot growth because that shoot could have one young leaf, or it could have 4, depending on how fast it’s growing.  Should be sure to justify this in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A2D28" w15:done="0"/>
  <w15:commentEx w15:paraId="5B41CE7D" w15:done="0"/>
  <w15:commentEx w15:paraId="29762857" w15:done="0"/>
  <w15:commentEx w15:paraId="148CC5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A2D28" w16cid:durableId="219B3EF9"/>
  <w16cid:commentId w16cid:paraId="5B41CE7D" w16cid:durableId="218F6F3D"/>
  <w16cid:commentId w16cid:paraId="29762857" w16cid:durableId="219B5100"/>
  <w16cid:commentId w16cid:paraId="148CC5E7" w16cid:durableId="218F74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163DE0"/>
    <w:rsid w:val="001C67A8"/>
    <w:rsid w:val="002176A5"/>
    <w:rsid w:val="00240042"/>
    <w:rsid w:val="002647C7"/>
    <w:rsid w:val="00272011"/>
    <w:rsid w:val="002920B0"/>
    <w:rsid w:val="002D34EC"/>
    <w:rsid w:val="002F0F7B"/>
    <w:rsid w:val="002F3098"/>
    <w:rsid w:val="00310381"/>
    <w:rsid w:val="00323E3E"/>
    <w:rsid w:val="00355907"/>
    <w:rsid w:val="00364056"/>
    <w:rsid w:val="0039074E"/>
    <w:rsid w:val="004107BB"/>
    <w:rsid w:val="00432FBA"/>
    <w:rsid w:val="0045163F"/>
    <w:rsid w:val="004614A5"/>
    <w:rsid w:val="00464C81"/>
    <w:rsid w:val="0047102B"/>
    <w:rsid w:val="004A75B4"/>
    <w:rsid w:val="005859AC"/>
    <w:rsid w:val="00672EC5"/>
    <w:rsid w:val="00683D63"/>
    <w:rsid w:val="006872B9"/>
    <w:rsid w:val="006D7D16"/>
    <w:rsid w:val="00727FD8"/>
    <w:rsid w:val="007538FC"/>
    <w:rsid w:val="007B3496"/>
    <w:rsid w:val="007D038F"/>
    <w:rsid w:val="00852157"/>
    <w:rsid w:val="009F406F"/>
    <w:rsid w:val="00A12923"/>
    <w:rsid w:val="00A952DC"/>
    <w:rsid w:val="00B510E9"/>
    <w:rsid w:val="00BA1AA0"/>
    <w:rsid w:val="00BC0C54"/>
    <w:rsid w:val="00BF336D"/>
    <w:rsid w:val="00BF57AD"/>
    <w:rsid w:val="00C03051"/>
    <w:rsid w:val="00C67A19"/>
    <w:rsid w:val="00C814F4"/>
    <w:rsid w:val="00CB15D5"/>
    <w:rsid w:val="00D42E0C"/>
    <w:rsid w:val="00D57425"/>
    <w:rsid w:val="00D72111"/>
    <w:rsid w:val="00DE60DD"/>
    <w:rsid w:val="00E643C2"/>
    <w:rsid w:val="00EA0438"/>
    <w:rsid w:val="00EC3709"/>
    <w:rsid w:val="00F40312"/>
    <w:rsid w:val="00F518D4"/>
    <w:rsid w:val="00F648BC"/>
    <w:rsid w:val="00FE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3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31038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2E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3738-27FA-DA46-BDB7-2E3C1CF5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12951</Words>
  <Characters>73822</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18</cp:revision>
  <dcterms:created xsi:type="dcterms:W3CDTF">2019-12-02T15:26:00Z</dcterms:created>
  <dcterms:modified xsi:type="dcterms:W3CDTF">2020-02-17T03:57:00Z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