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Case Study Documentation Guide - 32Smiles</w:t>
      </w:r>
    </w:p>
    <w:p>
      <w:pPr>
        <w:pStyle w:val="Heading2"/>
      </w:pPr>
      <w:r>
        <w:t>Case Study: Chronic Periodontitis</w:t>
      </w:r>
    </w:p>
    <w:p>
      <w:r>
        <w:t>Patient Age: 35 years</w:t>
      </w:r>
    </w:p>
    <w:p>
      <w:pPr>
        <w:pStyle w:val="ListBullet"/>
      </w:pPr>
      <w:r>
        <w:t>Bleeding gums and pocket depth &gt;4mm</w:t>
      </w:r>
    </w:p>
    <w:p>
      <w:pPr>
        <w:pStyle w:val="ListBullet"/>
      </w:pPr>
      <w:r>
        <w:t>Scaling &amp; root planing treatment plan</w:t>
      </w:r>
    </w:p>
    <w:p>
      <w:pPr>
        <w:pStyle w:val="Heading2"/>
      </w:pPr>
      <w:r>
        <w:t>Case Study: Impacted Wisdom Tooth</w:t>
      </w:r>
    </w:p>
    <w:p>
      <w:pPr>
        <w:pStyle w:val="ListBullet"/>
      </w:pPr>
      <w:r>
        <w:t>Swelling and chewing pain</w:t>
      </w:r>
    </w:p>
    <w:p>
      <w:pPr>
        <w:pStyle w:val="ListBullet"/>
      </w:pPr>
      <w:r>
        <w:t>Surgical extraction recommended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