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Internship &amp; Clinical Training Guide - 32Smiles</w:t>
      </w:r>
    </w:p>
    <w:p>
      <w:pPr>
        <w:pStyle w:val="Heading2"/>
      </w:pPr>
      <w:r>
        <w:t>Internship Requirements</w:t>
      </w:r>
    </w:p>
    <w:p>
      <w:pPr>
        <w:pStyle w:val="ListBullet"/>
      </w:pPr>
      <w:r>
        <w:t>50 scaling cases</w:t>
      </w:r>
    </w:p>
    <w:p>
      <w:pPr>
        <w:pStyle w:val="ListBullet"/>
      </w:pPr>
      <w:r>
        <w:t>20 extractions</w:t>
      </w:r>
    </w:p>
    <w:p>
      <w:pPr>
        <w:pStyle w:val="ListBullet"/>
      </w:pPr>
      <w:r>
        <w:t>10 RCT procedures</w:t>
      </w:r>
    </w:p>
    <w:p>
      <w:pPr>
        <w:pStyle w:val="Heading2"/>
      </w:pPr>
      <w:r>
        <w:t>Logbook Format</w:t>
      </w:r>
    </w:p>
    <w:p>
      <w:pPr>
        <w:pStyle w:val="ListBullet"/>
      </w:pPr>
      <w:r>
        <w:t>Patient ID</w:t>
      </w:r>
    </w:p>
    <w:p>
      <w:pPr>
        <w:pStyle w:val="ListBullet"/>
      </w:pPr>
      <w:r>
        <w:t>Procedure Done</w:t>
      </w:r>
    </w:p>
    <w:p>
      <w:pPr>
        <w:pStyle w:val="ListBullet"/>
      </w:pPr>
      <w:r>
        <w:t>Supervisor Signature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