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6C84" w14:textId="649DA82F" w:rsidR="004B7A8B" w:rsidRDefault="004B7A8B">
      <w:pPr>
        <w:pStyle w:val="Heading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PES1UG24CS</w:t>
      </w:r>
      <w:r w:rsidR="00701A7C">
        <w:rPr>
          <w:rFonts w:asciiTheme="majorHAnsi" w:hAnsiTheme="majorHAnsi" w:cstheme="majorHAnsi"/>
          <w:color w:val="000000" w:themeColor="text1"/>
        </w:rPr>
        <w:t>008</w:t>
      </w:r>
    </w:p>
    <w:p w14:paraId="242BA478" w14:textId="5BBA698E" w:rsidR="004B7A8B" w:rsidRDefault="00701A7C">
      <w:pPr>
        <w:pStyle w:val="Heading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Aariz Qureshi</w:t>
      </w:r>
    </w:p>
    <w:p w14:paraId="243C15D1" w14:textId="77777777" w:rsidR="004B7A8B" w:rsidRDefault="004B7A8B">
      <w:pPr>
        <w:pStyle w:val="Heading1"/>
        <w:rPr>
          <w:rFonts w:asciiTheme="majorHAnsi" w:hAnsiTheme="majorHAnsi" w:cstheme="majorHAnsi"/>
          <w:color w:val="000000" w:themeColor="text1"/>
        </w:rPr>
      </w:pPr>
    </w:p>
    <w:p w14:paraId="62B4AA33" w14:textId="7D1679B1" w:rsidR="00E16276" w:rsidRPr="004B7A8B" w:rsidRDefault="00000000">
      <w:pPr>
        <w:pStyle w:val="Heading1"/>
        <w:rPr>
          <w:rFonts w:asciiTheme="majorHAnsi" w:hAnsiTheme="majorHAnsi" w:cstheme="majorHAnsi"/>
          <w:color w:val="000000" w:themeColor="text1"/>
        </w:rPr>
      </w:pPr>
      <w:r w:rsidRPr="004B7A8B">
        <w:rPr>
          <w:rFonts w:asciiTheme="majorHAnsi" w:hAnsiTheme="majorHAnsi" w:cstheme="majorHAnsi"/>
          <w:color w:val="000000" w:themeColor="text1"/>
        </w:rPr>
        <w:t>Lab 1 – Requirements Table</w:t>
      </w:r>
    </w:p>
    <w:p w14:paraId="47F2568C" w14:textId="5D21250D" w:rsidR="00E16276" w:rsidRPr="004B7A8B" w:rsidRDefault="00000000">
      <w:pPr>
        <w:spacing w:after="200"/>
        <w:rPr>
          <w:rFonts w:asciiTheme="majorHAnsi" w:hAnsiTheme="majorHAnsi" w:cstheme="majorHAnsi"/>
        </w:rPr>
      </w:pPr>
      <w:r w:rsidRPr="004B7A8B">
        <w:rPr>
          <w:rFonts w:asciiTheme="majorHAnsi" w:hAnsiTheme="majorHAnsi" w:cstheme="majorHAnsi"/>
          <w:color w:val="555555"/>
        </w:rPr>
        <w:t>Problem Statement #</w:t>
      </w:r>
      <w:r w:rsidR="00701A7C">
        <w:rPr>
          <w:rFonts w:asciiTheme="majorHAnsi" w:hAnsiTheme="majorHAnsi" w:cstheme="majorHAnsi"/>
          <w:color w:val="555555"/>
        </w:rPr>
        <w:t>08</w:t>
      </w:r>
      <w:r w:rsidRPr="004B7A8B">
        <w:rPr>
          <w:rFonts w:asciiTheme="majorHAnsi" w:hAnsiTheme="majorHAnsi" w:cstheme="majorHAnsi"/>
          <w:color w:val="555555"/>
        </w:rPr>
        <w:t xml:space="preserve">: </w:t>
      </w:r>
      <w:r w:rsidR="00701A7C" w:rsidRPr="00701A7C">
        <w:rPr>
          <w:rFonts w:asciiTheme="majorHAnsi" w:hAnsiTheme="majorHAnsi" w:cstheme="majorHAnsi"/>
          <w:color w:val="555555"/>
        </w:rPr>
        <w:t>Digital Campus Library Reservation Gateway</w:t>
      </w:r>
      <w:r w:rsidRPr="004B7A8B">
        <w:rPr>
          <w:rFonts w:asciiTheme="majorHAnsi" w:hAnsiTheme="majorHAnsi" w:cstheme="majorHAnsi"/>
          <w:color w:val="555555"/>
        </w:rPr>
        <w:t xml:space="preserve">| Actors: </w:t>
      </w:r>
      <w:r w:rsidR="00701A7C" w:rsidRPr="00701A7C">
        <w:rPr>
          <w:rFonts w:asciiTheme="majorHAnsi" w:hAnsiTheme="majorHAnsi" w:cstheme="majorHAnsi"/>
          <w:color w:val="555555"/>
        </w:rPr>
        <w:t>Student Member, Head Librarian, Payment Gateway (external system)</w:t>
      </w:r>
    </w:p>
    <w:tbl>
      <w:tblPr>
        <w:tblStyle w:val="TableGrid"/>
        <w:tblW w:w="144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03"/>
        <w:gridCol w:w="1304"/>
        <w:gridCol w:w="4314"/>
        <w:gridCol w:w="903"/>
        <w:gridCol w:w="4214"/>
        <w:gridCol w:w="2809"/>
      </w:tblGrid>
      <w:tr w:rsidR="00E16276" w:rsidRPr="004B7A8B" w14:paraId="09CC685C" w14:textId="77777777" w:rsidTr="00701A7C">
        <w:trPr>
          <w:trHeight w:val="247"/>
        </w:trPr>
        <w:tc>
          <w:tcPr>
            <w:tcW w:w="903" w:type="dxa"/>
          </w:tcPr>
          <w:p w14:paraId="36EF018A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 ID</w:t>
            </w:r>
          </w:p>
        </w:tc>
        <w:tc>
          <w:tcPr>
            <w:tcW w:w="1304" w:type="dxa"/>
          </w:tcPr>
          <w:p w14:paraId="0A1AEC52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Type</w:t>
            </w:r>
          </w:p>
        </w:tc>
        <w:tc>
          <w:tcPr>
            <w:tcW w:w="4314" w:type="dxa"/>
          </w:tcPr>
          <w:p w14:paraId="45E8A974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903" w:type="dxa"/>
          </w:tcPr>
          <w:p w14:paraId="09B9B2AB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4214" w:type="dxa"/>
          </w:tcPr>
          <w:p w14:paraId="3407F056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Acceptance Criteria</w:t>
            </w:r>
          </w:p>
        </w:tc>
        <w:tc>
          <w:tcPr>
            <w:tcW w:w="2809" w:type="dxa"/>
          </w:tcPr>
          <w:p w14:paraId="2F9BDF25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Rationale</w:t>
            </w:r>
          </w:p>
        </w:tc>
      </w:tr>
      <w:tr w:rsidR="00E16276" w:rsidRPr="004B7A8B" w14:paraId="2776CE7D" w14:textId="77777777" w:rsidTr="00701A7C">
        <w:trPr>
          <w:trHeight w:val="742"/>
        </w:trPr>
        <w:tc>
          <w:tcPr>
            <w:tcW w:w="903" w:type="dxa"/>
          </w:tcPr>
          <w:p w14:paraId="01CC43B4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1304" w:type="dxa"/>
          </w:tcPr>
          <w:p w14:paraId="144DFF4C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0F47D537" w14:textId="65329A1D" w:rsidR="00E16276" w:rsidRPr="004B7A8B" w:rsidRDefault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allow members to search the ISBN repository and place hold requests on currently loaned books to enter a FIFO waitlist</w:t>
            </w:r>
          </w:p>
        </w:tc>
        <w:tc>
          <w:tcPr>
            <w:tcW w:w="903" w:type="dxa"/>
          </w:tcPr>
          <w:p w14:paraId="51CB57DA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00F61ADE" w14:textId="1C20D091" w:rsidR="00E16276" w:rsidRPr="004B7A8B" w:rsidRDefault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User is assigned correct position in queue. Fail: User already holding max allowed books places additional reservation.</w:t>
            </w:r>
          </w:p>
        </w:tc>
        <w:tc>
          <w:tcPr>
            <w:tcW w:w="2809" w:type="dxa"/>
          </w:tcPr>
          <w:p w14:paraId="7C7173DD" w14:textId="77DEB9DD" w:rsidR="00E16276" w:rsidRPr="004B7A8B" w:rsidRDefault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Core reservation functionality; enforces fair, first-come-first-served access to high-demand titles.</w:t>
            </w:r>
          </w:p>
        </w:tc>
      </w:tr>
      <w:tr w:rsidR="00701A7C" w:rsidRPr="004B7A8B" w14:paraId="11B1CC0E" w14:textId="77777777" w:rsidTr="00701A7C">
        <w:trPr>
          <w:trHeight w:val="989"/>
        </w:trPr>
        <w:tc>
          <w:tcPr>
            <w:tcW w:w="903" w:type="dxa"/>
          </w:tcPr>
          <w:p w14:paraId="13DC5154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1304" w:type="dxa"/>
          </w:tcPr>
          <w:p w14:paraId="0628B4AC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62A7E3F4" w14:textId="438AB013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The system shall automatically notify a member (email and SMS) within 15 minutes of a held book becoming </w:t>
            </w:r>
            <w:proofErr w:type="gramStart"/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available, and</w:t>
            </w:r>
            <w:proofErr w:type="gramEnd"/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hold the copy for that member for 48 hours before releasing it to the next member in the queue.</w:t>
            </w:r>
          </w:p>
        </w:tc>
        <w:tc>
          <w:tcPr>
            <w:tcW w:w="903" w:type="dxa"/>
          </w:tcPr>
          <w:p w14:paraId="5DE0EDB1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190B8847" w14:textId="2809EC47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Notification log shows a timestamped alert within 15 min of availability, and the copy auto-releases if uncollected after 48h. Fail: Notification missed, or copy held indefinitely / released early.</w:t>
            </w:r>
          </w:p>
        </w:tc>
        <w:tc>
          <w:tcPr>
            <w:tcW w:w="2809" w:type="dxa"/>
          </w:tcPr>
          <w:p w14:paraId="6A77D1A0" w14:textId="15B6D108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Prevents wasted shelf space on unclaimed holds and keeps the FIFO queue moving fairly.</w:t>
            </w:r>
          </w:p>
        </w:tc>
      </w:tr>
      <w:tr w:rsidR="00701A7C" w:rsidRPr="004B7A8B" w14:paraId="5CB3072A" w14:textId="77777777" w:rsidTr="00701A7C">
        <w:trPr>
          <w:trHeight w:val="989"/>
        </w:trPr>
        <w:tc>
          <w:tcPr>
            <w:tcW w:w="903" w:type="dxa"/>
          </w:tcPr>
          <w:p w14:paraId="6CEE0242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1304" w:type="dxa"/>
          </w:tcPr>
          <w:p w14:paraId="01D9A1A1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151A5683" w14:textId="1B6485F6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automatically calculate an overdue fine of ₹5 per day per book, beginning the day after the due date, capped at ₹200 per book.</w:t>
            </w:r>
          </w:p>
        </w:tc>
        <w:tc>
          <w:tcPr>
            <w:tcW w:w="903" w:type="dxa"/>
          </w:tcPr>
          <w:p w14:paraId="2E759BD6" w14:textId="3CA478B9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4214" w:type="dxa"/>
          </w:tcPr>
          <w:p w14:paraId="70E82CB8" w14:textId="41F4DF0E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Fine ledger entry equals (days overdue × ₹5), capped at ₹200. Fail: Fine miscalculated or exceeds the cap.</w:t>
            </w:r>
          </w:p>
        </w:tc>
        <w:tc>
          <w:tcPr>
            <w:tcW w:w="2809" w:type="dxa"/>
          </w:tcPr>
          <w:p w14:paraId="16086FBB" w14:textId="7772F69C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Ensures consistent, transparent, and auditable enforcement of the return policy.</w:t>
            </w:r>
          </w:p>
        </w:tc>
      </w:tr>
      <w:tr w:rsidR="00701A7C" w:rsidRPr="004B7A8B" w14:paraId="3B43F0E2" w14:textId="77777777" w:rsidTr="00701A7C">
        <w:trPr>
          <w:trHeight w:val="989"/>
        </w:trPr>
        <w:tc>
          <w:tcPr>
            <w:tcW w:w="903" w:type="dxa"/>
          </w:tcPr>
          <w:p w14:paraId="5B26B2DE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1304" w:type="dxa"/>
          </w:tcPr>
          <w:p w14:paraId="76A8DBF7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470B9375" w14:textId="635C4C2E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allow a student member to cancel a pending hold request at any time before the reserved copy is collected, immediately releasing the queue position to the next member.</w:t>
            </w:r>
          </w:p>
        </w:tc>
        <w:tc>
          <w:tcPr>
            <w:tcW w:w="903" w:type="dxa"/>
          </w:tcPr>
          <w:p w14:paraId="2224CBBE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14" w:type="dxa"/>
          </w:tcPr>
          <w:p w14:paraId="78A90280" w14:textId="79831585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Pass: Cancelled hold is removed from the member's active </w:t>
            </w: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holds,</w:t>
            </w: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and the next queued member is promoted within 5 minutes. Fail: Slot remains locked or is not offered onward.</w:t>
            </w:r>
          </w:p>
        </w:tc>
        <w:tc>
          <w:tcPr>
            <w:tcW w:w="2809" w:type="dxa"/>
          </w:tcPr>
          <w:p w14:paraId="06D1D779" w14:textId="0F053A74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Improves queue fairness and prevents copies being blocked by members who no longer need them.</w:t>
            </w:r>
          </w:p>
        </w:tc>
      </w:tr>
      <w:tr w:rsidR="00701A7C" w:rsidRPr="004B7A8B" w14:paraId="6E93351F" w14:textId="77777777" w:rsidTr="00701A7C">
        <w:trPr>
          <w:trHeight w:val="978"/>
        </w:trPr>
        <w:tc>
          <w:tcPr>
            <w:tcW w:w="903" w:type="dxa"/>
          </w:tcPr>
          <w:p w14:paraId="387CE339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FR-005</w:t>
            </w:r>
          </w:p>
        </w:tc>
        <w:tc>
          <w:tcPr>
            <w:tcW w:w="1304" w:type="dxa"/>
          </w:tcPr>
          <w:p w14:paraId="2A25C25F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059E86FD" w14:textId="7130D453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allow the Head Librarian to view all outstanding overdue-fine transactions, filter them by member or date range, and manually waive or adjust a fine with a mandatory reason code.</w:t>
            </w:r>
          </w:p>
        </w:tc>
        <w:tc>
          <w:tcPr>
            <w:tcW w:w="903" w:type="dxa"/>
          </w:tcPr>
          <w:p w14:paraId="2DAD4E89" w14:textId="44627B9D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4214" w:type="dxa"/>
          </w:tcPr>
          <w:p w14:paraId="6CAAA134" w14:textId="7C342ED0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Every waived/adjusted fine is recorded with librarian ID, reason code, and timestamp in an audit log. Fail: Fine changed with no audit entry created.</w:t>
            </w:r>
          </w:p>
        </w:tc>
        <w:tc>
          <w:tcPr>
            <w:tcW w:w="2809" w:type="dxa"/>
          </w:tcPr>
          <w:p w14:paraId="68F73403" w14:textId="5C5B64B2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Supports administrative exception handling while preserving accountability.</w:t>
            </w:r>
          </w:p>
        </w:tc>
      </w:tr>
      <w:tr w:rsidR="00701A7C" w:rsidRPr="004B7A8B" w14:paraId="6956FC6F" w14:textId="77777777" w:rsidTr="00701A7C">
        <w:trPr>
          <w:trHeight w:val="742"/>
        </w:trPr>
        <w:tc>
          <w:tcPr>
            <w:tcW w:w="903" w:type="dxa"/>
          </w:tcPr>
          <w:p w14:paraId="2069E4E5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1304" w:type="dxa"/>
          </w:tcPr>
          <w:p w14:paraId="197ED7C5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Nonfunctional – Performance &amp; Security</w:t>
            </w:r>
          </w:p>
        </w:tc>
        <w:tc>
          <w:tcPr>
            <w:tcW w:w="4314" w:type="dxa"/>
          </w:tcPr>
          <w:p w14:paraId="32286B59" w14:textId="20DDB0A3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The catalog search query shall return paginated results for 50,000 titles in less than 150 </w:t>
            </w:r>
            <w:proofErr w:type="spellStart"/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ms</w:t>
            </w:r>
            <w:proofErr w:type="spellEnd"/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903" w:type="dxa"/>
          </w:tcPr>
          <w:p w14:paraId="53AAF372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604A4C81" w14:textId="628C304B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Benchmarking tests confirm target latency and security standards under simulated peak load.</w:t>
            </w:r>
          </w:p>
        </w:tc>
        <w:tc>
          <w:tcPr>
            <w:tcW w:w="2809" w:type="dxa"/>
          </w:tcPr>
          <w:p w14:paraId="1D65E6E1" w14:textId="6EA1FC48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Ensures a responsive search experience during peak enrolment / exam-week traffic.</w:t>
            </w:r>
          </w:p>
        </w:tc>
      </w:tr>
      <w:tr w:rsidR="00701A7C" w:rsidRPr="004B7A8B" w14:paraId="5B1CA39C" w14:textId="77777777" w:rsidTr="00701A7C">
        <w:trPr>
          <w:trHeight w:val="989"/>
        </w:trPr>
        <w:tc>
          <w:tcPr>
            <w:tcW w:w="903" w:type="dxa"/>
          </w:tcPr>
          <w:p w14:paraId="491F1F17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1304" w:type="dxa"/>
          </w:tcPr>
          <w:p w14:paraId="49F89D5B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Nonfunctional – Reliability &amp; Availability</w:t>
            </w:r>
          </w:p>
        </w:tc>
        <w:tc>
          <w:tcPr>
            <w:tcW w:w="4314" w:type="dxa"/>
          </w:tcPr>
          <w:p w14:paraId="61B98A64" w14:textId="261F9D4F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The system shall encrypt all stored payment and fine-transaction data using AES-256 at rest and TLS 1.2+ in </w:t>
            </w: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transit and</w:t>
            </w: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shall maintain at least 99.5% uptime during active semester weeks.</w:t>
            </w:r>
          </w:p>
        </w:tc>
        <w:tc>
          <w:tcPr>
            <w:tcW w:w="903" w:type="dxa"/>
          </w:tcPr>
          <w:p w14:paraId="25FF1278" w14:textId="77777777" w:rsidR="00701A7C" w:rsidRPr="004B7A8B" w:rsidRDefault="00701A7C" w:rsidP="00701A7C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45744DE6" w14:textId="3A737259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Security audit confirms encryption standards are met and uptime monitoring shows ≥99.5% availability over a semester. Fail: Any unencrypted sensitive field found, or uptime falls below 99.5%.</w:t>
            </w:r>
          </w:p>
        </w:tc>
        <w:tc>
          <w:tcPr>
            <w:tcW w:w="2809" w:type="dxa"/>
          </w:tcPr>
          <w:p w14:paraId="19DD5543" w14:textId="738E323D" w:rsidR="00701A7C" w:rsidRPr="00701A7C" w:rsidRDefault="00701A7C" w:rsidP="00701A7C">
            <w:pPr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</w:pPr>
            <w:r w:rsidRPr="00701A7C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Protects sensitive financial data and ensures the reservation gateway is dependably available to students.</w:t>
            </w:r>
          </w:p>
        </w:tc>
      </w:tr>
    </w:tbl>
    <w:p w14:paraId="74BD8151" w14:textId="77777777" w:rsidR="00F9069A" w:rsidRPr="004B7A8B" w:rsidRDefault="00F9069A">
      <w:pPr>
        <w:rPr>
          <w:rFonts w:asciiTheme="majorHAnsi" w:hAnsiTheme="majorHAnsi" w:cstheme="majorHAnsi"/>
        </w:rPr>
      </w:pPr>
    </w:p>
    <w:sectPr w:rsidR="00F9069A" w:rsidRPr="004B7A8B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01A6"/>
    <w:multiLevelType w:val="hybridMultilevel"/>
    <w:tmpl w:val="FFA4EA0E"/>
    <w:lvl w:ilvl="0" w:tplc="BC70B84E">
      <w:start w:val="1"/>
      <w:numFmt w:val="bullet"/>
      <w:lvlText w:val="●"/>
      <w:lvlJc w:val="left"/>
      <w:pPr>
        <w:ind w:left="720" w:hanging="360"/>
      </w:pPr>
    </w:lvl>
    <w:lvl w:ilvl="1" w:tplc="19680C28">
      <w:start w:val="1"/>
      <w:numFmt w:val="bullet"/>
      <w:lvlText w:val="○"/>
      <w:lvlJc w:val="left"/>
      <w:pPr>
        <w:ind w:left="1440" w:hanging="360"/>
      </w:pPr>
    </w:lvl>
    <w:lvl w:ilvl="2" w:tplc="CC1289F2">
      <w:start w:val="1"/>
      <w:numFmt w:val="bullet"/>
      <w:lvlText w:val="■"/>
      <w:lvlJc w:val="left"/>
      <w:pPr>
        <w:ind w:left="2160" w:hanging="360"/>
      </w:pPr>
    </w:lvl>
    <w:lvl w:ilvl="3" w:tplc="6E52E090">
      <w:start w:val="1"/>
      <w:numFmt w:val="bullet"/>
      <w:lvlText w:val="●"/>
      <w:lvlJc w:val="left"/>
      <w:pPr>
        <w:ind w:left="2880" w:hanging="360"/>
      </w:pPr>
    </w:lvl>
    <w:lvl w:ilvl="4" w:tplc="989E4CE2">
      <w:start w:val="1"/>
      <w:numFmt w:val="bullet"/>
      <w:lvlText w:val="○"/>
      <w:lvlJc w:val="left"/>
      <w:pPr>
        <w:ind w:left="3600" w:hanging="360"/>
      </w:pPr>
    </w:lvl>
    <w:lvl w:ilvl="5" w:tplc="D58E6568">
      <w:start w:val="1"/>
      <w:numFmt w:val="bullet"/>
      <w:lvlText w:val="■"/>
      <w:lvlJc w:val="left"/>
      <w:pPr>
        <w:ind w:left="4320" w:hanging="360"/>
      </w:pPr>
    </w:lvl>
    <w:lvl w:ilvl="6" w:tplc="DAC08902">
      <w:start w:val="1"/>
      <w:numFmt w:val="bullet"/>
      <w:lvlText w:val="●"/>
      <w:lvlJc w:val="left"/>
      <w:pPr>
        <w:ind w:left="5040" w:hanging="360"/>
      </w:pPr>
    </w:lvl>
    <w:lvl w:ilvl="7" w:tplc="92E4AEE4">
      <w:start w:val="1"/>
      <w:numFmt w:val="bullet"/>
      <w:lvlText w:val="●"/>
      <w:lvlJc w:val="left"/>
      <w:pPr>
        <w:ind w:left="5760" w:hanging="360"/>
      </w:pPr>
    </w:lvl>
    <w:lvl w:ilvl="8" w:tplc="CE3C819A">
      <w:start w:val="1"/>
      <w:numFmt w:val="bullet"/>
      <w:lvlText w:val="●"/>
      <w:lvlJc w:val="left"/>
      <w:pPr>
        <w:ind w:left="6480" w:hanging="360"/>
      </w:pPr>
    </w:lvl>
  </w:abstractNum>
  <w:num w:numId="1" w16cid:durableId="955021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276"/>
    <w:rsid w:val="004B7A8B"/>
    <w:rsid w:val="00633389"/>
    <w:rsid w:val="00701A7C"/>
    <w:rsid w:val="00744D93"/>
    <w:rsid w:val="00E16276"/>
    <w:rsid w:val="00F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C5FF"/>
  <w15:docId w15:val="{15E306AB-06A8-46DC-9DCA-E2FF785C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4B7A8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B7A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7ADBC-929A-4B2B-A56E-8F94B475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2nd Sem P1 AARIZ QURESHI</cp:lastModifiedBy>
  <cp:revision>3</cp:revision>
  <dcterms:created xsi:type="dcterms:W3CDTF">2026-08-25T05:47:00Z</dcterms:created>
  <dcterms:modified xsi:type="dcterms:W3CDTF">2026-08-25T10:05:00Z</dcterms:modified>
</cp:coreProperties>
</file>