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CDC9" w14:textId="13B8A76C" w:rsidR="003F3B9E" w:rsidRDefault="003F3B9E" w:rsidP="003F3B9E">
      <w:pPr>
        <w:rPr>
          <w:rFonts w:ascii="Times New Roman" w:hAnsi="Times New Roman" w:cs="Times New Roman"/>
          <w:b/>
          <w:bCs/>
          <w:sz w:val="32"/>
          <w:szCs w:val="32"/>
        </w:rPr>
      </w:pPr>
      <w:r>
        <w:rPr>
          <w:rFonts w:ascii="Times New Roman" w:hAnsi="Times New Roman" w:cs="Times New Roman"/>
          <w:b/>
          <w:bCs/>
          <w:sz w:val="32"/>
          <w:szCs w:val="32"/>
        </w:rPr>
        <w:t>STOK YÖNETİMİ</w:t>
      </w:r>
    </w:p>
    <w:p w14:paraId="113675C2" w14:textId="10D469EE" w:rsidR="003F3B9E" w:rsidRDefault="00C91053" w:rsidP="003F3B9E">
      <w:pPr>
        <w:rPr>
          <w:rFonts w:ascii="Times New Roman" w:hAnsi="Times New Roman" w:cs="Times New Roman"/>
          <w:b/>
          <w:bCs/>
          <w:sz w:val="28"/>
          <w:szCs w:val="28"/>
        </w:rPr>
      </w:pPr>
      <w:r>
        <w:rPr>
          <w:rFonts w:ascii="Times New Roman" w:hAnsi="Times New Roman" w:cs="Times New Roman"/>
          <w:b/>
          <w:bCs/>
          <w:sz w:val="28"/>
          <w:szCs w:val="28"/>
        </w:rPr>
        <w:t>STOK KARTI EKLEME</w:t>
      </w:r>
    </w:p>
    <w:p w14:paraId="71504FDE" w14:textId="0EFA3291" w:rsidR="003F3B9E" w:rsidRPr="00007457" w:rsidRDefault="00A32E76" w:rsidP="003F3B9E">
      <w:pPr>
        <w:rPr>
          <w:rFonts w:ascii="Times New Roman" w:hAnsi="Times New Roman" w:cs="Times New Roman"/>
          <w:sz w:val="24"/>
          <w:szCs w:val="24"/>
        </w:rPr>
      </w:pPr>
      <w:r>
        <w:rPr>
          <w:rFonts w:ascii="Times New Roman" w:hAnsi="Times New Roman" w:cs="Times New Roman"/>
          <w:sz w:val="24"/>
          <w:szCs w:val="24"/>
        </w:rPr>
        <w:t>Stokları</w:t>
      </w:r>
      <w:r w:rsidR="00E212B3">
        <w:rPr>
          <w:rFonts w:ascii="Times New Roman" w:hAnsi="Times New Roman" w:cs="Times New Roman"/>
          <w:sz w:val="24"/>
          <w:szCs w:val="24"/>
        </w:rPr>
        <w:t xml:space="preserve"> toplu şekilde</w:t>
      </w:r>
      <w:r w:rsidR="003F3B9E">
        <w:rPr>
          <w:rFonts w:ascii="Times New Roman" w:hAnsi="Times New Roman" w:cs="Times New Roman"/>
          <w:sz w:val="24"/>
          <w:szCs w:val="24"/>
        </w:rPr>
        <w:t xml:space="preserve"> aktarmak</w:t>
      </w:r>
      <w:r>
        <w:rPr>
          <w:rFonts w:ascii="Times New Roman" w:hAnsi="Times New Roman" w:cs="Times New Roman"/>
          <w:sz w:val="24"/>
          <w:szCs w:val="24"/>
        </w:rPr>
        <w:t xml:space="preserve"> için </w:t>
      </w:r>
      <w:r w:rsidRPr="00A32E76">
        <w:rPr>
          <w:rFonts w:ascii="Times New Roman" w:hAnsi="Times New Roman" w:cs="Times New Roman"/>
          <w:b/>
          <w:bCs/>
          <w:sz w:val="24"/>
          <w:szCs w:val="24"/>
        </w:rPr>
        <w:t xml:space="preserve">Ayarlar </w:t>
      </w:r>
      <w:r>
        <w:rPr>
          <w:rFonts w:ascii="Times New Roman" w:hAnsi="Times New Roman" w:cs="Times New Roman"/>
          <w:sz w:val="24"/>
          <w:szCs w:val="24"/>
        </w:rPr>
        <w:t xml:space="preserve">modülünden </w:t>
      </w:r>
      <w:r w:rsidRPr="00E6674C">
        <w:rPr>
          <w:rFonts w:ascii="Times New Roman" w:hAnsi="Times New Roman" w:cs="Times New Roman"/>
          <w:b/>
          <w:bCs/>
          <w:sz w:val="24"/>
          <w:szCs w:val="24"/>
          <w:highlight w:val="cyan"/>
        </w:rPr>
        <w:t>‘Aktarma İşlemleri’</w:t>
      </w:r>
      <w:r>
        <w:rPr>
          <w:rFonts w:ascii="Times New Roman" w:hAnsi="Times New Roman" w:cs="Times New Roman"/>
          <w:sz w:val="24"/>
          <w:szCs w:val="24"/>
        </w:rPr>
        <w:t xml:space="preserve"> bölümü kullanılmaktadır.</w:t>
      </w:r>
      <w:r w:rsidR="003F3B9E">
        <w:rPr>
          <w:rFonts w:ascii="Times New Roman" w:hAnsi="Times New Roman" w:cs="Times New Roman"/>
          <w:sz w:val="24"/>
          <w:szCs w:val="24"/>
        </w:rPr>
        <w:t xml:space="preserve"> </w:t>
      </w:r>
      <w:r>
        <w:rPr>
          <w:rFonts w:ascii="Times New Roman" w:hAnsi="Times New Roman" w:cs="Times New Roman"/>
          <w:sz w:val="24"/>
          <w:szCs w:val="24"/>
        </w:rPr>
        <w:t>Stokları</w:t>
      </w:r>
      <w:r w:rsidR="003F3B9E">
        <w:rPr>
          <w:rFonts w:ascii="Times New Roman" w:hAnsi="Times New Roman" w:cs="Times New Roman"/>
          <w:sz w:val="24"/>
          <w:szCs w:val="24"/>
        </w:rPr>
        <w:t xml:space="preserve"> </w:t>
      </w:r>
      <w:proofErr w:type="spellStart"/>
      <w:r w:rsidR="003F3B9E">
        <w:rPr>
          <w:rFonts w:ascii="Times New Roman" w:hAnsi="Times New Roman" w:cs="Times New Roman"/>
          <w:sz w:val="24"/>
          <w:szCs w:val="24"/>
        </w:rPr>
        <w:t>AARO’ya</w:t>
      </w:r>
      <w:proofErr w:type="spellEnd"/>
      <w:r w:rsidR="003F3B9E">
        <w:rPr>
          <w:rFonts w:ascii="Times New Roman" w:hAnsi="Times New Roman" w:cs="Times New Roman"/>
          <w:sz w:val="24"/>
          <w:szCs w:val="24"/>
        </w:rPr>
        <w:t xml:space="preserve"> </w:t>
      </w:r>
      <w:r>
        <w:rPr>
          <w:rFonts w:ascii="Times New Roman" w:hAnsi="Times New Roman" w:cs="Times New Roman"/>
          <w:sz w:val="24"/>
          <w:szCs w:val="24"/>
        </w:rPr>
        <w:t xml:space="preserve">tek tek </w:t>
      </w:r>
      <w:r w:rsidR="003F3B9E">
        <w:rPr>
          <w:rFonts w:ascii="Times New Roman" w:hAnsi="Times New Roman" w:cs="Times New Roman"/>
          <w:sz w:val="24"/>
          <w:szCs w:val="24"/>
        </w:rPr>
        <w:t>aktarmak için sol tarafta bulunan paneldeki ‘</w:t>
      </w:r>
      <w:r w:rsidR="003F3B9E">
        <w:rPr>
          <w:rFonts w:ascii="Times New Roman" w:hAnsi="Times New Roman" w:cs="Times New Roman"/>
          <w:b/>
          <w:bCs/>
          <w:sz w:val="24"/>
          <w:szCs w:val="24"/>
        </w:rPr>
        <w:t xml:space="preserve">Modüller’ </w:t>
      </w:r>
      <w:r w:rsidR="003F3B9E">
        <w:rPr>
          <w:rFonts w:ascii="Times New Roman" w:hAnsi="Times New Roman" w:cs="Times New Roman"/>
          <w:sz w:val="24"/>
          <w:szCs w:val="24"/>
        </w:rPr>
        <w:t>sekmesinden ‘</w:t>
      </w:r>
      <w:r w:rsidR="004269C5">
        <w:rPr>
          <w:rFonts w:ascii="Times New Roman" w:hAnsi="Times New Roman" w:cs="Times New Roman"/>
          <w:b/>
          <w:bCs/>
          <w:sz w:val="24"/>
          <w:szCs w:val="24"/>
        </w:rPr>
        <w:t>Stok’</w:t>
      </w:r>
      <w:r w:rsidR="003F3B9E">
        <w:rPr>
          <w:rFonts w:ascii="Times New Roman" w:hAnsi="Times New Roman" w:cs="Times New Roman"/>
          <w:b/>
          <w:bCs/>
          <w:sz w:val="24"/>
          <w:szCs w:val="24"/>
        </w:rPr>
        <w:t xml:space="preserve"> </w:t>
      </w:r>
      <w:r w:rsidR="003F3B9E">
        <w:rPr>
          <w:rFonts w:ascii="Times New Roman" w:hAnsi="Times New Roman" w:cs="Times New Roman"/>
          <w:sz w:val="24"/>
          <w:szCs w:val="24"/>
        </w:rPr>
        <w:t xml:space="preserve">modülü seçilir. </w:t>
      </w:r>
      <w:r w:rsidR="004269C5">
        <w:rPr>
          <w:rFonts w:ascii="Times New Roman" w:hAnsi="Times New Roman" w:cs="Times New Roman"/>
          <w:sz w:val="24"/>
          <w:szCs w:val="24"/>
        </w:rPr>
        <w:t>Stok</w:t>
      </w:r>
      <w:r w:rsidR="003F3B9E">
        <w:rPr>
          <w:rFonts w:ascii="Times New Roman" w:hAnsi="Times New Roman" w:cs="Times New Roman"/>
          <w:sz w:val="24"/>
          <w:szCs w:val="24"/>
        </w:rPr>
        <w:t xml:space="preserve"> modülü seçildikten sonra ‘Modül Sayfası’, ‘Kartlar’</w:t>
      </w:r>
      <w:r w:rsidR="004269C5">
        <w:rPr>
          <w:rFonts w:ascii="Times New Roman" w:hAnsi="Times New Roman" w:cs="Times New Roman"/>
          <w:sz w:val="24"/>
          <w:szCs w:val="24"/>
        </w:rPr>
        <w:t>, ‘Listeler’ ve ‘Hareket</w:t>
      </w:r>
      <w:r w:rsidR="00303B3B">
        <w:rPr>
          <w:rFonts w:ascii="Times New Roman" w:hAnsi="Times New Roman" w:cs="Times New Roman"/>
          <w:sz w:val="24"/>
          <w:szCs w:val="24"/>
        </w:rPr>
        <w:t xml:space="preserve"> Oluştur</w:t>
      </w:r>
      <w:r w:rsidR="004269C5">
        <w:rPr>
          <w:rFonts w:ascii="Times New Roman" w:hAnsi="Times New Roman" w:cs="Times New Roman"/>
          <w:sz w:val="24"/>
          <w:szCs w:val="24"/>
        </w:rPr>
        <w:t>’</w:t>
      </w:r>
      <w:r w:rsidR="003F3B9E">
        <w:rPr>
          <w:rFonts w:ascii="Times New Roman" w:hAnsi="Times New Roman" w:cs="Times New Roman"/>
          <w:sz w:val="24"/>
          <w:szCs w:val="24"/>
        </w:rPr>
        <w:t xml:space="preserve"> bölümleri açılmaktadır. Bu bölümlerin içinden ‘</w:t>
      </w:r>
      <w:r w:rsidR="003F3B9E">
        <w:rPr>
          <w:rFonts w:ascii="Times New Roman" w:hAnsi="Times New Roman" w:cs="Times New Roman"/>
          <w:b/>
          <w:bCs/>
          <w:sz w:val="24"/>
          <w:szCs w:val="24"/>
        </w:rPr>
        <w:t xml:space="preserve">Modül Sayfası’ </w:t>
      </w:r>
      <w:r w:rsidR="003F3B9E">
        <w:rPr>
          <w:rFonts w:ascii="Times New Roman" w:hAnsi="Times New Roman" w:cs="Times New Roman"/>
          <w:sz w:val="24"/>
          <w:szCs w:val="24"/>
        </w:rPr>
        <w:t>seçilir. Çıkan ekranda ‘</w:t>
      </w:r>
      <w:r w:rsidR="002E3130">
        <w:rPr>
          <w:rFonts w:ascii="Times New Roman" w:hAnsi="Times New Roman" w:cs="Times New Roman"/>
          <w:b/>
          <w:bCs/>
          <w:sz w:val="24"/>
          <w:szCs w:val="24"/>
        </w:rPr>
        <w:t>Liste</w:t>
      </w:r>
      <w:r w:rsidR="003F3B9E">
        <w:rPr>
          <w:rFonts w:ascii="Times New Roman" w:hAnsi="Times New Roman" w:cs="Times New Roman"/>
          <w:b/>
          <w:bCs/>
          <w:sz w:val="24"/>
          <w:szCs w:val="24"/>
        </w:rPr>
        <w:t xml:space="preserve">’ </w:t>
      </w:r>
      <w:r w:rsidR="003F3B9E">
        <w:rPr>
          <w:rFonts w:ascii="Times New Roman" w:hAnsi="Times New Roman" w:cs="Times New Roman"/>
          <w:sz w:val="24"/>
          <w:szCs w:val="24"/>
        </w:rPr>
        <w:t xml:space="preserve">başlığından </w:t>
      </w:r>
      <w:r w:rsidR="003F3B9E">
        <w:rPr>
          <w:rFonts w:ascii="Times New Roman" w:hAnsi="Times New Roman" w:cs="Times New Roman"/>
          <w:b/>
          <w:bCs/>
          <w:sz w:val="24"/>
          <w:szCs w:val="24"/>
        </w:rPr>
        <w:t>‘</w:t>
      </w:r>
      <w:r w:rsidR="002E3130">
        <w:rPr>
          <w:rFonts w:ascii="Times New Roman" w:hAnsi="Times New Roman" w:cs="Times New Roman"/>
          <w:b/>
          <w:bCs/>
          <w:sz w:val="24"/>
          <w:szCs w:val="24"/>
        </w:rPr>
        <w:t>Stok Kartları</w:t>
      </w:r>
      <w:r w:rsidR="003F3B9E">
        <w:rPr>
          <w:rFonts w:ascii="Times New Roman" w:hAnsi="Times New Roman" w:cs="Times New Roman"/>
          <w:b/>
          <w:bCs/>
          <w:sz w:val="24"/>
          <w:szCs w:val="24"/>
        </w:rPr>
        <w:t>’</w:t>
      </w:r>
      <w:r w:rsidR="003F3B9E">
        <w:rPr>
          <w:rFonts w:ascii="Times New Roman" w:hAnsi="Times New Roman" w:cs="Times New Roman"/>
          <w:sz w:val="24"/>
          <w:szCs w:val="24"/>
        </w:rPr>
        <w:t xml:space="preserve"> butonu seçilir. </w:t>
      </w:r>
    </w:p>
    <w:p w14:paraId="3114E0ED" w14:textId="3F1CC096" w:rsidR="003F3B9E" w:rsidRPr="00007457" w:rsidRDefault="003F3B9E" w:rsidP="003F3B9E">
      <w:pPr>
        <w:rPr>
          <w:rFonts w:ascii="Times New Roman" w:hAnsi="Times New Roman" w:cs="Times New Roman"/>
          <w:sz w:val="24"/>
          <w:szCs w:val="24"/>
        </w:rPr>
      </w:pPr>
      <w:r>
        <w:rPr>
          <w:rFonts w:ascii="Times New Roman" w:hAnsi="Times New Roman" w:cs="Times New Roman"/>
          <w:sz w:val="24"/>
          <w:szCs w:val="24"/>
        </w:rPr>
        <w:t xml:space="preserve">Modüller Sekmesi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2E3130">
        <w:rPr>
          <w:rFonts w:ascii="Times New Roman" w:hAnsi="Times New Roman" w:cs="Times New Roman"/>
          <w:sz w:val="24"/>
          <w:szCs w:val="24"/>
        </w:rPr>
        <w:t>Stok</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Modül Sayfası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2E3130">
        <w:rPr>
          <w:rFonts w:ascii="Times New Roman" w:hAnsi="Times New Roman" w:cs="Times New Roman"/>
          <w:sz w:val="24"/>
          <w:szCs w:val="24"/>
        </w:rPr>
        <w:t>Liste</w:t>
      </w:r>
      <w:r>
        <w:rPr>
          <w:rFonts w:ascii="Times New Roman" w:hAnsi="Times New Roman" w:cs="Times New Roman"/>
          <w:sz w:val="24"/>
          <w:szCs w:val="24"/>
        </w:rPr>
        <w:t xml:space="preserve"> başlığı altındaki </w:t>
      </w:r>
      <w:r w:rsidR="002E3130">
        <w:rPr>
          <w:rFonts w:ascii="Times New Roman" w:hAnsi="Times New Roman" w:cs="Times New Roman"/>
          <w:b/>
          <w:bCs/>
          <w:sz w:val="24"/>
          <w:szCs w:val="24"/>
        </w:rPr>
        <w:t>Stok Kartları</w:t>
      </w:r>
      <w:r w:rsidR="00007457">
        <w:rPr>
          <w:rFonts w:ascii="Times New Roman" w:hAnsi="Times New Roman" w:cs="Times New Roman"/>
          <w:b/>
          <w:bCs/>
          <w:sz w:val="24"/>
          <w:szCs w:val="24"/>
        </w:rPr>
        <w:t xml:space="preserve"> </w:t>
      </w:r>
      <w:r w:rsidR="00007457" w:rsidRPr="00007457">
        <w:rPr>
          <w:rFonts w:ascii="Times New Roman" w:hAnsi="Times New Roman" w:cs="Times New Roman"/>
          <w:sz w:val="24"/>
          <w:szCs w:val="24"/>
        </w:rPr>
        <w:sym w:font="Wingdings" w:char="F0E0"/>
      </w:r>
      <w:r w:rsidR="00007457" w:rsidRPr="00007457">
        <w:rPr>
          <w:rFonts w:ascii="Times New Roman" w:hAnsi="Times New Roman" w:cs="Times New Roman"/>
          <w:sz w:val="24"/>
          <w:szCs w:val="24"/>
        </w:rPr>
        <w:t xml:space="preserve"> Yeni Stok Kartı ekle</w:t>
      </w:r>
    </w:p>
    <w:p w14:paraId="6F35FF90" w14:textId="77777777" w:rsidR="001E40C0" w:rsidRDefault="00007457">
      <w:pPr>
        <w:rPr>
          <w:rFonts w:ascii="Times New Roman" w:hAnsi="Times New Roman" w:cs="Times New Roman"/>
          <w:sz w:val="24"/>
          <w:szCs w:val="24"/>
        </w:rPr>
      </w:pPr>
      <w:r>
        <w:rPr>
          <w:rFonts w:ascii="Times New Roman" w:hAnsi="Times New Roman" w:cs="Times New Roman"/>
          <w:sz w:val="24"/>
          <w:szCs w:val="24"/>
        </w:rPr>
        <w:t>Açılan sayfada</w:t>
      </w:r>
      <w:r>
        <w:rPr>
          <w:rFonts w:ascii="Times New Roman" w:hAnsi="Times New Roman" w:cs="Times New Roman"/>
          <w:b/>
          <w:bCs/>
          <w:sz w:val="24"/>
          <w:szCs w:val="24"/>
        </w:rPr>
        <w:t xml:space="preserve"> ‘Yeni Stok Kartı Ekle’ </w:t>
      </w:r>
      <w:r>
        <w:rPr>
          <w:rFonts w:ascii="Times New Roman" w:hAnsi="Times New Roman" w:cs="Times New Roman"/>
          <w:sz w:val="24"/>
          <w:szCs w:val="24"/>
        </w:rPr>
        <w:t>butonu ile</w:t>
      </w:r>
      <w:r w:rsidR="009D0F8E">
        <w:rPr>
          <w:rFonts w:ascii="Times New Roman" w:hAnsi="Times New Roman" w:cs="Times New Roman"/>
          <w:sz w:val="24"/>
          <w:szCs w:val="24"/>
        </w:rPr>
        <w:t xml:space="preserve"> ‘Stok Kartı (Yeni)’</w:t>
      </w:r>
      <w:r>
        <w:rPr>
          <w:rFonts w:ascii="Times New Roman" w:hAnsi="Times New Roman" w:cs="Times New Roman"/>
          <w:sz w:val="24"/>
          <w:szCs w:val="24"/>
        </w:rPr>
        <w:t xml:space="preserve"> </w:t>
      </w:r>
      <w:r w:rsidR="009D0F8E">
        <w:rPr>
          <w:rFonts w:ascii="Times New Roman" w:hAnsi="Times New Roman" w:cs="Times New Roman"/>
          <w:sz w:val="24"/>
          <w:szCs w:val="24"/>
        </w:rPr>
        <w:t xml:space="preserve">sayfası açılır. </w:t>
      </w:r>
      <w:r w:rsidR="009D0F8E">
        <w:rPr>
          <w:rFonts w:ascii="Times New Roman" w:hAnsi="Times New Roman" w:cs="Times New Roman"/>
          <w:sz w:val="24"/>
          <w:szCs w:val="24"/>
        </w:rPr>
        <w:t xml:space="preserve">Açılan sayfada solda bulunan sekmelerdeki butonları kullanarak sayfada hızlı gezinme yapılabilmektedir. </w:t>
      </w:r>
    </w:p>
    <w:p w14:paraId="548B97F5" w14:textId="0A516255" w:rsidR="001E40C0" w:rsidRDefault="009D0F8E">
      <w:pPr>
        <w:rPr>
          <w:rFonts w:ascii="Times New Roman" w:hAnsi="Times New Roman" w:cs="Times New Roman"/>
          <w:sz w:val="24"/>
          <w:szCs w:val="24"/>
        </w:rPr>
      </w:pPr>
      <w:r w:rsidRPr="003A37C7">
        <w:rPr>
          <w:rFonts w:ascii="Times New Roman" w:hAnsi="Times New Roman" w:cs="Times New Roman"/>
          <w:b/>
          <w:bCs/>
          <w:sz w:val="24"/>
          <w:szCs w:val="24"/>
        </w:rPr>
        <w:t>‘Genel</w:t>
      </w:r>
      <w:r>
        <w:rPr>
          <w:rFonts w:ascii="Times New Roman" w:hAnsi="Times New Roman" w:cs="Times New Roman"/>
          <w:sz w:val="24"/>
          <w:szCs w:val="24"/>
        </w:rPr>
        <w:t>’ bölümünde ‘</w:t>
      </w:r>
      <w:r w:rsidR="005F66B8">
        <w:rPr>
          <w:rFonts w:ascii="Times New Roman" w:hAnsi="Times New Roman" w:cs="Times New Roman"/>
          <w:sz w:val="24"/>
          <w:szCs w:val="24"/>
        </w:rPr>
        <w:t>Stok</w:t>
      </w:r>
      <w:r>
        <w:rPr>
          <w:rFonts w:ascii="Times New Roman" w:hAnsi="Times New Roman" w:cs="Times New Roman"/>
          <w:sz w:val="24"/>
          <w:szCs w:val="24"/>
        </w:rPr>
        <w:t xml:space="preserve"> Adı’</w:t>
      </w:r>
      <w:r w:rsidR="00080B74">
        <w:rPr>
          <w:rFonts w:ascii="Times New Roman" w:hAnsi="Times New Roman" w:cs="Times New Roman"/>
          <w:sz w:val="24"/>
          <w:szCs w:val="24"/>
        </w:rPr>
        <w:t>, ‘Stok Kodu’, ‘Birim1’</w:t>
      </w:r>
      <w:r>
        <w:rPr>
          <w:rFonts w:ascii="Times New Roman" w:hAnsi="Times New Roman" w:cs="Times New Roman"/>
          <w:sz w:val="24"/>
          <w:szCs w:val="24"/>
        </w:rPr>
        <w:t xml:space="preserve"> girilmektedir.</w:t>
      </w:r>
      <w:r w:rsidR="00080B74">
        <w:rPr>
          <w:rFonts w:ascii="Times New Roman" w:hAnsi="Times New Roman" w:cs="Times New Roman"/>
          <w:sz w:val="24"/>
          <w:szCs w:val="24"/>
        </w:rPr>
        <w:t xml:space="preserve"> Stok kodunda en son örneğin ABC003 diye bir kod girdiyseniz ‘Stok Kodu’ bölümüne ABC yazdığınızda ABC004 otomatik olarak gelmektedir.</w:t>
      </w:r>
      <w:r w:rsidR="00120F0F">
        <w:rPr>
          <w:rFonts w:ascii="Times New Roman" w:hAnsi="Times New Roman" w:cs="Times New Roman"/>
          <w:sz w:val="24"/>
          <w:szCs w:val="24"/>
        </w:rPr>
        <w:t xml:space="preserve"> </w:t>
      </w:r>
      <w:r w:rsidR="00120F0F">
        <w:rPr>
          <w:rFonts w:ascii="Times New Roman" w:hAnsi="Times New Roman" w:cs="Times New Roman"/>
          <w:sz w:val="24"/>
          <w:szCs w:val="24"/>
        </w:rPr>
        <w:t>Parametre bölümünden etiket ve kodlar tanımlandıysa onlar da ‘Genel’ başlığında tanımlanmaktadır.</w:t>
      </w:r>
      <w:r w:rsidR="005853AF">
        <w:rPr>
          <w:rFonts w:ascii="Times New Roman" w:hAnsi="Times New Roman" w:cs="Times New Roman"/>
          <w:sz w:val="24"/>
          <w:szCs w:val="24"/>
        </w:rPr>
        <w:t xml:space="preserve"> Kodlar bölümünde parametre bölümünden tanım yap</w:t>
      </w:r>
      <w:r w:rsidR="00120F0F">
        <w:rPr>
          <w:rFonts w:ascii="Times New Roman" w:hAnsi="Times New Roman" w:cs="Times New Roman"/>
          <w:sz w:val="24"/>
          <w:szCs w:val="24"/>
        </w:rPr>
        <w:t>ıl</w:t>
      </w:r>
      <w:r w:rsidR="005853AF">
        <w:rPr>
          <w:rFonts w:ascii="Times New Roman" w:hAnsi="Times New Roman" w:cs="Times New Roman"/>
          <w:sz w:val="24"/>
          <w:szCs w:val="24"/>
        </w:rPr>
        <w:t>arak genelden özele olacak şekilde stoğun gruplandırması yapılabilmektedir.</w:t>
      </w:r>
      <w:r w:rsidR="00F75A4D">
        <w:rPr>
          <w:rFonts w:ascii="Times New Roman" w:hAnsi="Times New Roman" w:cs="Times New Roman"/>
          <w:sz w:val="24"/>
          <w:szCs w:val="24"/>
        </w:rPr>
        <w:t xml:space="preserve"> Etiketler bölümünde parametre bölümünden tanımlama yapılarak </w:t>
      </w:r>
      <w:r w:rsidR="00157651">
        <w:rPr>
          <w:rFonts w:ascii="Times New Roman" w:hAnsi="Times New Roman" w:cs="Times New Roman"/>
          <w:sz w:val="24"/>
          <w:szCs w:val="24"/>
        </w:rPr>
        <w:t xml:space="preserve">stoğun renk, bulunduğu raf gibi özellikleri eklenebilmektedir. </w:t>
      </w:r>
    </w:p>
    <w:p w14:paraId="06314D39" w14:textId="77777777" w:rsidR="001E40C0" w:rsidRDefault="009D0F8E">
      <w:pPr>
        <w:rPr>
          <w:rFonts w:ascii="Times New Roman" w:hAnsi="Times New Roman" w:cs="Times New Roman"/>
          <w:sz w:val="24"/>
          <w:szCs w:val="24"/>
        </w:rPr>
      </w:pPr>
      <w:r w:rsidRPr="00C558DC">
        <w:rPr>
          <w:rFonts w:ascii="Times New Roman" w:hAnsi="Times New Roman" w:cs="Times New Roman"/>
          <w:b/>
          <w:bCs/>
          <w:sz w:val="24"/>
          <w:szCs w:val="24"/>
        </w:rPr>
        <w:t>‘</w:t>
      </w:r>
      <w:r w:rsidR="006A44BB" w:rsidRPr="00C558DC">
        <w:rPr>
          <w:rFonts w:ascii="Times New Roman" w:hAnsi="Times New Roman" w:cs="Times New Roman"/>
          <w:b/>
          <w:bCs/>
          <w:sz w:val="24"/>
          <w:szCs w:val="24"/>
        </w:rPr>
        <w:t>Fiyat</w:t>
      </w:r>
      <w:r w:rsidRPr="00C558DC">
        <w:rPr>
          <w:rFonts w:ascii="Times New Roman" w:hAnsi="Times New Roman" w:cs="Times New Roman"/>
          <w:b/>
          <w:bCs/>
          <w:sz w:val="24"/>
          <w:szCs w:val="24"/>
        </w:rPr>
        <w:t>’</w:t>
      </w:r>
      <w:r>
        <w:rPr>
          <w:rFonts w:ascii="Times New Roman" w:hAnsi="Times New Roman" w:cs="Times New Roman"/>
          <w:sz w:val="24"/>
          <w:szCs w:val="24"/>
        </w:rPr>
        <w:t xml:space="preserve"> bölümünde </w:t>
      </w:r>
      <w:r w:rsidR="00E6674C">
        <w:rPr>
          <w:rFonts w:ascii="Times New Roman" w:hAnsi="Times New Roman" w:cs="Times New Roman"/>
          <w:sz w:val="24"/>
          <w:szCs w:val="24"/>
        </w:rPr>
        <w:t xml:space="preserve">‘Alış Fiyatı’ ‘Satış Fiyatı’ girilmektedir. Bu fiyatlar daha sonra değişirse bu değişimler </w:t>
      </w:r>
      <w:r w:rsidR="00E6674C" w:rsidRPr="00E6674C">
        <w:rPr>
          <w:rFonts w:ascii="Times New Roman" w:hAnsi="Times New Roman" w:cs="Times New Roman"/>
          <w:sz w:val="24"/>
          <w:szCs w:val="24"/>
          <w:highlight w:val="cyan"/>
        </w:rPr>
        <w:t>‘Fiyat Listesi’</w:t>
      </w:r>
      <w:r w:rsidR="00E6674C">
        <w:rPr>
          <w:rFonts w:ascii="Times New Roman" w:hAnsi="Times New Roman" w:cs="Times New Roman"/>
          <w:sz w:val="24"/>
          <w:szCs w:val="24"/>
        </w:rPr>
        <w:t xml:space="preserve"> bölümünden yapılmaktadır.</w:t>
      </w:r>
      <w:r w:rsidR="00E3203A">
        <w:rPr>
          <w:rFonts w:ascii="Times New Roman" w:hAnsi="Times New Roman" w:cs="Times New Roman"/>
          <w:sz w:val="24"/>
          <w:szCs w:val="24"/>
        </w:rPr>
        <w:t xml:space="preserve"> Alış ve satış fiyatlarının döviz türleri girilmektedir. Bu sayede </w:t>
      </w:r>
      <w:r w:rsidR="00231584">
        <w:rPr>
          <w:rFonts w:ascii="Times New Roman" w:hAnsi="Times New Roman" w:cs="Times New Roman"/>
          <w:sz w:val="24"/>
          <w:szCs w:val="24"/>
        </w:rPr>
        <w:t xml:space="preserve">hareketin döviz türüne göre çevrimler otomatik olarak sistem tarafından yapılmaktadır. </w:t>
      </w:r>
    </w:p>
    <w:p w14:paraId="4C910EA3" w14:textId="77777777" w:rsidR="001E40C0" w:rsidRDefault="00C558DC">
      <w:pPr>
        <w:rPr>
          <w:rFonts w:ascii="Times New Roman" w:hAnsi="Times New Roman" w:cs="Times New Roman"/>
          <w:sz w:val="24"/>
          <w:szCs w:val="24"/>
        </w:rPr>
      </w:pPr>
      <w:r w:rsidRPr="00C558DC">
        <w:rPr>
          <w:rFonts w:ascii="Times New Roman" w:hAnsi="Times New Roman" w:cs="Times New Roman"/>
          <w:b/>
          <w:bCs/>
          <w:sz w:val="24"/>
          <w:szCs w:val="24"/>
        </w:rPr>
        <w:t>‘Barkod’</w:t>
      </w:r>
      <w:r>
        <w:rPr>
          <w:rFonts w:ascii="Times New Roman" w:hAnsi="Times New Roman" w:cs="Times New Roman"/>
          <w:b/>
          <w:bCs/>
          <w:sz w:val="24"/>
          <w:szCs w:val="24"/>
        </w:rPr>
        <w:t xml:space="preserve"> </w:t>
      </w:r>
      <w:r>
        <w:rPr>
          <w:rFonts w:ascii="Times New Roman" w:hAnsi="Times New Roman" w:cs="Times New Roman"/>
          <w:sz w:val="24"/>
          <w:szCs w:val="24"/>
        </w:rPr>
        <w:t>bölümünde barkod elle manuel olarak girilmektedir. Barkod tanımlandıktan sonra harekette el terminali ile barkod okutulduğunda stok bulunur ve otomatik olarak</w:t>
      </w:r>
      <w:r w:rsidR="00EF5E68">
        <w:rPr>
          <w:rFonts w:ascii="Times New Roman" w:hAnsi="Times New Roman" w:cs="Times New Roman"/>
          <w:sz w:val="24"/>
          <w:szCs w:val="24"/>
        </w:rPr>
        <w:t xml:space="preserve"> fiyatı varsa fiyatıyla beraber</w:t>
      </w:r>
      <w:r>
        <w:rPr>
          <w:rFonts w:ascii="Times New Roman" w:hAnsi="Times New Roman" w:cs="Times New Roman"/>
          <w:sz w:val="24"/>
          <w:szCs w:val="24"/>
        </w:rPr>
        <w:t xml:space="preserve"> getirilir.</w:t>
      </w:r>
      <w:r w:rsidR="00F8616D">
        <w:rPr>
          <w:rFonts w:ascii="Times New Roman" w:hAnsi="Times New Roman" w:cs="Times New Roman"/>
          <w:sz w:val="24"/>
          <w:szCs w:val="24"/>
        </w:rPr>
        <w:t xml:space="preserve"> </w:t>
      </w:r>
    </w:p>
    <w:p w14:paraId="648FB56C" w14:textId="3B661623" w:rsidR="00A3311C" w:rsidRDefault="00F8616D">
      <w:pPr>
        <w:rPr>
          <w:rFonts w:ascii="Times New Roman" w:hAnsi="Times New Roman" w:cs="Times New Roman"/>
          <w:sz w:val="24"/>
          <w:szCs w:val="24"/>
        </w:rPr>
      </w:pPr>
      <w:r w:rsidRPr="00F8616D">
        <w:rPr>
          <w:rFonts w:ascii="Times New Roman" w:hAnsi="Times New Roman" w:cs="Times New Roman"/>
          <w:b/>
          <w:bCs/>
          <w:sz w:val="24"/>
          <w:szCs w:val="24"/>
        </w:rPr>
        <w:t>‘Ölçüm Birimleri’</w:t>
      </w:r>
      <w:r>
        <w:rPr>
          <w:rFonts w:ascii="Times New Roman" w:hAnsi="Times New Roman" w:cs="Times New Roman"/>
          <w:b/>
          <w:bCs/>
          <w:sz w:val="24"/>
          <w:szCs w:val="24"/>
        </w:rPr>
        <w:t xml:space="preserve"> </w:t>
      </w:r>
      <w:r>
        <w:rPr>
          <w:rFonts w:ascii="Times New Roman" w:hAnsi="Times New Roman" w:cs="Times New Roman"/>
          <w:sz w:val="24"/>
          <w:szCs w:val="24"/>
        </w:rPr>
        <w:t xml:space="preserve">bölümü ‘Genel’ başlığında bulunan Birim1 tanımını detaylandırmak için kullanılmaktadır. Örneğin şeker stoğunun </w:t>
      </w:r>
      <w:r w:rsidRPr="00962FCC">
        <w:rPr>
          <w:rFonts w:ascii="Times New Roman" w:hAnsi="Times New Roman" w:cs="Times New Roman"/>
          <w:b/>
          <w:bCs/>
          <w:sz w:val="24"/>
          <w:szCs w:val="24"/>
        </w:rPr>
        <w:t>Birim1</w:t>
      </w:r>
      <w:r>
        <w:rPr>
          <w:rFonts w:ascii="Times New Roman" w:hAnsi="Times New Roman" w:cs="Times New Roman"/>
          <w:sz w:val="24"/>
          <w:szCs w:val="24"/>
        </w:rPr>
        <w:t xml:space="preserve">’i adet olarak tanımlandı ancak hem 5kg hem de 10 kg olacak şekilde 2 stok türü </w:t>
      </w:r>
      <w:r w:rsidR="00880FA7">
        <w:rPr>
          <w:rFonts w:ascii="Times New Roman" w:hAnsi="Times New Roman" w:cs="Times New Roman"/>
          <w:sz w:val="24"/>
          <w:szCs w:val="24"/>
        </w:rPr>
        <w:t xml:space="preserve">bulunmakta. Bunu tanımlatmak için </w:t>
      </w:r>
      <w:r w:rsidR="00880FA7" w:rsidRPr="00962FCC">
        <w:rPr>
          <w:rFonts w:ascii="Times New Roman" w:hAnsi="Times New Roman" w:cs="Times New Roman"/>
          <w:b/>
          <w:bCs/>
          <w:sz w:val="24"/>
          <w:szCs w:val="24"/>
        </w:rPr>
        <w:t>Birim2</w:t>
      </w:r>
      <w:r w:rsidR="00880FA7">
        <w:rPr>
          <w:rFonts w:ascii="Times New Roman" w:hAnsi="Times New Roman" w:cs="Times New Roman"/>
          <w:sz w:val="24"/>
          <w:szCs w:val="24"/>
        </w:rPr>
        <w:t xml:space="preserve">’ye kg girilip </w:t>
      </w:r>
      <w:r w:rsidR="00880FA7" w:rsidRPr="00962FCC">
        <w:rPr>
          <w:rFonts w:ascii="Times New Roman" w:hAnsi="Times New Roman" w:cs="Times New Roman"/>
          <w:b/>
          <w:bCs/>
          <w:sz w:val="24"/>
          <w:szCs w:val="24"/>
        </w:rPr>
        <w:t>‘Çevrim Birim 2’</w:t>
      </w:r>
      <w:r w:rsidR="00880FA7">
        <w:rPr>
          <w:rFonts w:ascii="Times New Roman" w:hAnsi="Times New Roman" w:cs="Times New Roman"/>
          <w:sz w:val="24"/>
          <w:szCs w:val="24"/>
        </w:rPr>
        <w:t xml:space="preserve"> bölümü 5 olarak tanımlanmaktadır. 1 adetin 5 kilograma denk gelmesi dışında da tanım yapılacaksa bunun için de </w:t>
      </w:r>
      <w:r w:rsidR="00880FA7" w:rsidRPr="00962FCC">
        <w:rPr>
          <w:rFonts w:ascii="Times New Roman" w:hAnsi="Times New Roman" w:cs="Times New Roman"/>
          <w:b/>
          <w:bCs/>
          <w:sz w:val="24"/>
          <w:szCs w:val="24"/>
        </w:rPr>
        <w:t xml:space="preserve">‘Birim 3’ </w:t>
      </w:r>
      <w:r w:rsidR="00880FA7" w:rsidRPr="00962FCC">
        <w:rPr>
          <w:rFonts w:ascii="Times New Roman" w:hAnsi="Times New Roman" w:cs="Times New Roman"/>
          <w:sz w:val="24"/>
          <w:szCs w:val="24"/>
        </w:rPr>
        <w:t>ve</w:t>
      </w:r>
      <w:r w:rsidR="00880FA7" w:rsidRPr="00962FCC">
        <w:rPr>
          <w:rFonts w:ascii="Times New Roman" w:hAnsi="Times New Roman" w:cs="Times New Roman"/>
          <w:b/>
          <w:bCs/>
          <w:sz w:val="24"/>
          <w:szCs w:val="24"/>
        </w:rPr>
        <w:t xml:space="preserve"> ‘Çevrim Birim 3’</w:t>
      </w:r>
      <w:r w:rsidR="00880FA7">
        <w:rPr>
          <w:rFonts w:ascii="Times New Roman" w:hAnsi="Times New Roman" w:cs="Times New Roman"/>
          <w:sz w:val="24"/>
          <w:szCs w:val="24"/>
        </w:rPr>
        <w:t xml:space="preserve"> kullanılmaktadır.</w:t>
      </w:r>
      <w:r w:rsidR="00AB12B5">
        <w:rPr>
          <w:rFonts w:ascii="Times New Roman" w:hAnsi="Times New Roman" w:cs="Times New Roman"/>
          <w:sz w:val="24"/>
          <w:szCs w:val="24"/>
        </w:rPr>
        <w:t xml:space="preserve"> 10 kg olarak tanımlanacak diğer şeker de aynı işlemler ile başka bir stok kartında </w:t>
      </w:r>
      <w:r w:rsidR="00AB12B5" w:rsidRPr="00962FCC">
        <w:rPr>
          <w:rFonts w:ascii="Times New Roman" w:hAnsi="Times New Roman" w:cs="Times New Roman"/>
          <w:b/>
          <w:bCs/>
          <w:sz w:val="24"/>
          <w:szCs w:val="24"/>
        </w:rPr>
        <w:t>‘Birim2’</w:t>
      </w:r>
      <w:r w:rsidR="00AB12B5">
        <w:rPr>
          <w:rFonts w:ascii="Times New Roman" w:hAnsi="Times New Roman" w:cs="Times New Roman"/>
          <w:sz w:val="24"/>
          <w:szCs w:val="24"/>
        </w:rPr>
        <w:t xml:space="preserve">si kg ve </w:t>
      </w:r>
      <w:r w:rsidR="00DF447C">
        <w:rPr>
          <w:rFonts w:ascii="Times New Roman" w:hAnsi="Times New Roman" w:cs="Times New Roman"/>
          <w:sz w:val="24"/>
          <w:szCs w:val="24"/>
        </w:rPr>
        <w:t xml:space="preserve">bu sefer </w:t>
      </w:r>
      <w:r w:rsidR="00AB12B5" w:rsidRPr="00962FCC">
        <w:rPr>
          <w:rFonts w:ascii="Times New Roman" w:hAnsi="Times New Roman" w:cs="Times New Roman"/>
          <w:b/>
          <w:bCs/>
          <w:sz w:val="24"/>
          <w:szCs w:val="24"/>
        </w:rPr>
        <w:t>‘Çevrim</w:t>
      </w:r>
      <w:r w:rsidR="00DF447C" w:rsidRPr="00962FCC">
        <w:rPr>
          <w:rFonts w:ascii="Times New Roman" w:hAnsi="Times New Roman" w:cs="Times New Roman"/>
          <w:b/>
          <w:bCs/>
          <w:sz w:val="24"/>
          <w:szCs w:val="24"/>
        </w:rPr>
        <w:t xml:space="preserve"> Birim 2’</w:t>
      </w:r>
      <w:r w:rsidR="00DF447C">
        <w:rPr>
          <w:rFonts w:ascii="Times New Roman" w:hAnsi="Times New Roman" w:cs="Times New Roman"/>
          <w:sz w:val="24"/>
          <w:szCs w:val="24"/>
        </w:rPr>
        <w:t>si 10 olacak şekilde tanımlanmalıdır.</w:t>
      </w:r>
      <w:r w:rsidR="002E6469">
        <w:rPr>
          <w:rFonts w:ascii="Times New Roman" w:hAnsi="Times New Roman" w:cs="Times New Roman"/>
          <w:sz w:val="24"/>
          <w:szCs w:val="24"/>
        </w:rPr>
        <w:t xml:space="preserve"> Stokların </w:t>
      </w:r>
      <w:r w:rsidR="002E6469" w:rsidRPr="00962FCC">
        <w:rPr>
          <w:rFonts w:ascii="Times New Roman" w:hAnsi="Times New Roman" w:cs="Times New Roman"/>
          <w:b/>
          <w:bCs/>
          <w:sz w:val="24"/>
          <w:szCs w:val="24"/>
        </w:rPr>
        <w:t xml:space="preserve">‘Kalınlık’, ‘En’, ‘Boy’, ‘Yoğunluk’ </w:t>
      </w:r>
      <w:r w:rsidR="002E6469" w:rsidRPr="00962FCC">
        <w:rPr>
          <w:rFonts w:ascii="Times New Roman" w:hAnsi="Times New Roman" w:cs="Times New Roman"/>
          <w:sz w:val="24"/>
          <w:szCs w:val="24"/>
        </w:rPr>
        <w:t>ve</w:t>
      </w:r>
      <w:r w:rsidR="002E6469" w:rsidRPr="00962FCC">
        <w:rPr>
          <w:rFonts w:ascii="Times New Roman" w:hAnsi="Times New Roman" w:cs="Times New Roman"/>
          <w:b/>
          <w:bCs/>
          <w:sz w:val="24"/>
          <w:szCs w:val="24"/>
        </w:rPr>
        <w:t xml:space="preserve"> ‘Ağırlık’</w:t>
      </w:r>
      <w:r w:rsidR="00EF06B9">
        <w:rPr>
          <w:rFonts w:ascii="Times New Roman" w:hAnsi="Times New Roman" w:cs="Times New Roman"/>
          <w:sz w:val="24"/>
          <w:szCs w:val="24"/>
        </w:rPr>
        <w:t xml:space="preserve"> bölümleri doldurularak eğer firmalar bunlarla ilgili işlemler yapmak isterse rapor ve çıktı tasarımlarında kodlar ile formül oluşturularak kullanılabilmektedir. Firmalar bu özelliklerle ilgili işlemler yapmak istemezse de rapor ve çıktılarda veya stok kartında sadece özellikleri olarak kullanılabilmektedir</w:t>
      </w:r>
      <w:r w:rsidR="00DC5AD0">
        <w:rPr>
          <w:rFonts w:ascii="Times New Roman" w:hAnsi="Times New Roman" w:cs="Times New Roman"/>
          <w:sz w:val="24"/>
          <w:szCs w:val="24"/>
        </w:rPr>
        <w:t>.</w:t>
      </w:r>
    </w:p>
    <w:p w14:paraId="566C1162" w14:textId="6FBB32B5" w:rsidR="000B5851" w:rsidRPr="00977BDF" w:rsidRDefault="000B5851">
      <w:pPr>
        <w:rPr>
          <w:rFonts w:ascii="Times New Roman" w:hAnsi="Times New Roman" w:cs="Times New Roman"/>
          <w:sz w:val="24"/>
          <w:szCs w:val="24"/>
        </w:rPr>
      </w:pPr>
      <w:r w:rsidRPr="00F8616D">
        <w:rPr>
          <w:rFonts w:ascii="Times New Roman" w:hAnsi="Times New Roman" w:cs="Times New Roman"/>
          <w:b/>
          <w:bCs/>
          <w:sz w:val="24"/>
          <w:szCs w:val="24"/>
        </w:rPr>
        <w:t>‘</w:t>
      </w:r>
      <w:r>
        <w:rPr>
          <w:rFonts w:ascii="Times New Roman" w:hAnsi="Times New Roman" w:cs="Times New Roman"/>
          <w:b/>
          <w:bCs/>
          <w:sz w:val="24"/>
          <w:szCs w:val="24"/>
        </w:rPr>
        <w:t>Vergi Oranları</w:t>
      </w:r>
      <w:r w:rsidRPr="00F8616D">
        <w:rPr>
          <w:rFonts w:ascii="Times New Roman" w:hAnsi="Times New Roman" w:cs="Times New Roman"/>
          <w:b/>
          <w:bCs/>
          <w:sz w:val="24"/>
          <w:szCs w:val="24"/>
        </w:rPr>
        <w:t>’</w:t>
      </w:r>
      <w:r w:rsidR="00977BDF">
        <w:rPr>
          <w:rFonts w:ascii="Times New Roman" w:hAnsi="Times New Roman" w:cs="Times New Roman"/>
          <w:b/>
          <w:bCs/>
          <w:sz w:val="24"/>
          <w:szCs w:val="24"/>
        </w:rPr>
        <w:t xml:space="preserve"> </w:t>
      </w:r>
      <w:r w:rsidR="00977BDF">
        <w:rPr>
          <w:rFonts w:ascii="Times New Roman" w:hAnsi="Times New Roman" w:cs="Times New Roman"/>
          <w:sz w:val="24"/>
          <w:szCs w:val="24"/>
        </w:rPr>
        <w:t xml:space="preserve">bölümünde stoğun vergi oranı %1, %8 ve %18 olarak sistemde tanımlı olan veriler arasından seçilebilmektedir. </w:t>
      </w:r>
      <w:r w:rsidR="009E58EE">
        <w:rPr>
          <w:rFonts w:ascii="Times New Roman" w:hAnsi="Times New Roman" w:cs="Times New Roman"/>
          <w:sz w:val="24"/>
          <w:szCs w:val="24"/>
        </w:rPr>
        <w:t xml:space="preserve">Ancak tevkifat gibi özel bir durum varsa ok seçeneğine tıklanıldığında gelen </w:t>
      </w:r>
      <w:r w:rsidR="009E58EE" w:rsidRPr="00D17A6A">
        <w:rPr>
          <w:rFonts w:ascii="Times New Roman" w:hAnsi="Times New Roman" w:cs="Times New Roman"/>
          <w:b/>
          <w:bCs/>
          <w:sz w:val="24"/>
          <w:szCs w:val="24"/>
        </w:rPr>
        <w:t>‘Detaylı Ekle’</w:t>
      </w:r>
      <w:r w:rsidR="009E58EE">
        <w:rPr>
          <w:rFonts w:ascii="Times New Roman" w:hAnsi="Times New Roman" w:cs="Times New Roman"/>
          <w:sz w:val="24"/>
          <w:szCs w:val="24"/>
        </w:rPr>
        <w:t xml:space="preserve"> seçeneği ile açılan </w:t>
      </w:r>
      <w:r w:rsidR="009E58EE" w:rsidRPr="00D17A6A">
        <w:rPr>
          <w:rFonts w:ascii="Times New Roman" w:hAnsi="Times New Roman" w:cs="Times New Roman"/>
          <w:b/>
          <w:bCs/>
          <w:sz w:val="24"/>
          <w:szCs w:val="24"/>
        </w:rPr>
        <w:t>‘Stok Vergi Tanımı (Yeni)’</w:t>
      </w:r>
      <w:r w:rsidR="009E58EE">
        <w:rPr>
          <w:rFonts w:ascii="Times New Roman" w:hAnsi="Times New Roman" w:cs="Times New Roman"/>
          <w:sz w:val="24"/>
          <w:szCs w:val="24"/>
        </w:rPr>
        <w:t xml:space="preserve"> sayfasından tanımlama yapılabilmektedir.</w:t>
      </w:r>
      <w:r w:rsidR="00FD14FB">
        <w:rPr>
          <w:rFonts w:ascii="Times New Roman" w:hAnsi="Times New Roman" w:cs="Times New Roman"/>
          <w:sz w:val="24"/>
          <w:szCs w:val="24"/>
        </w:rPr>
        <w:t xml:space="preserve"> Açılan sayfada </w:t>
      </w:r>
      <w:r w:rsidR="00FD14FB" w:rsidRPr="008C05C5">
        <w:rPr>
          <w:rFonts w:ascii="Times New Roman" w:hAnsi="Times New Roman" w:cs="Times New Roman"/>
          <w:b/>
          <w:bCs/>
          <w:sz w:val="24"/>
          <w:szCs w:val="24"/>
        </w:rPr>
        <w:t>‘Stok Vergi Kodu’</w:t>
      </w:r>
      <w:r w:rsidR="00FD14FB">
        <w:rPr>
          <w:rFonts w:ascii="Times New Roman" w:hAnsi="Times New Roman" w:cs="Times New Roman"/>
          <w:sz w:val="24"/>
          <w:szCs w:val="24"/>
        </w:rPr>
        <w:t xml:space="preserve"> ve </w:t>
      </w:r>
      <w:r w:rsidR="00FD14FB" w:rsidRPr="008C05C5">
        <w:rPr>
          <w:rFonts w:ascii="Times New Roman" w:hAnsi="Times New Roman" w:cs="Times New Roman"/>
          <w:b/>
          <w:bCs/>
          <w:sz w:val="24"/>
          <w:szCs w:val="24"/>
        </w:rPr>
        <w:t xml:space="preserve">‘Stok Vergi </w:t>
      </w:r>
      <w:r w:rsidR="00FD14FB" w:rsidRPr="008C05C5">
        <w:rPr>
          <w:rFonts w:ascii="Times New Roman" w:hAnsi="Times New Roman" w:cs="Times New Roman"/>
          <w:b/>
          <w:bCs/>
          <w:sz w:val="24"/>
          <w:szCs w:val="24"/>
        </w:rPr>
        <w:lastRenderedPageBreak/>
        <w:t xml:space="preserve">Adı’ </w:t>
      </w:r>
      <w:r w:rsidR="00FD14FB">
        <w:rPr>
          <w:rFonts w:ascii="Times New Roman" w:hAnsi="Times New Roman" w:cs="Times New Roman"/>
          <w:sz w:val="24"/>
          <w:szCs w:val="24"/>
        </w:rPr>
        <w:t xml:space="preserve">belirlenmekte, </w:t>
      </w:r>
      <w:r w:rsidR="008C05C5">
        <w:rPr>
          <w:rFonts w:ascii="Times New Roman" w:hAnsi="Times New Roman" w:cs="Times New Roman"/>
          <w:sz w:val="24"/>
          <w:szCs w:val="24"/>
        </w:rPr>
        <w:t>‘</w:t>
      </w:r>
      <w:r w:rsidR="008C05C5" w:rsidRPr="008C05C5">
        <w:rPr>
          <w:rFonts w:ascii="Times New Roman" w:hAnsi="Times New Roman" w:cs="Times New Roman"/>
          <w:b/>
          <w:bCs/>
          <w:sz w:val="24"/>
          <w:szCs w:val="24"/>
        </w:rPr>
        <w:t>A</w:t>
      </w:r>
      <w:r w:rsidR="00FD14FB" w:rsidRPr="008C05C5">
        <w:rPr>
          <w:rFonts w:ascii="Times New Roman" w:hAnsi="Times New Roman" w:cs="Times New Roman"/>
          <w:b/>
          <w:bCs/>
          <w:sz w:val="24"/>
          <w:szCs w:val="24"/>
        </w:rPr>
        <w:t>lış</w:t>
      </w:r>
      <w:r w:rsidR="008C05C5" w:rsidRPr="008C05C5">
        <w:rPr>
          <w:rFonts w:ascii="Times New Roman" w:hAnsi="Times New Roman" w:cs="Times New Roman"/>
          <w:b/>
          <w:bCs/>
          <w:sz w:val="24"/>
          <w:szCs w:val="24"/>
        </w:rPr>
        <w:t xml:space="preserve"> KDV Oranı’</w:t>
      </w:r>
      <w:r w:rsidR="00FD14FB">
        <w:rPr>
          <w:rFonts w:ascii="Times New Roman" w:hAnsi="Times New Roman" w:cs="Times New Roman"/>
          <w:sz w:val="24"/>
          <w:szCs w:val="24"/>
        </w:rPr>
        <w:t xml:space="preserve"> ve </w:t>
      </w:r>
      <w:r w:rsidR="008C05C5" w:rsidRPr="008C05C5">
        <w:rPr>
          <w:rFonts w:ascii="Times New Roman" w:hAnsi="Times New Roman" w:cs="Times New Roman"/>
          <w:b/>
          <w:bCs/>
          <w:sz w:val="24"/>
          <w:szCs w:val="24"/>
        </w:rPr>
        <w:t>‘S</w:t>
      </w:r>
      <w:r w:rsidR="00FD14FB" w:rsidRPr="008C05C5">
        <w:rPr>
          <w:rFonts w:ascii="Times New Roman" w:hAnsi="Times New Roman" w:cs="Times New Roman"/>
          <w:b/>
          <w:bCs/>
          <w:sz w:val="24"/>
          <w:szCs w:val="24"/>
        </w:rPr>
        <w:t xml:space="preserve">atış KDV </w:t>
      </w:r>
      <w:r w:rsidR="008C05C5">
        <w:rPr>
          <w:rFonts w:ascii="Times New Roman" w:hAnsi="Times New Roman" w:cs="Times New Roman"/>
          <w:b/>
          <w:bCs/>
          <w:sz w:val="24"/>
          <w:szCs w:val="24"/>
        </w:rPr>
        <w:t>O</w:t>
      </w:r>
      <w:r w:rsidR="00FD14FB" w:rsidRPr="008C05C5">
        <w:rPr>
          <w:rFonts w:ascii="Times New Roman" w:hAnsi="Times New Roman" w:cs="Times New Roman"/>
          <w:b/>
          <w:bCs/>
          <w:sz w:val="24"/>
          <w:szCs w:val="24"/>
        </w:rPr>
        <w:t>ran</w:t>
      </w:r>
      <w:r w:rsidR="008C05C5" w:rsidRPr="008C05C5">
        <w:rPr>
          <w:rFonts w:ascii="Times New Roman" w:hAnsi="Times New Roman" w:cs="Times New Roman"/>
          <w:b/>
          <w:bCs/>
          <w:sz w:val="24"/>
          <w:szCs w:val="24"/>
        </w:rPr>
        <w:t>ı’</w:t>
      </w:r>
      <w:r w:rsidR="008C05C5">
        <w:rPr>
          <w:rFonts w:ascii="Times New Roman" w:hAnsi="Times New Roman" w:cs="Times New Roman"/>
          <w:sz w:val="24"/>
          <w:szCs w:val="24"/>
        </w:rPr>
        <w:t xml:space="preserve"> </w:t>
      </w:r>
      <w:r w:rsidR="009F65FB">
        <w:rPr>
          <w:rFonts w:ascii="Times New Roman" w:hAnsi="Times New Roman" w:cs="Times New Roman"/>
          <w:sz w:val="24"/>
          <w:szCs w:val="24"/>
        </w:rPr>
        <w:t>yazılmaktadır. Tevkifat tipi sistemde tanımlı olan tipler içerisinden seçilmektedir. ‘Kaydet</w:t>
      </w:r>
      <w:r w:rsidR="008C05C5">
        <w:rPr>
          <w:rFonts w:ascii="Times New Roman" w:hAnsi="Times New Roman" w:cs="Times New Roman"/>
          <w:sz w:val="24"/>
          <w:szCs w:val="24"/>
        </w:rPr>
        <w:t>’</w:t>
      </w:r>
      <w:r w:rsidR="009F65FB">
        <w:rPr>
          <w:rFonts w:ascii="Times New Roman" w:hAnsi="Times New Roman" w:cs="Times New Roman"/>
          <w:sz w:val="24"/>
          <w:szCs w:val="24"/>
        </w:rPr>
        <w:t xml:space="preserve"> butonu ile yeni vergi oranı eklendiğinde Stok kartına artık eklenebilir duruma gelmektedir.</w:t>
      </w:r>
    </w:p>
    <w:sectPr w:rsidR="000B5851" w:rsidRPr="00977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E5"/>
    <w:rsid w:val="00007457"/>
    <w:rsid w:val="00080B74"/>
    <w:rsid w:val="000B5851"/>
    <w:rsid w:val="00120F0F"/>
    <w:rsid w:val="00157651"/>
    <w:rsid w:val="001E40C0"/>
    <w:rsid w:val="00231584"/>
    <w:rsid w:val="002B04E5"/>
    <w:rsid w:val="002E3130"/>
    <w:rsid w:val="002E6469"/>
    <w:rsid w:val="0030116A"/>
    <w:rsid w:val="00303B3B"/>
    <w:rsid w:val="003F3B9E"/>
    <w:rsid w:val="004269C5"/>
    <w:rsid w:val="00527341"/>
    <w:rsid w:val="005853AF"/>
    <w:rsid w:val="005F66B8"/>
    <w:rsid w:val="006A44BB"/>
    <w:rsid w:val="00880FA7"/>
    <w:rsid w:val="008C05C5"/>
    <w:rsid w:val="00962FCC"/>
    <w:rsid w:val="00977BDF"/>
    <w:rsid w:val="009D0F8E"/>
    <w:rsid w:val="009E58EE"/>
    <w:rsid w:val="009F65FB"/>
    <w:rsid w:val="00A32E76"/>
    <w:rsid w:val="00A3311C"/>
    <w:rsid w:val="00AB12B5"/>
    <w:rsid w:val="00C558DC"/>
    <w:rsid w:val="00C91053"/>
    <w:rsid w:val="00D17A6A"/>
    <w:rsid w:val="00DC5AD0"/>
    <w:rsid w:val="00DF447C"/>
    <w:rsid w:val="00E212B3"/>
    <w:rsid w:val="00E3203A"/>
    <w:rsid w:val="00E6674C"/>
    <w:rsid w:val="00EF06B9"/>
    <w:rsid w:val="00EF5E68"/>
    <w:rsid w:val="00F75A4D"/>
    <w:rsid w:val="00F8616D"/>
    <w:rsid w:val="00FD14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3E9E"/>
  <w15:chartTrackingRefBased/>
  <w15:docId w15:val="{BF4D8758-EBA8-4DD7-B6DE-A370BCC2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9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8C05C5"/>
    <w:rPr>
      <w:sz w:val="16"/>
      <w:szCs w:val="16"/>
    </w:rPr>
  </w:style>
  <w:style w:type="paragraph" w:styleId="AklamaMetni">
    <w:name w:val="annotation text"/>
    <w:basedOn w:val="Normal"/>
    <w:link w:val="AklamaMetniChar"/>
    <w:uiPriority w:val="99"/>
    <w:semiHidden/>
    <w:unhideWhenUsed/>
    <w:rsid w:val="008C05C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C05C5"/>
    <w:rPr>
      <w:sz w:val="20"/>
      <w:szCs w:val="20"/>
    </w:rPr>
  </w:style>
  <w:style w:type="paragraph" w:styleId="AklamaKonusu">
    <w:name w:val="annotation subject"/>
    <w:basedOn w:val="AklamaMetni"/>
    <w:next w:val="AklamaMetni"/>
    <w:link w:val="AklamaKonusuChar"/>
    <w:uiPriority w:val="99"/>
    <w:semiHidden/>
    <w:unhideWhenUsed/>
    <w:rsid w:val="008C05C5"/>
    <w:rPr>
      <w:b/>
      <w:bCs/>
    </w:rPr>
  </w:style>
  <w:style w:type="character" w:customStyle="1" w:styleId="AklamaKonusuChar">
    <w:name w:val="Açıklama Konusu Char"/>
    <w:basedOn w:val="AklamaMetniChar"/>
    <w:link w:val="AklamaKonusu"/>
    <w:uiPriority w:val="99"/>
    <w:semiHidden/>
    <w:rsid w:val="008C0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508</Words>
  <Characters>2901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KARABAĞ</dc:creator>
  <cp:keywords/>
  <dc:description/>
  <cp:lastModifiedBy>Neslihan KARABAĞ</cp:lastModifiedBy>
  <cp:revision>35</cp:revision>
  <dcterms:created xsi:type="dcterms:W3CDTF">2022-08-22T10:07:00Z</dcterms:created>
  <dcterms:modified xsi:type="dcterms:W3CDTF">2022-08-22T10:52:00Z</dcterms:modified>
</cp:coreProperties>
</file>