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Aaron España Rubio</w:t>
      </w:r>
    </w:p>
    <w:p>
      <w:pPr>
        <w:pStyle w:val="Normal"/>
        <w:jc w:val="center"/>
        <w:rPr/>
      </w:pPr>
      <w:r>
        <w:rPr/>
        <w:t xml:space="preserve">Silver Spring, MD | aaronespana812@gmail.com | 443-679-0496 | https://github.com/Aaromn </w:t>
      </w:r>
    </w:p>
    <w:p>
      <w:pPr>
        <w:pStyle w:val="Normal"/>
        <w:pBdr>
          <w:top w:val="single" w:sz="4" w:space="1" w:color="000000"/>
          <w:bottom w:val="single" w:sz="4" w:space="1" w:color="000000"/>
        </w:pBdr>
        <w:spacing w:before="240" w:after="240"/>
        <w:rPr>
          <w:b/>
          <w:b/>
          <w:bCs/>
          <w:sz w:val="32"/>
          <w:szCs w:val="32"/>
        </w:rPr>
      </w:pPr>
      <w:r>
        <w:rPr>
          <w:b/>
          <w:bCs/>
          <w:sz w:val="32"/>
          <w:szCs w:val="32"/>
        </w:rPr>
        <w:t>Education</w:t>
      </w:r>
    </w:p>
    <w:p>
      <w:pPr>
        <w:pStyle w:val="Normal"/>
        <w:tabs>
          <w:tab w:val="clear" w:pos="720"/>
          <w:tab w:val="left" w:pos="7200" w:leader="none"/>
          <w:tab w:val="left" w:pos="7560" w:leader="none"/>
        </w:tabs>
        <w:ind w:left="7020" w:hanging="7020"/>
        <w:rPr/>
      </w:pPr>
      <w:r>
        <w:rPr/>
        <w:t>University of Maryland, College Park | B.S. in Computer Science</w:t>
        <w:tab/>
        <w:t>Fall 2022 – Spring 2026</w:t>
      </w:r>
    </w:p>
    <w:p>
      <w:pPr>
        <w:pStyle w:val="Normal"/>
        <w:pBdr>
          <w:top w:val="single" w:sz="4" w:space="1" w:color="000000"/>
          <w:bottom w:val="single" w:sz="4" w:space="1" w:color="000000"/>
        </w:pBdr>
        <w:spacing w:before="240" w:after="240"/>
        <w:rPr>
          <w:b/>
          <w:b/>
          <w:bCs/>
          <w:sz w:val="32"/>
          <w:szCs w:val="32"/>
        </w:rPr>
      </w:pPr>
      <w:r>
        <w:rPr>
          <w:b/>
          <w:bCs/>
          <w:sz w:val="32"/>
          <w:szCs w:val="32"/>
        </w:rPr>
        <w:t>Portfolio Website</w:t>
      </w:r>
    </w:p>
    <w:p>
      <w:pPr>
        <w:pStyle w:val="Normal"/>
        <w:tabs>
          <w:tab w:val="clear" w:pos="720"/>
          <w:tab w:val="left" w:pos="7200" w:leader="none"/>
          <w:tab w:val="left" w:pos="7560" w:leader="none"/>
        </w:tabs>
        <w:ind w:left="7020" w:hanging="7020"/>
        <w:rPr/>
      </w:pPr>
      <w:r>
        <w:rPr/>
        <w:t>http://aaromnn.pythonanywhere.com/</w:t>
      </w:r>
    </w:p>
    <w:p>
      <w:pPr>
        <w:pStyle w:val="Normal"/>
        <w:pBdr>
          <w:top w:val="single" w:sz="4" w:space="1" w:color="000000"/>
          <w:bottom w:val="single" w:sz="4" w:space="1" w:color="000000"/>
        </w:pBdr>
        <w:spacing w:before="240" w:after="240"/>
        <w:rPr>
          <w:b/>
          <w:b/>
          <w:bCs/>
          <w:sz w:val="32"/>
          <w:szCs w:val="32"/>
        </w:rPr>
      </w:pPr>
      <w:r>
        <w:rPr>
          <w:b/>
          <w:bCs/>
          <w:sz w:val="32"/>
          <w:szCs w:val="32"/>
        </w:rPr>
        <w:t>Employment</w:t>
      </w:r>
    </w:p>
    <w:p>
      <w:pPr>
        <w:pStyle w:val="Normal"/>
        <w:ind w:left="6480" w:hanging="6480"/>
        <w:rPr/>
      </w:pPr>
      <w:r>
        <w:rPr>
          <w:i/>
          <w:iCs/>
        </w:rPr>
        <w:t>Administrative Personnel</w:t>
      </w:r>
      <w:r>
        <w:rPr/>
        <w:t>, Capital Diagnostics</w:t>
        <w:tab/>
        <w:t>October 2020 – November 2021</w:t>
      </w:r>
    </w:p>
    <w:p>
      <w:pPr>
        <w:pStyle w:val="Normal"/>
        <w:rPr/>
      </w:pPr>
      <w:r>
        <w:rPr/>
        <w:t xml:space="preserve">Managed the intake, organization, and storage of sensitive COVID-19 test tube samples and their respective documentation, ranging from 300-1200 samples received per hour. </w:t>
      </w:r>
      <w:r>
        <w:rPr>
          <w:rFonts w:eastAsia="Calibri" w:cs="" w:cstheme="minorBidi" w:eastAsiaTheme="minorHAnsi"/>
          <w:shd w:fill="auto" w:val="clear"/>
        </w:rPr>
        <w:t xml:space="preserve">Updated and created protected patient health information profiles linked to their respective COVID-19 test samples, maintaining a creation rate of approximately 50-100 profiles per hour. </w:t>
      </w:r>
      <w:r>
        <w:rPr/>
        <w:t xml:space="preserve">Transported carts containing 800-1600 COVID-19 samples alongside their corresponding protected patient health documents from the company's office to the laboratory. </w:t>
      </w:r>
    </w:p>
    <w:p>
      <w:pPr>
        <w:pStyle w:val="Normal"/>
        <w:ind w:left="6120" w:hanging="6120"/>
        <w:rPr/>
      </w:pPr>
      <w:r>
        <w:rPr>
          <w:i/>
          <w:iCs/>
        </w:rPr>
        <w:t>Admin</w:t>
      </w:r>
      <w:r>
        <w:rPr/>
        <w:t>, Wealth Building CPA                  September 2022 – September 2023 || May 2024 – July 2024</w:t>
      </w:r>
    </w:p>
    <w:p>
      <w:pPr>
        <w:pStyle w:val="Normal"/>
        <w:rPr/>
      </w:pPr>
      <w:r>
        <w:rPr/>
        <w:t>Conducted client communications, including gathering tax information, scheduling appointments, processing payments, and resolving technical inquiries. Efficiently managed digital and physical tax documents, adhering to company protocols. Solely handled mail forwarding for 150 LLCs, ensuring precise and timely distribution through client coordination. Automated multi-state tax extension processes using Drake Tax Software macros, enhancing workflow efficiency by enabling non-specialized employees to efficiently generate tax extensions. Partnered with IT to resolve diverse technical issues, such as LAN, hardware installations, network troubleshooting, and supporting the company’s domain transition.</w:t>
      </w:r>
    </w:p>
    <w:p>
      <w:pPr>
        <w:pStyle w:val="Normal"/>
        <w:ind w:left="7200" w:hanging="7200"/>
        <w:rPr/>
      </w:pPr>
      <w:r>
        <w:rPr>
          <w:i/>
          <w:iCs/>
        </w:rPr>
        <w:t>Lead Teacher</w:t>
      </w:r>
      <w:r>
        <w:rPr/>
        <w:t>, Panda Programmer                                                       September 2023 – January 2024</w:t>
      </w:r>
    </w:p>
    <w:p>
      <w:pPr>
        <w:pStyle w:val="Normal"/>
        <w:widowControl/>
        <w:bidi w:val="0"/>
        <w:spacing w:lineRule="auto" w:line="259" w:before="0" w:after="160"/>
        <w:jc w:val="left"/>
        <w:rPr/>
      </w:pPr>
      <w:r>
        <w:rPr/>
        <w:t>Achieved promotion to Lead Teacher within one month of employment. Led after-school classes for 10-30 students, overseeing one or two teachers at a time. Instructed elementary and middle school students, imparting programming skills in Scratch, JavaScript, and Python.</w:t>
      </w:r>
    </w:p>
    <w:p>
      <w:pPr>
        <w:pStyle w:val="Normal"/>
        <w:widowControl/>
        <w:bidi w:val="0"/>
        <w:spacing w:lineRule="auto" w:line="259" w:before="0" w:after="160"/>
        <w:jc w:val="left"/>
        <w:rPr/>
      </w:pPr>
      <w:r>
        <w:rPr>
          <w:b w:val="false"/>
          <w:bCs w:val="false"/>
          <w:i/>
          <w:iCs/>
        </w:rPr>
        <w:t xml:space="preserve">Instep </w:t>
      </w:r>
      <w:r>
        <w:rPr>
          <w:b w:val="false"/>
          <w:bCs w:val="false"/>
          <w:i/>
          <w:iCs/>
        </w:rPr>
        <w:t>Software Development</w:t>
      </w:r>
      <w:r>
        <w:rPr>
          <w:b w:val="false"/>
          <w:bCs w:val="false"/>
          <w:i/>
          <w:iCs/>
        </w:rPr>
        <w:t xml:space="preserve"> Intern</w:t>
      </w:r>
      <w:r>
        <w:rPr>
          <w:b w:val="false"/>
          <w:bCs w:val="false"/>
        </w:rPr>
        <w:t>, Infosys</w:t>
      </w:r>
      <w:r>
        <w:rPr>
          <w:b/>
          <w:bCs/>
        </w:rPr>
        <w:tab/>
        <w:t xml:space="preserve">           </w:t>
        <w:tab/>
        <w:t xml:space="preserve"> </w:t>
        <w:tab/>
        <w:t xml:space="preserve">            </w:t>
      </w:r>
      <w:r>
        <w:rPr/>
        <w:t>July 2024 – September 2024</w:t>
      </w:r>
    </w:p>
    <w:p>
      <w:pPr>
        <w:pStyle w:val="Normal"/>
        <w:widowControl/>
        <w:bidi w:val="0"/>
        <w:spacing w:lineRule="auto" w:line="259" w:before="0" w:after="160"/>
        <w:jc w:val="left"/>
        <w:rPr/>
      </w:pPr>
      <w:r>
        <w:rPr/>
        <w:t>Intern at Wongdoody, a subsidiary of Infosys. Conducted in-depth research on the OpenUSD file format to assess its potential for pipeline optimization. Developed a custom Autodesk Maya plugin enabling batch rendering of multiple files, streamlining the production workflow.</w:t>
      </w:r>
    </w:p>
    <w:sectPr>
      <w:type w:val="nextPage"/>
      <w:pgSz w:w="12240" w:h="15840"/>
      <w:pgMar w:left="1080" w:right="1080" w:gutter="0" w:header="0" w:top="1080" w:footer="0" w:bottom="10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1662</TotalTime>
  <Application>LibreOffice/7.4.7.2$Linux_X86_64 LibreOffice_project/40$Build-2</Application>
  <AppVersion>15.0000</AppVersion>
  <Pages>1</Pages>
  <Words>297</Words>
  <Characters>2027</Characters>
  <CharactersWithSpaces>2414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2023-10-19T01:59:00Z</dcterms:created>
  <dc:creator>Espana-Rubio, Aaron</dc:creator>
  <dc:description/>
  <dc:language>en-US</dc:language>
  <cp:lastModifiedBy/>
  <dcterms:modified xsi:type="dcterms:W3CDTF">2024-08-30T18:38:06Z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file>