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63C72" w14:textId="6D476151" w:rsidR="009368D9" w:rsidRPr="009368D9" w:rsidRDefault="009368D9">
      <w:pPr>
        <w:rPr>
          <w:rFonts w:ascii="Sitka Banner Semibold" w:hAnsi="Sitka Banner Semibold"/>
        </w:rPr>
      </w:pPr>
      <w:r w:rsidRPr="009368D9">
        <w:rPr>
          <w:rFonts w:ascii="Sitka Banner Semibold" w:hAnsi="Sitka Banner Semibold"/>
        </w:rPr>
        <w:t>June 9, 2026</w:t>
      </w:r>
    </w:p>
    <w:p w14:paraId="0AEA8BCA" w14:textId="69819A71" w:rsidR="009368D9" w:rsidRPr="009368D9" w:rsidRDefault="009368D9">
      <w:pPr>
        <w:rPr>
          <w:rFonts w:ascii="Sitka Banner Semibold" w:hAnsi="Sitka Banner Semibold"/>
        </w:rPr>
      </w:pPr>
      <w:r w:rsidRPr="009368D9">
        <w:rPr>
          <w:rFonts w:ascii="Sitka Banner Semibold" w:hAnsi="Sitka Banner Semibold"/>
        </w:rPr>
        <w:t>“What shall we say then? Is the law sin? Absolutely not! Certainly, I would not have known sin except through the law. For indeed I would not have known what it means to desire something belonging to someone else if the law had not said, “Do not covet.” But sin, seizing the opportunity through the commandment, produced in me all kinds of wrong desires. For apart from the law, sin is dead.”</w:t>
      </w:r>
    </w:p>
    <w:p w14:paraId="4F188C7D" w14:textId="5DB245F9" w:rsidR="009368D9" w:rsidRPr="009368D9" w:rsidRDefault="009368D9" w:rsidP="009368D9">
      <w:pPr>
        <w:tabs>
          <w:tab w:val="right" w:pos="9360"/>
        </w:tabs>
        <w:rPr>
          <w:rFonts w:ascii="Sitka Banner Semibold" w:hAnsi="Sitka Banner Semibold"/>
        </w:rPr>
      </w:pPr>
      <w:r w:rsidRPr="009368D9">
        <w:rPr>
          <w:rFonts w:ascii="Sitka Banner Semibold" w:hAnsi="Sitka Banner Semibold"/>
        </w:rPr>
        <w:tab/>
        <w:t>Romans 7:7-8</w:t>
      </w:r>
    </w:p>
    <w:p w14:paraId="16C46C4D" w14:textId="706AB9D6" w:rsidR="009368D9" w:rsidRPr="00B105D7" w:rsidRDefault="00B105D7" w:rsidP="009368D9">
      <w:pPr>
        <w:tabs>
          <w:tab w:val="right" w:pos="9360"/>
        </w:tabs>
        <w:rPr>
          <w:rFonts w:ascii="Sitka Display" w:eastAsia="FangSong" w:hAnsi="Sitka Display" w:cs="Biome"/>
        </w:rPr>
      </w:pPr>
      <w:r>
        <w:rPr>
          <w:rFonts w:ascii="Sitka Display" w:eastAsia="FangSong" w:hAnsi="Sitka Display" w:cs="Biome"/>
          <w:b/>
          <w:bCs/>
        </w:rPr>
        <w:t xml:space="preserve">Meditation: </w:t>
      </w:r>
      <w:r w:rsidR="009368D9" w:rsidRPr="009368D9">
        <w:rPr>
          <w:rFonts w:ascii="Sitka Display" w:eastAsia="FangSong" w:hAnsi="Sitka Display" w:cs="Biome"/>
        </w:rPr>
        <w:t>This reminds me of C.S. Lewis’s quote about only knowing a crooked line because he knows what a straight line is. It effectively means the same thing – he only knew what evil was because he knew what good was. You cannot have one without the other.</w:t>
      </w:r>
      <w:r w:rsidR="009368D9">
        <w:rPr>
          <w:rFonts w:ascii="Sitka Display" w:eastAsia="FangSong" w:hAnsi="Sitka Display" w:cs="Biome"/>
        </w:rPr>
        <w:t xml:space="preserve"> If this is true, isn’t the Bible disagreeing with itself? In other places, Scripture tells us that all are held to account for their sins, but if it is only sin once you know the law, how are those on islands who have never heard the Good News to be judged? This is a fair question, and I think it harkens back to the story of Adam and Eve. They were permitted to eat everything in the Garden </w:t>
      </w:r>
      <w:r w:rsidR="009368D9">
        <w:rPr>
          <w:rFonts w:ascii="Sitka Display" w:eastAsia="FangSong" w:hAnsi="Sitka Display" w:cs="Biome"/>
          <w:i/>
          <w:iCs/>
        </w:rPr>
        <w:t xml:space="preserve">aside </w:t>
      </w:r>
      <w:r w:rsidR="009368D9">
        <w:rPr>
          <w:rFonts w:ascii="Sitka Display" w:eastAsia="FangSong" w:hAnsi="Sitka Display" w:cs="Biome"/>
        </w:rPr>
        <w:t xml:space="preserve">from the tree of the knowledge of good and evil. Why? Why would G-d tell them not to? Prior to eating that fruit, they did not know sin. They were unable to </w:t>
      </w:r>
      <w:r>
        <w:rPr>
          <w:rFonts w:ascii="Sitka Display" w:eastAsia="FangSong" w:hAnsi="Sitka Display" w:cs="Biome"/>
        </w:rPr>
        <w:t xml:space="preserve">sin </w:t>
      </w:r>
      <w:r w:rsidR="009368D9">
        <w:rPr>
          <w:rFonts w:ascii="Sitka Display" w:eastAsia="FangSong" w:hAnsi="Sitka Display" w:cs="Biome"/>
        </w:rPr>
        <w:t xml:space="preserve">without the concept of </w:t>
      </w:r>
      <w:r>
        <w:rPr>
          <w:rFonts w:ascii="Sitka Display" w:eastAsia="FangSong" w:hAnsi="Sitka Display" w:cs="Biome"/>
        </w:rPr>
        <w:t>it and</w:t>
      </w:r>
      <w:r w:rsidR="009368D9">
        <w:rPr>
          <w:rFonts w:ascii="Sitka Display" w:eastAsia="FangSong" w:hAnsi="Sitka Display" w:cs="Biome"/>
        </w:rPr>
        <w:t xml:space="preserve"> were therefore perfect by default. But, once eaten, that fruit gave humanity knowledge of good versus evil and </w:t>
      </w:r>
      <w:r>
        <w:rPr>
          <w:rFonts w:ascii="Sitka Display" w:eastAsia="FangSong" w:hAnsi="Sitka Display" w:cs="Biome"/>
        </w:rPr>
        <w:t xml:space="preserve">we </w:t>
      </w:r>
      <w:r w:rsidR="009368D9">
        <w:rPr>
          <w:rFonts w:ascii="Sitka Display" w:eastAsia="FangSong" w:hAnsi="Sitka Display" w:cs="Biome"/>
        </w:rPr>
        <w:t xml:space="preserve">were able to </w:t>
      </w:r>
      <w:r>
        <w:rPr>
          <w:rFonts w:ascii="Sitka Display" w:eastAsia="FangSong" w:hAnsi="Sitka Display" w:cs="Biome"/>
        </w:rPr>
        <w:t xml:space="preserve">choose </w:t>
      </w:r>
      <w:r w:rsidR="009368D9">
        <w:rPr>
          <w:rFonts w:ascii="Sitka Display" w:eastAsia="FangSong" w:hAnsi="Sitka Display" w:cs="Biome"/>
        </w:rPr>
        <w:t>imperfect</w:t>
      </w:r>
      <w:r>
        <w:rPr>
          <w:rFonts w:ascii="Sitka Display" w:eastAsia="FangSong" w:hAnsi="Sitka Display" w:cs="Biome"/>
        </w:rPr>
        <w:t>ion</w:t>
      </w:r>
      <w:r w:rsidR="009368D9">
        <w:rPr>
          <w:rFonts w:ascii="Sitka Display" w:eastAsia="FangSong" w:hAnsi="Sitka Display" w:cs="Biome"/>
        </w:rPr>
        <w:t>.</w:t>
      </w:r>
      <w:r>
        <w:rPr>
          <w:rFonts w:ascii="Sitka Display" w:eastAsia="FangSong" w:hAnsi="Sitka Display" w:cs="Biome"/>
        </w:rPr>
        <w:t xml:space="preserve"> I believe that is why humanity is naked in the Scriptures, for we intrinsically know that walking around totally naked is not appropriate, even in remote villages where all are shirtless, they still wear clothes around their waist. But we did not at first, and Scripture makes that clear. It was not until we gained the knowledge of good and evil that we began to feel shame for our nakedness. This was the first sign of the intrinsic knowledge of good and evil we all possess. All humans across the globe, regardless of creed or exposure to Scripture have the knowledge of good and evil within their souls. It also reminds me of a J.R.R. Tolkien quote – evil cannot produce anything on its own, but rather twists what is good for its own ends. Sin did not create the law, nor did the law bring it into existence. Sin </w:t>
      </w:r>
      <w:r>
        <w:rPr>
          <w:rFonts w:ascii="Sitka Display" w:eastAsia="FangSong" w:hAnsi="Sitka Display" w:cs="Biome"/>
          <w:i/>
          <w:iCs/>
        </w:rPr>
        <w:t>twisted</w:t>
      </w:r>
      <w:r>
        <w:rPr>
          <w:rFonts w:ascii="Sitka Display" w:eastAsia="FangSong" w:hAnsi="Sitka Display" w:cs="Biome"/>
        </w:rPr>
        <w:t xml:space="preserve"> the law, which was meant for life, to pour wrong desires into our hearts.</w:t>
      </w:r>
    </w:p>
    <w:p w14:paraId="79454E85" w14:textId="40DE6E97" w:rsidR="00B105D7" w:rsidRDefault="00B105D7" w:rsidP="009368D9">
      <w:pPr>
        <w:tabs>
          <w:tab w:val="right" w:pos="9360"/>
        </w:tabs>
        <w:rPr>
          <w:rFonts w:ascii="Sitka Display" w:eastAsia="FangSong" w:hAnsi="Sitka Display" w:cs="Biome"/>
        </w:rPr>
      </w:pPr>
      <w:r>
        <w:rPr>
          <w:rFonts w:ascii="Sitka Display" w:eastAsia="FangSong" w:hAnsi="Sitka Display" w:cs="Biome"/>
          <w:b/>
          <w:bCs/>
        </w:rPr>
        <w:t>Application:</w:t>
      </w:r>
      <w:r>
        <w:rPr>
          <w:rFonts w:ascii="Sitka Display" w:eastAsia="FangSong" w:hAnsi="Sitka Display" w:cs="Biome"/>
        </w:rPr>
        <w:t xml:space="preserve"> It would benefit us to remember that the law was not abolished, but fulfilled, by Christ. We are not given a free pass on sin. When we sin, or feel the inclination to sin, it can invite us into curiosity. Which law is this twisting? How is it twisting things around for me, and how can I uphold that law instead? A personal example is as follows: </w:t>
      </w:r>
    </w:p>
    <w:p w14:paraId="7B443178" w14:textId="77777777"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sin: </w:t>
      </w:r>
      <w:r w:rsidRPr="00CD3632">
        <w:rPr>
          <w:rFonts w:ascii="Sitka Display" w:eastAsia="FangSong" w:hAnsi="Sitka Display" w:cs="Biome"/>
        </w:rPr>
        <w:t>I have a difficult time upholding the Sabbath (in the sense of taking a day of rest, not with all of the man-make hullabaloo around it).</w:t>
      </w:r>
    </w:p>
    <w:p w14:paraId="1C2424E1" w14:textId="0299D15B"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law: </w:t>
      </w:r>
      <w:r w:rsidRPr="00CD3632">
        <w:rPr>
          <w:rFonts w:ascii="Sitka Display" w:eastAsia="FangSong" w:hAnsi="Sitka Display" w:cs="Biome"/>
        </w:rPr>
        <w:t xml:space="preserve">This is clearly breaking the fifth commandment of keeping the Sabbath. </w:t>
      </w:r>
    </w:p>
    <w:p w14:paraId="05902393" w14:textId="5F876690"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lastRenderedPageBreak/>
        <w:t>The twist:</w:t>
      </w:r>
      <w:r w:rsidRPr="00CD3632">
        <w:rPr>
          <w:rFonts w:ascii="Sitka Display" w:eastAsia="FangSong" w:hAnsi="Sitka Display" w:cs="Biome"/>
        </w:rPr>
        <w:t xml:space="preserve"> I feel justified as I need money, so I work Saturdays, and that only leaves Sundays for house chores and such things. “I am taking care of my family, so clearly it is fine,” my brain tells me.</w:t>
      </w:r>
    </w:p>
    <w:p w14:paraId="272EF731" w14:textId="1C364F18"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invitation: </w:t>
      </w:r>
      <w:r w:rsidRPr="00CD3632">
        <w:rPr>
          <w:rFonts w:ascii="Sitka Display" w:eastAsia="FangSong" w:hAnsi="Sitka Display" w:cs="Biome"/>
        </w:rPr>
        <w:t>Why do I feel it so important to do all of these things on the weekend? Because I feel my value comes from what I accomplish and what I earn. Because I fear for insufficient money, or in other words, insufficient provision. Why is the law in place to begin with? G-d uses it as a firm reminder of where our worth and provision comes from: Him. He demands our rest so that we may, for at least one day a week, rest in the identity He gives us rather than the one we are trying to create in the world.</w:t>
      </w:r>
    </w:p>
    <w:p w14:paraId="0B5BB18C" w14:textId="44E7394E"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resolution: </w:t>
      </w:r>
      <w:r w:rsidRPr="00CD3632">
        <w:rPr>
          <w:rFonts w:ascii="Sitka Display" w:eastAsia="FangSong" w:hAnsi="Sitka Display" w:cs="Biome"/>
        </w:rPr>
        <w:t xml:space="preserve">Even if I cannot take an entire day in this season of life, I will build the habit by taking as much time as possible, as often as possible, to rest and abide in His identity for me. I will take that time to try to live out the Sabbath, and its spirit, in the ways that I can. I will be more curious about the Sabbath (I recommend </w:t>
      </w:r>
      <w:r w:rsidRPr="00CD3632">
        <w:rPr>
          <w:rFonts w:ascii="Sitka Display" w:eastAsia="FangSong" w:hAnsi="Sitka Display" w:cs="Biome"/>
          <w:i/>
          <w:iCs/>
        </w:rPr>
        <w:t>Sabbath</w:t>
      </w:r>
      <w:r w:rsidRPr="00CD3632">
        <w:rPr>
          <w:rFonts w:ascii="Sitka Display" w:eastAsia="FangSong" w:hAnsi="Sitka Display" w:cs="Biome"/>
        </w:rPr>
        <w:t xml:space="preserve"> by Dan Allender) so that I can do so </w:t>
      </w:r>
      <w:r w:rsidR="008F79A0" w:rsidRPr="00CD3632">
        <w:rPr>
          <w:rFonts w:ascii="Sitka Display" w:eastAsia="FangSong" w:hAnsi="Sitka Display" w:cs="Biome"/>
        </w:rPr>
        <w:t>more intentionally and competently.</w:t>
      </w:r>
      <w:r w:rsidRPr="00CD3632">
        <w:rPr>
          <w:rFonts w:ascii="Sitka Display" w:eastAsia="FangSong" w:hAnsi="Sitka Display" w:cs="Biome"/>
        </w:rPr>
        <w:t xml:space="preserve"> </w:t>
      </w:r>
    </w:p>
    <w:sectPr w:rsidR="00297E69" w:rsidRPr="00CD3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FangSong">
    <w:panose1 w:val="02010609060101010101"/>
    <w:charset w:val="86"/>
    <w:family w:val="modern"/>
    <w:pitch w:val="fixed"/>
    <w:sig w:usb0="800002BF" w:usb1="38CF7CFA" w:usb2="00000016" w:usb3="00000000" w:csb0="00040001" w:csb1="00000000"/>
  </w:font>
  <w:font w:name="Biome">
    <w:altName w:val="Sylfaen"/>
    <w:panose1 w:val="020B0503030204020804"/>
    <w:charset w:val="00"/>
    <w:family w:val="swiss"/>
    <w:pitch w:val="variable"/>
    <w:sig w:usb0="A11526FF" w:usb1="8000000A" w:usb2="0001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C6B50"/>
    <w:multiLevelType w:val="hybridMultilevel"/>
    <w:tmpl w:val="19D0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F55A6"/>
    <w:multiLevelType w:val="hybridMultilevel"/>
    <w:tmpl w:val="2350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414705">
    <w:abstractNumId w:val="1"/>
  </w:num>
  <w:num w:numId="2" w16cid:durableId="12442928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D9"/>
    <w:rsid w:val="00297E69"/>
    <w:rsid w:val="002E122F"/>
    <w:rsid w:val="003B5409"/>
    <w:rsid w:val="005F5786"/>
    <w:rsid w:val="00747719"/>
    <w:rsid w:val="008A6E39"/>
    <w:rsid w:val="008F79A0"/>
    <w:rsid w:val="009368D9"/>
    <w:rsid w:val="0097156D"/>
    <w:rsid w:val="00B105D7"/>
    <w:rsid w:val="00CD3632"/>
    <w:rsid w:val="00D31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5081"/>
  <w15:chartTrackingRefBased/>
  <w15:docId w15:val="{908C3B0A-F156-4B45-84FD-C8AFE075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D9"/>
    <w:rPr>
      <w:rFonts w:eastAsiaTheme="majorEastAsia" w:cstheme="majorBidi"/>
      <w:color w:val="272727" w:themeColor="text1" w:themeTint="D8"/>
    </w:rPr>
  </w:style>
  <w:style w:type="paragraph" w:styleId="Title">
    <w:name w:val="Title"/>
    <w:basedOn w:val="Normal"/>
    <w:next w:val="Normal"/>
    <w:link w:val="TitleChar"/>
    <w:uiPriority w:val="10"/>
    <w:qFormat/>
    <w:rsid w:val="0093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D9"/>
    <w:pPr>
      <w:spacing w:before="160"/>
      <w:jc w:val="center"/>
    </w:pPr>
    <w:rPr>
      <w:i/>
      <w:iCs/>
      <w:color w:val="404040" w:themeColor="text1" w:themeTint="BF"/>
    </w:rPr>
  </w:style>
  <w:style w:type="character" w:customStyle="1" w:styleId="QuoteChar">
    <w:name w:val="Quote Char"/>
    <w:basedOn w:val="DefaultParagraphFont"/>
    <w:link w:val="Quote"/>
    <w:uiPriority w:val="29"/>
    <w:rsid w:val="009368D9"/>
    <w:rPr>
      <w:i/>
      <w:iCs/>
      <w:color w:val="404040" w:themeColor="text1" w:themeTint="BF"/>
    </w:rPr>
  </w:style>
  <w:style w:type="paragraph" w:styleId="ListParagraph">
    <w:name w:val="List Paragraph"/>
    <w:basedOn w:val="Normal"/>
    <w:uiPriority w:val="34"/>
    <w:qFormat/>
    <w:rsid w:val="009368D9"/>
    <w:pPr>
      <w:ind w:left="720"/>
      <w:contextualSpacing/>
    </w:pPr>
  </w:style>
  <w:style w:type="character" w:styleId="IntenseEmphasis">
    <w:name w:val="Intense Emphasis"/>
    <w:basedOn w:val="DefaultParagraphFont"/>
    <w:uiPriority w:val="21"/>
    <w:qFormat/>
    <w:rsid w:val="009368D9"/>
    <w:rPr>
      <w:i/>
      <w:iCs/>
      <w:color w:val="0F4761" w:themeColor="accent1" w:themeShade="BF"/>
    </w:rPr>
  </w:style>
  <w:style w:type="paragraph" w:styleId="IntenseQuote">
    <w:name w:val="Intense Quote"/>
    <w:basedOn w:val="Normal"/>
    <w:next w:val="Normal"/>
    <w:link w:val="IntenseQuoteChar"/>
    <w:uiPriority w:val="30"/>
    <w:qFormat/>
    <w:rsid w:val="0093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D9"/>
    <w:rPr>
      <w:i/>
      <w:iCs/>
      <w:color w:val="0F4761" w:themeColor="accent1" w:themeShade="BF"/>
    </w:rPr>
  </w:style>
  <w:style w:type="character" w:styleId="IntenseReference">
    <w:name w:val="Intense Reference"/>
    <w:basedOn w:val="DefaultParagraphFont"/>
    <w:uiPriority w:val="32"/>
    <w:qFormat/>
    <w:rsid w:val="00936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768</Words>
  <Characters>3288</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3</cp:revision>
  <dcterms:created xsi:type="dcterms:W3CDTF">2026-06-09T11:10:00Z</dcterms:created>
  <dcterms:modified xsi:type="dcterms:W3CDTF">2026-07-25T14:20:00Z</dcterms:modified>
</cp:coreProperties>
</file>