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微软雅黑" w:hAnsi="微软雅黑" w:eastAsia="微软雅黑"/>
          <w:b/>
          <w:color w:val="16A085"/>
          <w:sz w:val="44"/>
        </w:rPr>
        <w:t>方案 2 · 在职老员工心理关怀体系（V01 · 2026-08-25）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编制：刘院长 · 大盛代笔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用途：解决护理员面对"生老病死"的压力与疲惫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核心心法：**心理关怀不是请个心理老师来上课，而是把关怀拆解到日常动作里**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一、为什么心理关怀做不好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失败原因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**心理老师抵触**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员工觉得"我没病"，挂专家号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**集中做没效果**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团建 / 心理课一次性做完，下周就忘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**目的员工不理解**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游戏背后有目的，员工感受不到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**没有复盘机制**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做完就完事，没有沉淀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**缺乏日常抓手**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没有融入发工资、排班、巡查等日常工作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真相：**心理关怀 = 90% 的日常细节 + 10% 的集中活动**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二、刘院长现有的好做法（必须保留）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已有做法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价值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是否优化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**发工资时 1v1 谈心 30 分钟**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高频、私密、了解真实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保留 + 增加结构化提纲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**有困难大家关爱**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团队温度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保留 + 标准化动作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**定期团建（虽然少）**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团队凝聚力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✅ 升级（见第三节）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**刘院长 70-80% 是主动辞退** = 说明管理动作有效，**这套要保留并升级**，不是推翻重来。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三、5 维日常关怀体系（融入日常工作）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1：发工资日 1v1 谈心（结构化提纲）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现状：30 分钟自由聊天 → 优化为：**20 分钟自由 + 10 分钟结构化**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比例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0-20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自由聊（家事、身体、孩子、心情）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67%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20-25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**结构化 3 问**：① 最近工作中最难的事？② 有没有让你觉得不被公平对待的事？③ 下月你最想改善的一件事？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17%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25-30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院长反馈 + 下月支持承诺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16%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好处：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自由聊天保留温度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结构化 3 问 = 月度心理摸底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院长承诺 = 当月落地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2：巡查中的"5 分钟看见"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**每天巡查时，主动找 1 位员工聊 5 分钟**（不固定人选，轮流）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看见什么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主动问什么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表情疲惫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"昨晚睡得怎么样？"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主动请缨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"你这周是不是特别累？"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沉默寡言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"最近有什么心事吗？"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跟老人起冲突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"刚才发生什么了？"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5 分钟 × 30 天 = 每月 30 次主动看见 = 心理问题早发现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3：情绪异常预警机制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异常信号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立即介入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连续 3 天沉默 / 迟到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当日 1v1 谈话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跟同事 / 老人冲突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当日回访 + 调解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朋友圈 / 微信异常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私下关怀（不要点破）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工作失误陡增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排查心理状态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4：每月 1 次"放松下午"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**每月第三个周五下午 14:00-17:00** = 固定放松日（不挪动）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14:00-15:00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集体游戏（融入工作场景，**目的必须公开**）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15:00-16:00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自由时间（聊天 / 吃零食 / 短暂外出）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16:00-16:30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**观后感分享**（每人 100-200 字）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16:30-17:00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院长颁奖 + 月度明星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维度 5：季度心理关怀升级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频次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季度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邀请外部心理老师做 1 次讲座（**主题化、不要 PPT**）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季度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院长写 1 封感谢信（针对每位员工具体事件）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半年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团队体检 + 心理咨询福利（每人 1 次免费咨询）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年度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团队旅游 / 户外拓展 1 次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四、团建升级方案（500 强经验）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4.1 团建的 3 个常见错误（刘院长现状）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错误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表现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❌ 目的不公开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员工不知道为什么做游戏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❌ 复盘缺失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做完就完事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❌ 与工作脱节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玩游戏就是玩游戏，不挂钩工作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4.2 升级版团建设计（5 步法）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1：开宗明义**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院长开场说明本次团建要解决的问题（公开）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min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2：场景游戏**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把真实工作中的冲突场景编入游戏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30 min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3：换位体验**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互换角色体验对方岗位 10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30 min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4：观后感**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每人写 100-200 字感想投入"院长信箱"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**Step 5：颁奖 + 落地**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优秀感想颁奖 + 公开分享 + 下月执行项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20 min</w:t>
            </w:r>
          </w:p>
        </w:tc>
      </w:tr>
    </w:tbl>
    <w:p/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总时长 1.5-2 小时，**比传统团建多 30 分钟，但效果翻 5 倍**。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4.3 团建主题轮换（每月不同）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游戏设计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团队信任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蒙眼引导 / 信任跌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换位思考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互换岗位 10 分钟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沟通技巧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信息传递游戏（看扭曲度）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老人理解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角色扮演：体验失能老人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情绪管理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模拟暴躁老人 / 阿尔茨海默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 月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协作补位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三色响应场景演练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...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...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持续滚动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五、特殊场景：老人离世的心理支持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**养老院最特殊的一点**：护理员会反复经历老人离世，必须建立**程序化支持**。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5.1 老人离世当天的 5 个动作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1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全员默哀 1 分钟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当事护理员 1v1 谈话（不是安慰，而是倾听）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 / 主管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3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**不强求当天继续上班**，允许半天调整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主管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4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准备小礼物 + 感谢信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后续 3 天密切关注状态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同事 + 主管</w:t>
            </w:r>
          </w:p>
        </w:tc>
      </w:tr>
    </w:tbl>
    <w:p/>
    <w:p>
      <w:pPr>
        <w:spacing w:before="200" w:after="120"/>
      </w:pPr>
      <w:r>
        <w:rPr>
          <w:rFonts w:ascii="微软雅黑" w:hAnsi="微软雅黑" w:eastAsia="微软雅黑"/>
          <w:b/>
          <w:color w:val="16A085"/>
          <w:sz w:val="28"/>
        </w:rPr>
        <w:t>5.2 季度"告别仪式"</w:t>
      </w:r>
    </w:p>
    <w:p>
      <w:pPr>
        <w:spacing w:after="80"/>
        <w:ind w:left="420"/>
      </w:pPr>
      <w:r>
        <w:rPr>
          <w:rFonts w:ascii="微软雅黑" w:hAnsi="微软雅黑" w:eastAsia="微软雅黑"/>
          <w:i/>
          <w:color w:val="888888"/>
          <w:sz w:val="21"/>
        </w:rPr>
        <w:t>每季度为去世老人办 1 次**集体告别仪式**：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706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开场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院长回顾本季度离世老人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故事分享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护理员分享与老人的温馨瞬间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默哀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集体默哀 3 分钟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寄语</w:t>
            </w:r>
          </w:p>
        </w:tc>
        <w:tc>
          <w:tcPr>
            <w:tcW w:type="dxa" w:w="4706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院长致谢信 + 发放纪念品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六、4 类典型压力场景的应对预案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压力源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应对预案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🟥 老人突然离世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心理冲击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5 个动作 + 季度告别仪式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🟧 阿尔茨海默症情绪失控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被打骂风险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团队补位 + 当日情绪疏导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🟨 家属无理投诉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委屈压抑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院长撑腰 + 公开处理 + 私下安抚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🟩 长期疲惫累积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倦怠期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强制休假半天 + 月度放松日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七、心理关怀有效性的数据化验证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主动离职人数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月度主动离职 / 月初人数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≤ 5%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发工资日谈心完成率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实际完成 / 应完成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5 分钟看见覆盖率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每月覆盖员工 / 总员工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月度放松日参与率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实际参与 / 应参与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90%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员工满意度评分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季度匿名评分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4.2 / 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6 个月留存率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在岗 / 期初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≥ 90%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八、试点落地节奏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3137"/>
            <w:shd w:val="clear" w:color="auto" w:fill="16A085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1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工具准备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1v1 谈心提纲 + 5 分钟看见清单 + 团建主题表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2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全员宣导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公布新关怀机制 + 收集反馈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3-4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试行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发工资日结构化谈心 + 每日 5 分钟看见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5 周**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第一次放松日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第一次"放松下午"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**第 6 周起**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常态化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月度放松日 + 季度心理升级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九、配套 Excel 工具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详见《在职老员工心理关怀表-V01.xlsx》：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1：发工资日 1v1 谈心记录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2：每日 5 分钟看见台账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3：月度放松日活动设计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4：特殊场景应对预案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Sheet 5：心理关怀数据看板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十、附则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1. 本方案 V01 自 2026 年 8 月 25 日起在刘院长院试点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2. 1 个月后出具《心理关怀月报 V01》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3. 3 个月后形成可对外赋能的标准化方法论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4. 与方案 1（离职原因挖掘）联动运行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关联文件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《员工离职原因挖掘系统-V01》（方案 1）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《在职老员工心理关怀表-V01.xlsx》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 《护理员月度评分表-V01.xlsx》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---</w:t>
      </w:r>
    </w:p>
    <w:p>
      <w:pPr>
        <w:spacing w:before="280" w:after="160"/>
      </w:pPr>
      <w:r>
        <w:rPr>
          <w:rFonts w:ascii="微软雅黑" w:hAnsi="微软雅黑" w:eastAsia="微软雅黑"/>
          <w:b/>
          <w:color w:val="16A085"/>
          <w:sz w:val="36"/>
        </w:rPr>
        <w:t>落款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编制人：__________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审核人（院长）：__________  日期：__________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生效日期：2026-08-25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版本号：V01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`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编制人：__________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审核人（院长）：__________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生效日期：2026-08-25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日期：____年____月____日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版本号：V01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