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C0392B"/>
          <w:sz w:val="44"/>
        </w:rPr>
        <w:t>薪资架构与成本核算体系（V01 · 2026-08-22）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版本：V01 · 即日生效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适用：__________ 养老院全院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一、目的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打破薪资大锅饭，让员工收入与付出直接挂钩；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控制人力成本占比在合理区间，平衡盈利与人才吸引力；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全维度核算单床位成本，得出最低收住定价规则，避免"满床不盈利"的恶性循环。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二、薪资架构细化（打破大锅饭）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2.1 现状问题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高薪 + 福利体系 = 干好干坏差距不大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表现优秀的护理员产生不满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缺乏数据化评判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收入与努力脱钩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调薪靠院长感觉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员工争风吃醋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2.2 新薪资结构（基本 + 岗位 + 绩效 + 工龄 + 福利）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构成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基本工资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保底，7000-8000 元/月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岗位工资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白班 / 24h 班差异、护理师 / 培训师差异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绩效工资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基于月度评分（A+ 500 / A 300 / B 0 / C -200 / D -500）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工龄奖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每年 +100 元/月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福利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带薪年假 / 节日福利 / 工龄奖升级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2.3 薪酬区间（7000-8000 元的拆解）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基本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绩效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工龄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福利</w:t>
            </w:r>
          </w:p>
        </w:tc>
        <w:tc>
          <w:tcPr>
            <w:tcW w:type="dxa" w:w="1345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A+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视工龄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7100+</w:t>
            </w:r>
          </w:p>
        </w:tc>
      </w:tr>
      <w:tr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300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视工龄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6900+</w:t>
            </w:r>
          </w:p>
        </w:tc>
      </w:tr>
      <w:tr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B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视工龄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6600+</w:t>
            </w:r>
          </w:p>
        </w:tc>
      </w:tr>
      <w:tr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C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-200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视工龄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6400</w:t>
            </w:r>
          </w:p>
        </w:tc>
      </w:tr>
      <w:tr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D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-500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视工龄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1345"/>
          </w:tcPr>
          <w:p>
            <w:r/>
            <w:r>
              <w:rPr>
                <w:rFonts w:ascii="微软雅黑" w:hAnsi="微软雅黑" w:eastAsia="微软雅黑"/>
                <w:sz w:val="20"/>
              </w:rPr>
              <w:t>6100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说明：实际到手 = 上述 + 加班费 + 节假日福利。**最低保障 6100，最高可达 7100+**，差距 1000 元，**干好干坏直接体现在工资条上**。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2.4 调薪规则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调薪幅度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3 个月 A+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基本 +200 / 岗位 +100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6 个月 A+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晋升培训师 / 主管储备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3 个月 C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培训 + 调岗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6 个月 C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淘汰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三、人力成本占比控制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3.1 行业基准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机构类型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人力成本占比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高端养老院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35-40%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中端养老院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45-55%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经济型养老院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55-65%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**刘院长目标**：**控制在 50-55%**（中端 + 高于周边薪资的平衡点）。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3.2 人力成本测算公式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人力成本占比 = 月度人力总成本 ÷ 月度总收入 × 100%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月度人力总成本 = 基本 + 岗位 + 绩效 + 工龄 + 福利 + 五险一金（机构部分）+ 加班 + 培训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3.3 控制策略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人力占比 &gt; 55%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**暂停招聘** + 优先消化现有人员 + 提高入住率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人力占比 50-55%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**平衡态**，可小幅扩招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人力占比 &lt; 50%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**可适度加薪 / 招储备人才**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四、全维度成本核算（核心公式）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4.1 单床位月度成本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单床位月度成本 = （人力成本 + 伙食费 + 房租 + 水电费 + 设备折旧 + 物资消耗 + 管理费）÷ 总床位数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4.2 各项成本拆解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**人力成本**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全员薪资 + 五险一金（机构部分）+ 加班费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占总收入 50-55%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**伙食费**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食材成本 + 人工 + 水电气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老人实际消耗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**房租**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月租金 ÷ 床位数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自有房产按折旧算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**水电费**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月水电费账单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**设备折旧**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（设备原值 - 残值）÷ 使用年限 ÷ 12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床位、医疗设备、康复器材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**物资消耗**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月度耗材 + 清洁用品 + 办公用品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**管理费**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院长薪资 + 行政开支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4.3 成本核算 Excel 模板（5 张表）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</w:t>
            </w:r>
          </w:p>
        </w:tc>
        <w:tc>
          <w:tcPr>
            <w:tcW w:type="dxa" w:w="4706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 1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全员月度人力成本明细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 2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单床位成本拆解（按老人类型）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 3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月度总成本 vs 总收入对比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 4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最低定价测算（按老人类型）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 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季度复盘 + 调价建议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五、最低收住定价规则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5.1 定价公式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最低收住定价 = 单床位月度成本 × （1 + 目标利润率）÷ 入住率系数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建议值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单床位月度成本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实测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表 2 自动算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目标利润率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15%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低于 15% 容易亏损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入住率系数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0.85-0.95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满床 100% 不现实，留 5-15% 缓冲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5.2 三种老人类型的最低定价（示例）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假设：单床位月度成本 = 4500 元，目标利润率 20%，入住率系数 0.9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老人类型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照护难度系数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最低定价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建议定价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**自理老人**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4500 × 1.2 ÷ 0.9 = **6000** 元/月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6000-7000 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**半自理老人**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1.3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4500 × 1.3 × 1.2 ÷ 0.9 = **7800** 元/月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8000-10000 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**失能 / 失智老人**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1.6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4500 × 1.6 × 1.2 ÷ 0.9 = **9600** 元/月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10000-15000 元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5.3 定价规则红线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❌ 禁止低于"最低定价 90%"收住 = 亏损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❌ 禁止为追求入住率压低自理老人价格（参考东北 2000 元案例）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✅ 严格按照护难度系数定价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✅ 划清"引流床位"和"盈利床位"比例（建议 3:7）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六、引流床位 vs 盈利床位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6.1 床位划分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2353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**引流床位**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接近最低定价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拉新入住、引流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**盈利床位**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70%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中高定价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sz w:val="20"/>
              </w:rPr>
              <w:t>覆盖成本 + 利润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6.2 配比原则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引流床位：仅限自理老人，价格压低到 6000-7000 元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盈利床位：半自理 / 失能 / 失智老人，价格 8000-15000 元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避免 100% 收住低价自理老人 = 满床不盈利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七、东北养老院案例警示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某东北养老院数千平米，为提升入住率把老人收费压到 **2000 元/月**，完全没有盈利空间。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后果：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① 无法给护理员高薪 → 优质护理员流失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② 没有剩余床位接收高付费失智失能老人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③ 陷入"满床不盈利"的恶性循环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**每家养老院都要制定专属运营策略，明确自身定位。**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八、落地节奏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C0392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数据采集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收集过去 3 个月的全维度成本数据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模板填写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Excel 5 张表完成首月测算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3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院长审核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根据测算结果调定价 + 调薪资结构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全员沟通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公布新薪资结构 + 调岗调薪通知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月起**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月度跟踪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每月算一次人力成本占比 + 季度复盘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九、附则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1. 本体系 V01 自 2026 年 8 月 22 日起执行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2. 配套 Excel《养老院成本核算与定价表-V01.xlsx》同步上线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3. 月度人力成本占比公示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4. 季度根据数据调价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5. 试行 1 个月后出具 V02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十、关联文件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《护理员留存体系-V01》（薪资 + 留存双轨）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《养老院成本核算与定价表-V01.xlsx》（5 张表 Excel）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 《养老院运营策略与定位指南》（单独输出）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C0392B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生效日期：2026-08-22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生效日期：2026-08-22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