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Cálculo de precios con descuento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Escribe un programa que pregunte el precio, el tanto por ciento de descuento, y te diga el precio con descuento. Por ejemplo, si el precio que introduce el usuario es 300 y el descuento 20, el programa dirá que el precio final con descuento es de 240.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Cálculo de área y perímetro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Escribe un programa que pregunte al usuario los dos lados de un rectángulo y presente por pantalla el cálculo del perímetro (suma de los lados) y el área (base por altura).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