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6CB19" w14:textId="77777777" w:rsidR="00DA3D35" w:rsidRPr="00E02343" w:rsidRDefault="00DA3D35" w:rsidP="00B37C1B">
      <w:pPr>
        <w:jc w:val="right"/>
      </w:pPr>
      <w:r w:rsidRPr="00E02343">
        <w:rPr>
          <w:noProof/>
        </w:rPr>
        <w:drawing>
          <wp:inline distT="0" distB="0" distL="0" distR="0" wp14:anchorId="5B5CCB4D" wp14:editId="11F03C4A">
            <wp:extent cx="2346875" cy="903864"/>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安恒信息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5735" cy="914979"/>
                    </a:xfrm>
                    <a:prstGeom prst="rect">
                      <a:avLst/>
                    </a:prstGeom>
                  </pic:spPr>
                </pic:pic>
              </a:graphicData>
            </a:graphic>
          </wp:inline>
        </w:drawing>
      </w:r>
    </w:p>
    <w:tbl>
      <w:tblPr>
        <w:tblW w:w="0" w:type="auto"/>
        <w:jc w:val="right"/>
        <w:tblBorders>
          <w:top w:val="single" w:sz="12" w:space="0" w:color="auto"/>
          <w:bottom w:val="single" w:sz="12" w:space="0" w:color="auto"/>
        </w:tblBorders>
        <w:tblLook w:val="04A0" w:firstRow="1" w:lastRow="0" w:firstColumn="1" w:lastColumn="0" w:noHBand="0" w:noVBand="1"/>
      </w:tblPr>
      <w:tblGrid>
        <w:gridCol w:w="1056"/>
        <w:gridCol w:w="4098"/>
      </w:tblGrid>
      <w:tr w:rsidR="00DA3D35" w:rsidRPr="003C4CD0" w14:paraId="7A08650B" w14:textId="77777777" w:rsidTr="00045F24">
        <w:trPr>
          <w:trHeight w:val="397"/>
          <w:jc w:val="right"/>
        </w:trPr>
        <w:tc>
          <w:tcPr>
            <w:tcW w:w="0" w:type="auto"/>
            <w:vAlign w:val="center"/>
          </w:tcPr>
          <w:p w14:paraId="3BFA3B39" w14:textId="208CEF2C" w:rsidR="00DA3D35" w:rsidRPr="004D0EF0" w:rsidRDefault="00DA3D35" w:rsidP="00B37C1B">
            <w:pPr>
              <w:pStyle w:val="--b"/>
            </w:pPr>
            <w:r w:rsidRPr="004D0EF0">
              <w:rPr>
                <w:rFonts w:hint="eastAsia"/>
              </w:rPr>
              <w:t>文档编号</w:t>
            </w:r>
          </w:p>
        </w:tc>
        <w:tc>
          <w:tcPr>
            <w:tcW w:w="0" w:type="auto"/>
            <w:vAlign w:val="center"/>
          </w:tcPr>
          <w:p w14:paraId="09BEDBF1" w14:textId="7F5C4ECD" w:rsidR="00DA3D35" w:rsidRPr="004D0EF0" w:rsidRDefault="00045F24" w:rsidP="00B37C1B">
            <w:pPr>
              <w:pStyle w:val="--b"/>
            </w:pPr>
            <w:r>
              <w:t>AH-XXKH-0320</w:t>
            </w:r>
          </w:p>
        </w:tc>
      </w:tr>
      <w:tr w:rsidR="00DA3D35" w:rsidRPr="003C4CD0" w14:paraId="1A1D7132" w14:textId="77777777" w:rsidTr="00045F24">
        <w:trPr>
          <w:trHeight w:val="397"/>
          <w:jc w:val="right"/>
        </w:trPr>
        <w:tc>
          <w:tcPr>
            <w:tcW w:w="0" w:type="auto"/>
            <w:vAlign w:val="center"/>
          </w:tcPr>
          <w:p w14:paraId="2F19558D" w14:textId="77777777" w:rsidR="00DA3D35" w:rsidRPr="004D0EF0" w:rsidRDefault="00DA3D35" w:rsidP="00B37C1B">
            <w:pPr>
              <w:pStyle w:val="--b"/>
            </w:pPr>
            <w:r w:rsidRPr="004D0EF0">
              <w:rPr>
                <w:rFonts w:hint="eastAsia"/>
              </w:rPr>
              <w:t>版本编号</w:t>
            </w:r>
          </w:p>
        </w:tc>
        <w:tc>
          <w:tcPr>
            <w:tcW w:w="0" w:type="auto"/>
            <w:vAlign w:val="center"/>
          </w:tcPr>
          <w:p w14:paraId="79F3D41E" w14:textId="39D95DC7" w:rsidR="00DA3D35" w:rsidRPr="004D0EF0" w:rsidRDefault="00DA3D35" w:rsidP="00B37C1B">
            <w:pPr>
              <w:pStyle w:val="--b"/>
            </w:pPr>
            <w:r w:rsidRPr="004D0EF0">
              <w:t>V1.</w:t>
            </w:r>
            <w:r w:rsidR="00AB152B" w:rsidRPr="004D0EF0">
              <w:t>0</w:t>
            </w:r>
          </w:p>
        </w:tc>
      </w:tr>
      <w:tr w:rsidR="00DA3D35" w:rsidRPr="003C4CD0" w14:paraId="195C3ACD" w14:textId="77777777" w:rsidTr="00045F24">
        <w:trPr>
          <w:trHeight w:val="397"/>
          <w:jc w:val="right"/>
        </w:trPr>
        <w:tc>
          <w:tcPr>
            <w:tcW w:w="0" w:type="auto"/>
            <w:vAlign w:val="center"/>
          </w:tcPr>
          <w:p w14:paraId="768C4D06" w14:textId="77777777" w:rsidR="00DA3D35" w:rsidRPr="004D0EF0" w:rsidRDefault="00DA3D35" w:rsidP="00B37C1B">
            <w:pPr>
              <w:pStyle w:val="--b"/>
            </w:pPr>
            <w:r w:rsidRPr="004D0EF0">
              <w:rPr>
                <w:rFonts w:hint="eastAsia"/>
              </w:rPr>
              <w:t>密级</w:t>
            </w:r>
          </w:p>
        </w:tc>
        <w:tc>
          <w:tcPr>
            <w:tcW w:w="0" w:type="auto"/>
            <w:vAlign w:val="center"/>
          </w:tcPr>
          <w:p w14:paraId="7F73D26A" w14:textId="3591E798" w:rsidR="00DA3D35" w:rsidRPr="004D0EF0" w:rsidRDefault="00AB152B" w:rsidP="00B37C1B">
            <w:pPr>
              <w:pStyle w:val="--b"/>
            </w:pPr>
            <w:r w:rsidRPr="004D0EF0">
              <w:rPr>
                <w:rFonts w:hint="eastAsia"/>
              </w:rPr>
              <w:t>受控</w:t>
            </w:r>
          </w:p>
        </w:tc>
      </w:tr>
      <w:tr w:rsidR="00DA3D35" w:rsidRPr="003C4CD0" w14:paraId="143B9B2C" w14:textId="77777777" w:rsidTr="00045F24">
        <w:trPr>
          <w:trHeight w:val="397"/>
          <w:jc w:val="right"/>
        </w:trPr>
        <w:tc>
          <w:tcPr>
            <w:tcW w:w="0" w:type="auto"/>
            <w:vAlign w:val="center"/>
          </w:tcPr>
          <w:p w14:paraId="02487B8E" w14:textId="77777777" w:rsidR="00DA3D35" w:rsidRPr="004D0EF0" w:rsidRDefault="00DA3D35" w:rsidP="00B37C1B">
            <w:pPr>
              <w:pStyle w:val="--b"/>
            </w:pPr>
            <w:r w:rsidRPr="004D0EF0">
              <w:rPr>
                <w:rFonts w:hint="eastAsia"/>
              </w:rPr>
              <w:t>日期</w:t>
            </w:r>
          </w:p>
        </w:tc>
        <w:tc>
          <w:tcPr>
            <w:tcW w:w="0" w:type="auto"/>
            <w:vAlign w:val="center"/>
          </w:tcPr>
          <w:p w14:paraId="31B8A917" w14:textId="0D36C5AD" w:rsidR="00DA3D35" w:rsidRPr="004D0EF0" w:rsidRDefault="00AD5D82" w:rsidP="00B37C1B">
            <w:pPr>
              <w:pStyle w:val="--b"/>
            </w:pPr>
            <w:r>
              <w:t>2023-03-20</w:t>
            </w:r>
          </w:p>
        </w:tc>
      </w:tr>
    </w:tbl>
    <w:p w14:paraId="4DBC99DC" w14:textId="77777777" w:rsidR="00DA3D35" w:rsidRPr="0050342B" w:rsidRDefault="00DA3D35" w:rsidP="0050342B"/>
    <w:p w14:paraId="57677393" w14:textId="4EABF17B" w:rsidR="00DA3D35" w:rsidRPr="00E02343" w:rsidRDefault="00DA3D35" w:rsidP="00B37C1B">
      <w:pPr>
        <w:pStyle w:val="--c"/>
      </w:pPr>
    </w:p>
    <w:p w14:paraId="6F68DC67" w14:textId="2892730E" w:rsidR="00DA3D35" w:rsidRDefault="00DA3D35" w:rsidP="00B37C1B">
      <w:pPr>
        <w:pStyle w:val="--c"/>
      </w:pPr>
    </w:p>
    <w:p w14:paraId="15549D4E" w14:textId="6A237C2B" w:rsidR="00B715F8" w:rsidRDefault="00B715F8" w:rsidP="00B37C1B">
      <w:pPr>
        <w:pStyle w:val="--c"/>
      </w:pPr>
    </w:p>
    <w:p w14:paraId="6E5F7EB8" w14:textId="77777777" w:rsidR="00B715F8" w:rsidRPr="00E02343" w:rsidRDefault="00B715F8" w:rsidP="00B37C1B">
      <w:pPr>
        <w:pStyle w:val="--c"/>
      </w:pPr>
    </w:p>
    <w:p w14:paraId="24DC4598" w14:textId="77777777" w:rsidR="00DA3D35" w:rsidRPr="00E02343" w:rsidRDefault="00DA3D35" w:rsidP="00B37C1B">
      <w:pPr>
        <w:pStyle w:val="--c"/>
      </w:pPr>
    </w:p>
    <w:tbl>
      <w:tblPr>
        <w:tblW w:w="0" w:type="auto"/>
        <w:tblLook w:val="04A0" w:firstRow="1" w:lastRow="0" w:firstColumn="1" w:lastColumn="0" w:noHBand="0" w:noVBand="1"/>
      </w:tblPr>
      <w:tblGrid>
        <w:gridCol w:w="8306"/>
      </w:tblGrid>
      <w:tr w:rsidR="00DA3D35" w:rsidRPr="00E02343" w14:paraId="484323BB" w14:textId="77777777" w:rsidTr="0056043E">
        <w:trPr>
          <w:trHeight w:val="1175"/>
        </w:trPr>
        <w:tc>
          <w:tcPr>
            <w:tcW w:w="8787" w:type="dxa"/>
            <w:vAlign w:val="center"/>
          </w:tcPr>
          <w:p w14:paraId="18AFAAB7" w14:textId="77777777" w:rsidR="00D374C8" w:rsidRDefault="00AD5D82" w:rsidP="00D374C8">
            <w:pPr>
              <w:pStyle w:val="--f1"/>
              <w:rPr>
                <w:bCs/>
              </w:rPr>
            </w:pPr>
            <w:r>
              <w:t>XX客户</w:t>
            </w:r>
          </w:p>
          <w:p w14:paraId="31669A88" w14:textId="70D43986" w:rsidR="00AB4D56" w:rsidRPr="002549A2" w:rsidRDefault="00AD5D82" w:rsidP="00D374C8">
            <w:pPr>
              <w:pStyle w:val="--f1"/>
            </w:pPr>
            <w:r w:rsidRPr="00AD5D82">
              <w:rPr>
                <w:rFonts w:hint="eastAsia"/>
              </w:rPr>
              <w:t>主机扫描报告</w:t>
            </w:r>
            <w:bookmarkEnd w:id="0"/>
          </w:p>
        </w:tc>
      </w:tr>
    </w:tbl>
    <w:p w14:paraId="52BE8BFB" w14:textId="77777777" w:rsidR="00DA3D35" w:rsidRPr="00E02343" w:rsidRDefault="00DA3D35" w:rsidP="00B37C1B">
      <w:pPr>
        <w:pStyle w:val="--c"/>
      </w:pPr>
    </w:p>
    <w:p w14:paraId="730D0E39" w14:textId="77777777" w:rsidR="00DA3D35" w:rsidRPr="00E02343" w:rsidRDefault="00DA3D35" w:rsidP="00B37C1B">
      <w:pPr>
        <w:pStyle w:val="--c"/>
      </w:pPr>
    </w:p>
    <w:p w14:paraId="56E78C14" w14:textId="77777777" w:rsidR="00DA3D35" w:rsidRPr="00E02343" w:rsidRDefault="00DA3D35" w:rsidP="00B37C1B">
      <w:pPr>
        <w:pStyle w:val="--c"/>
      </w:pPr>
    </w:p>
    <w:p w14:paraId="0BF5C059" w14:textId="77777777" w:rsidR="00DA3D35" w:rsidRPr="00E02343" w:rsidRDefault="00DA3D35" w:rsidP="00B37C1B">
      <w:pPr>
        <w:pStyle w:val="--c"/>
      </w:pPr>
    </w:p>
    <w:p w14:paraId="7F6EDB9D" w14:textId="0FBB7B1E" w:rsidR="0004092E" w:rsidRDefault="0004092E" w:rsidP="00B37C1B">
      <w:pPr>
        <w:pStyle w:val="--c"/>
      </w:pPr>
    </w:p>
    <w:p w14:paraId="266EE9FE" w14:textId="081382AE" w:rsidR="00B37C1B" w:rsidRDefault="00B37C1B" w:rsidP="00B37C1B">
      <w:pPr>
        <w:pStyle w:val="--c"/>
      </w:pPr>
    </w:p>
    <w:p w14:paraId="6F88F2AC" w14:textId="608D57C5" w:rsidR="00B37C1B" w:rsidRDefault="00B37C1B" w:rsidP="00B37C1B">
      <w:pPr>
        <w:pStyle w:val="--c"/>
      </w:pPr>
    </w:p>
    <w:p w14:paraId="296D1562" w14:textId="77777777" w:rsidR="00B715F8" w:rsidRDefault="00B715F8" w:rsidP="00B37C1B">
      <w:pPr>
        <w:pStyle w:val="--c"/>
      </w:pPr>
    </w:p>
    <w:p w14:paraId="73C8AD94" w14:textId="74B80910" w:rsidR="00B37C1B" w:rsidRDefault="00B37C1B" w:rsidP="00B37C1B"/>
    <w:p w14:paraId="44BD2DCA" w14:textId="77777777" w:rsidR="00B715F8" w:rsidRDefault="00B715F8" w:rsidP="00B37C1B">
      <w:pPr>
        <w:pStyle w:val="--c"/>
      </w:pPr>
    </w:p>
    <w:p w14:paraId="3A8AC14B" w14:textId="77777777" w:rsidR="00B37C1B" w:rsidRPr="00E02343" w:rsidRDefault="00B37C1B" w:rsidP="00B37C1B">
      <w:pPr>
        <w:pStyle w:val="--c"/>
      </w:pPr>
    </w:p>
    <w:p w14:paraId="36794EFF" w14:textId="77777777" w:rsidR="0004092E" w:rsidRPr="00E02343" w:rsidRDefault="0004092E" w:rsidP="00B37C1B">
      <w:pPr>
        <w:pStyle w:val="--c"/>
      </w:pPr>
    </w:p>
    <w:p w14:paraId="66D85B3C" w14:textId="77777777" w:rsidR="0004092E" w:rsidRPr="00E02343" w:rsidRDefault="0004092E" w:rsidP="00B37C1B">
      <w:pPr>
        <w:pStyle w:val="--c"/>
      </w:pPr>
    </w:p>
    <w:p w14:paraId="1530FB65" w14:textId="77777777" w:rsidR="00582ED1" w:rsidRPr="00E02343" w:rsidRDefault="00582ED1" w:rsidP="00B37C1B">
      <w:pPr>
        <w:pStyle w:val="--c"/>
      </w:pPr>
    </w:p>
    <w:tbl>
      <w:tblPr>
        <w:tblW w:w="8474" w:type="dxa"/>
        <w:jc w:val="center"/>
        <w:tblLook w:val="04A0" w:firstRow="1" w:lastRow="0" w:firstColumn="1" w:lastColumn="0" w:noHBand="0" w:noVBand="1"/>
      </w:tblPr>
      <w:tblGrid>
        <w:gridCol w:w="8474"/>
      </w:tblGrid>
      <w:tr w:rsidR="007914DD" w:rsidRPr="00E02343" w14:paraId="423CDCF3" w14:textId="77777777" w:rsidTr="007914DD">
        <w:trPr>
          <w:jc w:val="center"/>
        </w:trPr>
        <w:tc>
          <w:tcPr>
            <w:tcW w:w="8474" w:type="dxa"/>
          </w:tcPr>
          <w:p w14:paraId="284D8D92" w14:textId="2098A583" w:rsidR="007914DD" w:rsidRPr="002549A2" w:rsidRDefault="007914DD" w:rsidP="00B37C1B">
            <w:pPr>
              <w:pStyle w:val="--c"/>
              <w:jc w:val="right"/>
              <w:rPr>
                <w:rFonts w:ascii="黑体" w:eastAsia="黑体" w:hAnsi="黑体"/>
                <w:b/>
                <w:bCs/>
              </w:rPr>
            </w:pPr>
            <w:r w:rsidRPr="002549A2">
              <w:rPr>
                <w:rFonts w:ascii="Calibri" w:eastAsia="黑体" w:hAnsi="Calibri" w:cs="Calibri"/>
                <w:b/>
                <w:bCs/>
              </w:rPr>
              <w:t>©</w:t>
            </w:r>
            <w:r w:rsidRPr="002549A2">
              <w:rPr>
                <w:rFonts w:ascii="黑体" w:eastAsia="黑体" w:hAnsi="黑体" w:hint="eastAsia"/>
                <w:b/>
                <w:bCs/>
              </w:rPr>
              <w:t>202</w:t>
            </w:r>
            <w:r w:rsidRPr="002549A2">
              <w:rPr>
                <w:rFonts w:ascii="黑体" w:eastAsia="黑体" w:hAnsi="黑体"/>
                <w:b/>
                <w:bCs/>
              </w:rPr>
              <w:t>1</w:t>
            </w:r>
            <w:proofErr w:type="gramStart"/>
            <w:r w:rsidRPr="002549A2">
              <w:rPr>
                <w:rFonts w:ascii="黑体" w:eastAsia="黑体" w:hAnsi="黑体" w:hint="eastAsia"/>
                <w:b/>
                <w:bCs/>
              </w:rPr>
              <w:t>安恒信息</w:t>
            </w:r>
            <w:proofErr w:type="gramEnd"/>
          </w:p>
        </w:tc>
      </w:tr>
      <w:tr w:rsidR="007914DD" w:rsidRPr="00E02343" w14:paraId="617192FD" w14:textId="77777777" w:rsidTr="007914DD">
        <w:trPr>
          <w:jc w:val="center"/>
        </w:trPr>
        <w:tc>
          <w:tcPr>
            <w:tcW w:w="8474" w:type="dxa"/>
          </w:tcPr>
          <w:p w14:paraId="33F537FC" w14:textId="77777777" w:rsidR="007914DD" w:rsidRPr="002549A2" w:rsidRDefault="007914DD" w:rsidP="00B37C1B">
            <w:pPr>
              <w:pStyle w:val="--c"/>
              <w:jc w:val="right"/>
              <w:rPr>
                <w:rFonts w:ascii="黑体" w:eastAsia="黑体" w:hAnsi="黑体"/>
                <w:b/>
                <w:bCs/>
              </w:rPr>
            </w:pPr>
            <w:r w:rsidRPr="002549A2">
              <w:rPr>
                <w:rFonts w:ascii="黑体" w:eastAsia="黑体" w:hAnsi="黑体" w:hint="eastAsia"/>
                <w:b/>
                <w:bCs/>
              </w:rPr>
              <w:t>版权所有，未经授权，严禁复制、编辑和传播</w:t>
            </w:r>
          </w:p>
        </w:tc>
      </w:tr>
    </w:tbl>
    <w:p w14:paraId="5D20E8F2" w14:textId="77777777" w:rsidR="009F489B" w:rsidRPr="00E02343" w:rsidRDefault="009F489B" w:rsidP="00B37C1B">
      <w:pPr>
        <w:pStyle w:val="--1"/>
        <w:sectPr w:rsidR="009F489B" w:rsidRPr="00E02343" w:rsidSect="007914DD">
          <w:headerReference w:type="even" r:id="rId10"/>
          <w:headerReference w:type="default" r:id="rId11"/>
          <w:footerReference w:type="even" r:id="rId12"/>
          <w:footerReference w:type="default" r:id="rId13"/>
          <w:headerReference w:type="first" r:id="rId14"/>
          <w:footerReference w:type="first" r:id="rId15"/>
          <w:pgSz w:w="11906" w:h="16838" w:code="9"/>
          <w:pgMar w:top="1440" w:right="1800" w:bottom="1440" w:left="1800" w:header="851" w:footer="851" w:gutter="0"/>
          <w:cols w:space="425"/>
          <w:docGrid w:type="lines" w:linePitch="312"/>
        </w:sectPr>
      </w:pPr>
    </w:p>
    <w:p w14:paraId="5295817A" w14:textId="5AF75AC2" w:rsidR="008F6C90" w:rsidRPr="00B37C1B" w:rsidRDefault="008F6C90" w:rsidP="00B37C1B">
      <w:pPr>
        <w:pStyle w:val="--3"/>
        <w:ind w:left="422" w:hanging="422"/>
      </w:pPr>
      <w:r w:rsidRPr="00E02343">
        <w:rPr>
          <w:rFonts w:hint="eastAsia"/>
        </w:rPr>
        <w:lastRenderedPageBreak/>
        <w:t>适用性声明</w:t>
      </w:r>
    </w:p>
    <w:p w14:paraId="4C94FEEF" w14:textId="2E38BF40" w:rsidR="008F6C90" w:rsidRPr="00E02343" w:rsidRDefault="008F6C90" w:rsidP="00B37C1B">
      <w:pPr>
        <w:pStyle w:val="--e"/>
        <w:ind w:firstLine="420"/>
      </w:pPr>
      <w:r>
        <w:t>本文档仅适用于杭州安恒信息技术股份有限公司（以下简称“安恒信息”）在XX客户（以下简称“XX客户”）开展主机扫描时的状况。主机扫描结束之后，因内部环境或不可预知的国内国际政治、经济、法律等社会环境的变化，可能会影响文档的有效性。再者，任何控制系统都存在固有的局限性，错误、违反内部控制的情况仍然有可能发生及不被发现。</w:t>
      </w:r>
    </w:p>
    <w:p w14:paraId="0B04F9F5" w14:textId="77777777" w:rsidR="00F36B89" w:rsidRPr="00E02343" w:rsidRDefault="00F36B89" w:rsidP="00B37C1B">
      <w:pPr>
        <w:pStyle w:val="--3"/>
        <w:ind w:left="422" w:hanging="422"/>
      </w:pPr>
      <w:r w:rsidRPr="00E02343">
        <w:rPr>
          <w:rFonts w:hint="eastAsia"/>
        </w:rPr>
        <w:t>版权声明</w:t>
      </w:r>
    </w:p>
    <w:p w14:paraId="58F5EB64" w14:textId="6C4F2343" w:rsidR="00F36B89" w:rsidRPr="00E02343" w:rsidRDefault="00F36B89" w:rsidP="00087F35">
      <w:pPr>
        <w:pStyle w:val="--e"/>
        <w:ind w:firstLine="420"/>
      </w:pPr>
      <w:r>
        <w:t>本文中的所有信息均为XX客户（以下简称“XX客户”）内部信息，务请妥善保管，未经XX客户和安恒信息明确作出的书面许可，不得为任何目的、以任何形式或手段（包括电子、机械、复印、录音或其他形式）对本文档的任何部分进行复制、存储、引入检索系统或者传播。</w:t>
      </w:r>
    </w:p>
    <w:p w14:paraId="6D544ECA" w14:textId="77777777" w:rsidR="00F36B89" w:rsidRPr="00E02343" w:rsidRDefault="00F36B89" w:rsidP="007A2E3E">
      <w:pPr>
        <w:pStyle w:val="--3"/>
        <w:ind w:left="422" w:hanging="422"/>
        <w:rPr>
          <w:bCs/>
        </w:rPr>
      </w:pPr>
      <w:r w:rsidRPr="00E02343">
        <w:rPr>
          <w:rFonts w:hint="eastAsia"/>
          <w:bCs/>
        </w:rPr>
        <w:t>版本变更记录</w:t>
      </w:r>
    </w:p>
    <w:tbl>
      <w:tblPr>
        <w:tblW w:w="9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77"/>
        <w:gridCol w:w="1850"/>
        <w:gridCol w:w="2092"/>
        <w:gridCol w:w="2570"/>
        <w:gridCol w:w="1363"/>
      </w:tblGrid>
      <w:tr w:rsidR="00F36B89" w:rsidRPr="00E02343" w14:paraId="154EE9BC" w14:textId="77777777" w:rsidTr="00DF154C">
        <w:trPr>
          <w:trHeight w:val="519"/>
        </w:trPr>
        <w:tc>
          <w:tcPr>
            <w:tcW w:w="1277" w:type="dxa"/>
            <w:shd w:val="clear" w:color="auto" w:fill="D9D9D9" w:themeFill="background1" w:themeFillShade="D9"/>
            <w:vAlign w:val="center"/>
          </w:tcPr>
          <w:p w14:paraId="565F9810" w14:textId="77777777" w:rsidR="00F36B89" w:rsidRPr="007A2E3E" w:rsidRDefault="00F36B89" w:rsidP="007A2E3E">
            <w:pPr>
              <w:pStyle w:val="--b"/>
              <w:rPr>
                <w:b/>
                <w:bCs/>
                <w:lang w:val="en-GB"/>
              </w:rPr>
            </w:pPr>
            <w:r w:rsidRPr="007A2E3E">
              <w:rPr>
                <w:rFonts w:hint="eastAsia"/>
                <w:b/>
                <w:bCs/>
                <w:lang w:val="en-GB"/>
              </w:rPr>
              <w:t>版本</w:t>
            </w:r>
            <w:r w:rsidRPr="007A2E3E">
              <w:rPr>
                <w:rFonts w:cs="微软雅黑" w:hint="eastAsia"/>
                <w:b/>
                <w:bCs/>
                <w:lang w:val="en-GB"/>
              </w:rPr>
              <w:t>号</w:t>
            </w:r>
          </w:p>
        </w:tc>
        <w:tc>
          <w:tcPr>
            <w:tcW w:w="1850" w:type="dxa"/>
            <w:shd w:val="clear" w:color="auto" w:fill="D9D9D9" w:themeFill="background1" w:themeFillShade="D9"/>
            <w:vAlign w:val="center"/>
          </w:tcPr>
          <w:p w14:paraId="2C59813E" w14:textId="77777777" w:rsidR="00F36B89" w:rsidRPr="007A2E3E" w:rsidRDefault="00F36B89" w:rsidP="007A2E3E">
            <w:pPr>
              <w:pStyle w:val="--b"/>
              <w:rPr>
                <w:b/>
                <w:bCs/>
                <w:lang w:val="en-GB"/>
              </w:rPr>
            </w:pPr>
            <w:r w:rsidRPr="007A2E3E">
              <w:rPr>
                <w:rFonts w:cs="微软雅黑" w:hint="eastAsia"/>
                <w:b/>
                <w:bCs/>
                <w:lang w:val="en-GB"/>
              </w:rPr>
              <w:t>拟</w:t>
            </w:r>
            <w:r w:rsidRPr="007A2E3E">
              <w:rPr>
                <w:rFonts w:hint="eastAsia"/>
                <w:b/>
                <w:bCs/>
                <w:lang w:val="en-GB"/>
              </w:rPr>
              <w:t>制／修改日期</w:t>
            </w:r>
          </w:p>
        </w:tc>
        <w:tc>
          <w:tcPr>
            <w:tcW w:w="2092" w:type="dxa"/>
            <w:shd w:val="clear" w:color="auto" w:fill="D9D9D9" w:themeFill="background1" w:themeFillShade="D9"/>
            <w:vAlign w:val="center"/>
          </w:tcPr>
          <w:p w14:paraId="00C002CA" w14:textId="77777777" w:rsidR="00F36B89" w:rsidRPr="007A2E3E" w:rsidRDefault="00F36B89" w:rsidP="007A2E3E">
            <w:pPr>
              <w:pStyle w:val="--b"/>
              <w:rPr>
                <w:b/>
                <w:bCs/>
                <w:lang w:val="en-GB"/>
              </w:rPr>
            </w:pPr>
            <w:r w:rsidRPr="007A2E3E">
              <w:rPr>
                <w:rFonts w:cs="微软雅黑" w:hint="eastAsia"/>
                <w:b/>
                <w:bCs/>
                <w:lang w:val="en-GB"/>
              </w:rPr>
              <w:t>拟</w:t>
            </w:r>
            <w:r w:rsidRPr="007A2E3E">
              <w:rPr>
                <w:rFonts w:hint="eastAsia"/>
                <w:b/>
                <w:bCs/>
                <w:lang w:val="en-GB"/>
              </w:rPr>
              <w:t>制／修改人</w:t>
            </w:r>
          </w:p>
        </w:tc>
        <w:tc>
          <w:tcPr>
            <w:tcW w:w="2570" w:type="dxa"/>
            <w:shd w:val="clear" w:color="auto" w:fill="D9D9D9" w:themeFill="background1" w:themeFillShade="D9"/>
            <w:vAlign w:val="center"/>
          </w:tcPr>
          <w:p w14:paraId="6137BC00" w14:textId="77777777" w:rsidR="00F36B89" w:rsidRPr="007A2E3E" w:rsidRDefault="00F36B89" w:rsidP="007A2E3E">
            <w:pPr>
              <w:pStyle w:val="--b"/>
              <w:rPr>
                <w:b/>
                <w:bCs/>
                <w:lang w:val="en-GB"/>
              </w:rPr>
            </w:pPr>
            <w:r w:rsidRPr="007A2E3E">
              <w:rPr>
                <w:rFonts w:hint="eastAsia"/>
                <w:b/>
                <w:bCs/>
                <w:lang w:val="en-GB"/>
              </w:rPr>
              <w:t>修改</w:t>
            </w:r>
            <w:r w:rsidRPr="007A2E3E">
              <w:rPr>
                <w:rFonts w:cs="微软雅黑" w:hint="eastAsia"/>
                <w:b/>
                <w:bCs/>
                <w:lang w:val="en-GB"/>
              </w:rPr>
              <w:t>记录</w:t>
            </w:r>
          </w:p>
        </w:tc>
        <w:tc>
          <w:tcPr>
            <w:tcW w:w="1363" w:type="dxa"/>
            <w:shd w:val="clear" w:color="auto" w:fill="D9D9D9" w:themeFill="background1" w:themeFillShade="D9"/>
            <w:vAlign w:val="center"/>
          </w:tcPr>
          <w:p w14:paraId="323423D1" w14:textId="77777777" w:rsidR="00F36B89" w:rsidRPr="007A2E3E" w:rsidRDefault="00F36B89" w:rsidP="007A2E3E">
            <w:pPr>
              <w:pStyle w:val="--b"/>
              <w:rPr>
                <w:b/>
                <w:bCs/>
                <w:lang w:val="en-GB"/>
              </w:rPr>
            </w:pPr>
            <w:r w:rsidRPr="007A2E3E">
              <w:rPr>
                <w:rFonts w:hint="eastAsia"/>
                <w:b/>
                <w:bCs/>
                <w:lang w:val="en-GB"/>
              </w:rPr>
              <w:t>批准人</w:t>
            </w:r>
          </w:p>
        </w:tc>
      </w:tr>
      <w:tr w:rsidR="00AE00B1" w:rsidRPr="00E02343" w14:paraId="0F243BC1" w14:textId="77777777" w:rsidTr="00DF154C">
        <w:trPr>
          <w:trHeight w:val="519"/>
        </w:trPr>
        <w:tc>
          <w:tcPr>
            <w:tcW w:w="1277" w:type="dxa"/>
            <w:vAlign w:val="center"/>
          </w:tcPr>
          <w:p w14:paraId="0F699EDA" w14:textId="77777777" w:rsidR="00AE00B1" w:rsidRPr="00E02343" w:rsidRDefault="00AE00B1" w:rsidP="007A2E3E">
            <w:pPr>
              <w:pStyle w:val="--b"/>
              <w:rPr>
                <w:lang w:val="en-GB"/>
              </w:rPr>
            </w:pPr>
            <w:r w:rsidRPr="00E02343">
              <w:rPr>
                <w:lang w:val="en-GB"/>
              </w:rPr>
              <w:t>V0.1</w:t>
            </w:r>
          </w:p>
        </w:tc>
        <w:tc>
          <w:tcPr>
            <w:tcW w:w="1850" w:type="dxa"/>
            <w:vAlign w:val="center"/>
          </w:tcPr>
          <w:p w14:paraId="61FFC498" w14:textId="0F1B65EA" w:rsidR="00AE00B1" w:rsidRPr="00E02343" w:rsidRDefault="00AE00B1" w:rsidP="007A2E3E">
            <w:pPr>
              <w:pStyle w:val="--b"/>
              <w:rPr>
                <w:lang w:val="en-GB"/>
              </w:rPr>
            </w:pPr>
            <w:r w:rsidRPr="00E02343">
              <w:rPr>
                <w:lang w:val="en-GB"/>
              </w:rPr>
              <w:t>20</w:t>
            </w:r>
            <w:r w:rsidRPr="00E02343">
              <w:rPr>
                <w:rFonts w:hint="eastAsia"/>
                <w:lang w:val="en-GB"/>
              </w:rPr>
              <w:t>20-</w:t>
            </w:r>
            <w:r w:rsidR="00D3416E" w:rsidRPr="00E02343">
              <w:rPr>
                <w:lang w:val="en-GB"/>
              </w:rPr>
              <w:t>04</w:t>
            </w:r>
            <w:r w:rsidRPr="00E02343">
              <w:rPr>
                <w:lang w:val="en-GB"/>
              </w:rPr>
              <w:t>-</w:t>
            </w:r>
            <w:r w:rsidR="00D3416E" w:rsidRPr="00E02343">
              <w:rPr>
                <w:lang w:val="en-GB"/>
              </w:rPr>
              <w:t>27</w:t>
            </w:r>
          </w:p>
        </w:tc>
        <w:tc>
          <w:tcPr>
            <w:tcW w:w="2092" w:type="dxa"/>
            <w:vAlign w:val="center"/>
          </w:tcPr>
          <w:p w14:paraId="2C25EC49" w14:textId="67F226A0" w:rsidR="00AE00B1" w:rsidRPr="00E02343" w:rsidRDefault="00D3416E" w:rsidP="007A2E3E">
            <w:pPr>
              <w:pStyle w:val="--b"/>
              <w:rPr>
                <w:lang w:val="en-GB"/>
              </w:rPr>
            </w:pPr>
            <w:r w:rsidRPr="00E02343">
              <w:rPr>
                <w:rFonts w:hint="eastAsia"/>
                <w:lang w:val="en-GB"/>
              </w:rPr>
              <w:t>张韵</w:t>
            </w:r>
          </w:p>
        </w:tc>
        <w:tc>
          <w:tcPr>
            <w:tcW w:w="2570" w:type="dxa"/>
            <w:vAlign w:val="center"/>
          </w:tcPr>
          <w:p w14:paraId="45E68A08" w14:textId="44EB5F1D" w:rsidR="00AE00B1" w:rsidRPr="00E02343" w:rsidRDefault="00D3416E" w:rsidP="007A2E3E">
            <w:pPr>
              <w:pStyle w:val="--b"/>
              <w:rPr>
                <w:lang w:val="en-GB"/>
              </w:rPr>
            </w:pPr>
            <w:r w:rsidRPr="00E02343">
              <w:rPr>
                <w:rFonts w:hint="eastAsia"/>
                <w:lang w:val="en-GB"/>
              </w:rPr>
              <w:t>创建文档，添加样式库</w:t>
            </w:r>
          </w:p>
        </w:tc>
        <w:tc>
          <w:tcPr>
            <w:tcW w:w="1363" w:type="dxa"/>
            <w:vAlign w:val="center"/>
          </w:tcPr>
          <w:p w14:paraId="384A22C2" w14:textId="2290F689" w:rsidR="00AE00B1"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r w:rsidR="00AE00B1" w:rsidRPr="00E02343" w14:paraId="6926E073" w14:textId="77777777" w:rsidTr="00DF154C">
        <w:trPr>
          <w:trHeight w:val="519"/>
        </w:trPr>
        <w:tc>
          <w:tcPr>
            <w:tcW w:w="1277" w:type="dxa"/>
            <w:vAlign w:val="center"/>
          </w:tcPr>
          <w:p w14:paraId="7C151554" w14:textId="7DF4231C" w:rsidR="00AE00B1" w:rsidRPr="00E02343" w:rsidRDefault="00D3416E" w:rsidP="007A2E3E">
            <w:pPr>
              <w:pStyle w:val="--b"/>
              <w:rPr>
                <w:lang w:val="en-GB"/>
              </w:rPr>
            </w:pPr>
            <w:r w:rsidRPr="00E02343">
              <w:rPr>
                <w:lang w:val="en-GB"/>
              </w:rPr>
              <w:t>V0.2</w:t>
            </w:r>
          </w:p>
        </w:tc>
        <w:tc>
          <w:tcPr>
            <w:tcW w:w="1850" w:type="dxa"/>
            <w:vAlign w:val="center"/>
          </w:tcPr>
          <w:p w14:paraId="4FE03CE3" w14:textId="07A90DAF" w:rsidR="00AE00B1" w:rsidRPr="00E02343" w:rsidRDefault="00D3416E" w:rsidP="007A2E3E">
            <w:pPr>
              <w:pStyle w:val="--b"/>
              <w:rPr>
                <w:lang w:val="en-GB"/>
              </w:rPr>
            </w:pPr>
            <w:r w:rsidRPr="00E02343">
              <w:rPr>
                <w:rFonts w:hint="eastAsia"/>
                <w:lang w:val="en-GB"/>
              </w:rPr>
              <w:t>2</w:t>
            </w:r>
            <w:r w:rsidRPr="00E02343">
              <w:rPr>
                <w:lang w:val="en-GB"/>
              </w:rPr>
              <w:t>020-07-30</w:t>
            </w:r>
          </w:p>
        </w:tc>
        <w:tc>
          <w:tcPr>
            <w:tcW w:w="2092" w:type="dxa"/>
            <w:vAlign w:val="center"/>
          </w:tcPr>
          <w:p w14:paraId="688CB697" w14:textId="7CF3BB34" w:rsidR="00AE00B1" w:rsidRPr="00E02343" w:rsidRDefault="00D3416E" w:rsidP="007A2E3E">
            <w:pPr>
              <w:pStyle w:val="--b"/>
              <w:rPr>
                <w:lang w:val="en-GB"/>
              </w:rPr>
            </w:pPr>
            <w:proofErr w:type="gramStart"/>
            <w:r w:rsidRPr="00E02343">
              <w:rPr>
                <w:rFonts w:hint="eastAsia"/>
                <w:lang w:val="en-GB"/>
              </w:rPr>
              <w:t>甘雁南</w:t>
            </w:r>
            <w:proofErr w:type="gramEnd"/>
            <w:r w:rsidRPr="00E02343">
              <w:rPr>
                <w:rFonts w:hint="eastAsia"/>
                <w:lang w:val="en-GB"/>
              </w:rPr>
              <w:t>、苏启波</w:t>
            </w:r>
          </w:p>
        </w:tc>
        <w:tc>
          <w:tcPr>
            <w:tcW w:w="2570" w:type="dxa"/>
            <w:vAlign w:val="center"/>
          </w:tcPr>
          <w:p w14:paraId="7945AECC" w14:textId="5313DBBA" w:rsidR="00AE00B1" w:rsidRPr="00E02343" w:rsidRDefault="00D3416E" w:rsidP="007A2E3E">
            <w:pPr>
              <w:pStyle w:val="--b"/>
              <w:rPr>
                <w:lang w:val="en-GB"/>
              </w:rPr>
            </w:pPr>
            <w:r w:rsidRPr="00E02343">
              <w:rPr>
                <w:rFonts w:hint="eastAsia"/>
                <w:lang w:val="en-GB"/>
              </w:rPr>
              <w:t>添加样式库、修改图注</w:t>
            </w:r>
          </w:p>
        </w:tc>
        <w:tc>
          <w:tcPr>
            <w:tcW w:w="1363" w:type="dxa"/>
            <w:vAlign w:val="center"/>
          </w:tcPr>
          <w:p w14:paraId="014FB030" w14:textId="5FB7F109" w:rsidR="00AE00B1"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r w:rsidR="00AE00B1" w:rsidRPr="00E02343" w14:paraId="13CA426B" w14:textId="77777777" w:rsidTr="00DF154C">
        <w:trPr>
          <w:trHeight w:val="519"/>
        </w:trPr>
        <w:tc>
          <w:tcPr>
            <w:tcW w:w="1277" w:type="dxa"/>
            <w:vAlign w:val="center"/>
          </w:tcPr>
          <w:p w14:paraId="137D92C5" w14:textId="674B727F" w:rsidR="00AE00B1" w:rsidRPr="00E02343" w:rsidRDefault="00D3416E" w:rsidP="007A2E3E">
            <w:pPr>
              <w:pStyle w:val="--b"/>
              <w:rPr>
                <w:lang w:val="en-GB"/>
              </w:rPr>
            </w:pPr>
            <w:r w:rsidRPr="00E02343">
              <w:rPr>
                <w:rFonts w:hint="eastAsia"/>
                <w:lang w:val="en-GB"/>
              </w:rPr>
              <w:t>V</w:t>
            </w:r>
            <w:r w:rsidRPr="00E02343">
              <w:rPr>
                <w:lang w:val="en-GB"/>
              </w:rPr>
              <w:t>0.3</w:t>
            </w:r>
          </w:p>
        </w:tc>
        <w:tc>
          <w:tcPr>
            <w:tcW w:w="1850" w:type="dxa"/>
            <w:vAlign w:val="center"/>
          </w:tcPr>
          <w:p w14:paraId="5374393A" w14:textId="43E79FAA" w:rsidR="00AE00B1" w:rsidRPr="00E02343" w:rsidRDefault="00D3416E" w:rsidP="007A2E3E">
            <w:pPr>
              <w:pStyle w:val="--b"/>
              <w:rPr>
                <w:lang w:val="en-GB"/>
              </w:rPr>
            </w:pPr>
            <w:r w:rsidRPr="00E02343">
              <w:rPr>
                <w:rFonts w:hint="eastAsia"/>
                <w:lang w:val="en-GB"/>
              </w:rPr>
              <w:t>2</w:t>
            </w:r>
            <w:r w:rsidRPr="00E02343">
              <w:rPr>
                <w:lang w:val="en-GB"/>
              </w:rPr>
              <w:t>020-09-08</w:t>
            </w:r>
          </w:p>
        </w:tc>
        <w:tc>
          <w:tcPr>
            <w:tcW w:w="2092" w:type="dxa"/>
            <w:vAlign w:val="center"/>
          </w:tcPr>
          <w:p w14:paraId="2CC43F9C" w14:textId="58A892DF" w:rsidR="00AE00B1" w:rsidRPr="00E02343" w:rsidRDefault="00D3416E" w:rsidP="007A2E3E">
            <w:pPr>
              <w:pStyle w:val="--b"/>
              <w:rPr>
                <w:lang w:val="en-GB"/>
              </w:rPr>
            </w:pPr>
            <w:proofErr w:type="gramStart"/>
            <w:r w:rsidRPr="00E02343">
              <w:rPr>
                <w:rFonts w:hint="eastAsia"/>
                <w:lang w:val="en-GB"/>
              </w:rPr>
              <w:t>甘雁南</w:t>
            </w:r>
            <w:proofErr w:type="gramEnd"/>
          </w:p>
        </w:tc>
        <w:tc>
          <w:tcPr>
            <w:tcW w:w="2570" w:type="dxa"/>
            <w:vAlign w:val="center"/>
          </w:tcPr>
          <w:p w14:paraId="7FC91FD5" w14:textId="2B0FE984" w:rsidR="00AE00B1" w:rsidRPr="00E02343" w:rsidRDefault="00D3416E" w:rsidP="007A2E3E">
            <w:pPr>
              <w:pStyle w:val="--b"/>
              <w:rPr>
                <w:lang w:val="en-GB"/>
              </w:rPr>
            </w:pPr>
            <w:r w:rsidRPr="00E02343">
              <w:rPr>
                <w:rFonts w:hint="eastAsia"/>
                <w:lang w:val="en-GB"/>
              </w:rPr>
              <w:t>修改格式和字体</w:t>
            </w:r>
          </w:p>
        </w:tc>
        <w:tc>
          <w:tcPr>
            <w:tcW w:w="1363" w:type="dxa"/>
            <w:vAlign w:val="center"/>
          </w:tcPr>
          <w:p w14:paraId="61D71840" w14:textId="2EA6DCCF" w:rsidR="00AE00B1"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r w:rsidR="008F6C90" w:rsidRPr="00E02343" w14:paraId="0A4F4F93" w14:textId="77777777" w:rsidTr="00DF154C">
        <w:trPr>
          <w:trHeight w:val="519"/>
        </w:trPr>
        <w:tc>
          <w:tcPr>
            <w:tcW w:w="1277" w:type="dxa"/>
            <w:vAlign w:val="center"/>
          </w:tcPr>
          <w:p w14:paraId="5162BD50" w14:textId="32298B5B" w:rsidR="008F6C90" w:rsidRPr="00E02343" w:rsidRDefault="00D3416E" w:rsidP="007A2E3E">
            <w:pPr>
              <w:pStyle w:val="--b"/>
              <w:rPr>
                <w:lang w:val="en-GB"/>
              </w:rPr>
            </w:pPr>
            <w:r w:rsidRPr="00E02343">
              <w:rPr>
                <w:rFonts w:hint="eastAsia"/>
                <w:lang w:val="en-GB"/>
              </w:rPr>
              <w:t>V</w:t>
            </w:r>
            <w:r w:rsidRPr="00E02343">
              <w:rPr>
                <w:lang w:val="en-GB"/>
              </w:rPr>
              <w:t>0.4</w:t>
            </w:r>
          </w:p>
        </w:tc>
        <w:tc>
          <w:tcPr>
            <w:tcW w:w="1850" w:type="dxa"/>
            <w:vAlign w:val="center"/>
          </w:tcPr>
          <w:p w14:paraId="540599FA" w14:textId="16046715" w:rsidR="008F6C90" w:rsidRPr="00E02343" w:rsidRDefault="00D3416E" w:rsidP="007A2E3E">
            <w:pPr>
              <w:pStyle w:val="--b"/>
              <w:rPr>
                <w:lang w:val="en-GB"/>
              </w:rPr>
            </w:pPr>
            <w:r w:rsidRPr="00E02343">
              <w:rPr>
                <w:lang w:val="en-GB"/>
              </w:rPr>
              <w:t>2020-10-23</w:t>
            </w:r>
          </w:p>
        </w:tc>
        <w:tc>
          <w:tcPr>
            <w:tcW w:w="2092" w:type="dxa"/>
            <w:vAlign w:val="center"/>
          </w:tcPr>
          <w:p w14:paraId="75F0E595" w14:textId="6CDC8780" w:rsidR="008F6C90" w:rsidRPr="00E02343" w:rsidRDefault="00D3416E" w:rsidP="007A2E3E">
            <w:pPr>
              <w:pStyle w:val="--b"/>
              <w:rPr>
                <w:lang w:val="en-GB"/>
              </w:rPr>
            </w:pPr>
            <w:r w:rsidRPr="00E02343">
              <w:rPr>
                <w:rFonts w:hint="eastAsia"/>
                <w:lang w:val="en-GB"/>
              </w:rPr>
              <w:t>王琦</w:t>
            </w:r>
          </w:p>
        </w:tc>
        <w:tc>
          <w:tcPr>
            <w:tcW w:w="2570" w:type="dxa"/>
            <w:vAlign w:val="center"/>
          </w:tcPr>
          <w:p w14:paraId="35A47632" w14:textId="79966269" w:rsidR="008F6C90" w:rsidRPr="00E02343" w:rsidRDefault="00D3416E" w:rsidP="007A2E3E">
            <w:pPr>
              <w:pStyle w:val="--b"/>
              <w:rPr>
                <w:lang w:val="en-GB"/>
              </w:rPr>
            </w:pPr>
            <w:r w:rsidRPr="00E02343">
              <w:rPr>
                <w:rFonts w:hint="eastAsia"/>
                <w:lang w:val="en-GB"/>
              </w:rPr>
              <w:t>修改格式</w:t>
            </w:r>
          </w:p>
        </w:tc>
        <w:tc>
          <w:tcPr>
            <w:tcW w:w="1363" w:type="dxa"/>
            <w:vAlign w:val="center"/>
          </w:tcPr>
          <w:p w14:paraId="015739C1" w14:textId="5271B250" w:rsidR="008F6C90"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r w:rsidR="003207B6" w:rsidRPr="00E02343" w14:paraId="2BC443B9" w14:textId="77777777" w:rsidTr="00DF154C">
        <w:trPr>
          <w:trHeight w:val="519"/>
        </w:trPr>
        <w:tc>
          <w:tcPr>
            <w:tcW w:w="1277" w:type="dxa"/>
            <w:vAlign w:val="center"/>
          </w:tcPr>
          <w:p w14:paraId="1FAC5F32" w14:textId="711E347B" w:rsidR="003207B6" w:rsidRPr="00E02343" w:rsidRDefault="00D3416E" w:rsidP="007A2E3E">
            <w:pPr>
              <w:pStyle w:val="--b"/>
              <w:rPr>
                <w:lang w:val="en-GB"/>
              </w:rPr>
            </w:pPr>
            <w:r w:rsidRPr="00E02343">
              <w:rPr>
                <w:rFonts w:hint="eastAsia"/>
                <w:lang w:val="en-GB"/>
              </w:rPr>
              <w:t>V</w:t>
            </w:r>
            <w:r w:rsidRPr="00E02343">
              <w:rPr>
                <w:lang w:val="en-GB"/>
              </w:rPr>
              <w:t>1.0</w:t>
            </w:r>
          </w:p>
        </w:tc>
        <w:tc>
          <w:tcPr>
            <w:tcW w:w="1850" w:type="dxa"/>
            <w:vAlign w:val="center"/>
          </w:tcPr>
          <w:p w14:paraId="32CCC743" w14:textId="0572770C" w:rsidR="003207B6" w:rsidRPr="00E02343" w:rsidRDefault="00D3416E" w:rsidP="007A2E3E">
            <w:pPr>
              <w:pStyle w:val="--b"/>
              <w:rPr>
                <w:lang w:val="en-GB"/>
              </w:rPr>
            </w:pPr>
            <w:r w:rsidRPr="00E02343">
              <w:rPr>
                <w:rFonts w:hint="eastAsia"/>
                <w:lang w:val="en-GB"/>
              </w:rPr>
              <w:t>2</w:t>
            </w:r>
            <w:r w:rsidRPr="00E02343">
              <w:rPr>
                <w:lang w:val="en-GB"/>
              </w:rPr>
              <w:t>021-01-25</w:t>
            </w:r>
          </w:p>
        </w:tc>
        <w:tc>
          <w:tcPr>
            <w:tcW w:w="2092" w:type="dxa"/>
            <w:vAlign w:val="center"/>
          </w:tcPr>
          <w:p w14:paraId="7505191C" w14:textId="7717278F" w:rsidR="003207B6" w:rsidRPr="00E02343" w:rsidRDefault="00D3416E" w:rsidP="007A2E3E">
            <w:pPr>
              <w:pStyle w:val="--b"/>
              <w:rPr>
                <w:lang w:val="en-GB"/>
              </w:rPr>
            </w:pPr>
            <w:r w:rsidRPr="00E02343">
              <w:rPr>
                <w:rFonts w:hint="eastAsia"/>
                <w:lang w:val="en-GB"/>
              </w:rPr>
              <w:t>甄杰</w:t>
            </w:r>
          </w:p>
        </w:tc>
        <w:tc>
          <w:tcPr>
            <w:tcW w:w="2570" w:type="dxa"/>
            <w:vAlign w:val="center"/>
          </w:tcPr>
          <w:p w14:paraId="5FA13F78" w14:textId="3098609A" w:rsidR="003207B6" w:rsidRPr="00E02343" w:rsidRDefault="00D3416E" w:rsidP="007A2E3E">
            <w:pPr>
              <w:pStyle w:val="--b"/>
              <w:rPr>
                <w:lang w:val="en-GB"/>
              </w:rPr>
            </w:pPr>
            <w:r w:rsidRPr="00E02343">
              <w:rPr>
                <w:rFonts w:hint="eastAsia"/>
                <w:lang w:val="en-GB"/>
              </w:rPr>
              <w:t>修改格式和样式库</w:t>
            </w:r>
          </w:p>
        </w:tc>
        <w:tc>
          <w:tcPr>
            <w:tcW w:w="1363" w:type="dxa"/>
            <w:vAlign w:val="center"/>
          </w:tcPr>
          <w:p w14:paraId="480CBD3A" w14:textId="6ED27AFB" w:rsidR="003207B6"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bl>
    <w:p w14:paraId="7F4E5026" w14:textId="77777777" w:rsidR="0064639A" w:rsidRPr="00E02343" w:rsidRDefault="0064639A" w:rsidP="00B37C1B">
      <w:pPr>
        <w:pStyle w:val="--c"/>
        <w:sectPr w:rsidR="0064639A" w:rsidRPr="00E02343" w:rsidSect="00FA1615">
          <w:headerReference w:type="even" r:id="rId16"/>
          <w:headerReference w:type="default" r:id="rId17"/>
          <w:footerReference w:type="default" r:id="rId18"/>
          <w:headerReference w:type="first" r:id="rId19"/>
          <w:pgSz w:w="11906" w:h="16838" w:code="9"/>
          <w:pgMar w:top="1474" w:right="1418" w:bottom="1418" w:left="1701" w:header="851" w:footer="283" w:gutter="0"/>
          <w:pgNumType w:start="1"/>
          <w:cols w:space="425"/>
          <w:docGrid w:type="lines" w:linePitch="326"/>
        </w:sectPr>
      </w:pPr>
    </w:p>
    <w:sdt>
      <w:sdtPr>
        <w:rPr>
          <w:rFonts w:asciiTheme="minorHAnsi" w:eastAsiaTheme="minorEastAsia" w:hAnsiTheme="minorHAnsi" w:cstheme="minorBidi"/>
          <w:color w:val="auto"/>
          <w:kern w:val="2"/>
          <w:sz w:val="21"/>
          <w:szCs w:val="22"/>
          <w:lang w:val="zh-CN"/>
        </w:rPr>
        <w:id w:val="-1052072822"/>
        <w:docPartObj>
          <w:docPartGallery w:val="Table of Contents"/>
          <w:docPartUnique/>
        </w:docPartObj>
      </w:sdtPr>
      <w:sdtEndPr>
        <w:rPr>
          <w:b/>
          <w:bCs/>
        </w:rPr>
      </w:sdtEndPr>
      <w:sdtContent>
        <w:p w14:paraId="2FCF2735" w14:textId="0BE1EA98" w:rsidR="001A7F86" w:rsidRDefault="001A7F86">
          <w:pPr>
            <w:pStyle w:val="TOC"/>
          </w:pPr>
          <w:r>
            <w:rPr>
              <w:lang w:val="zh-CN"/>
            </w:rPr>
            <w:t>目录</w:t>
          </w:r>
        </w:p>
        <w:p w14:paraId="5136B67E" w14:textId="5E1CBA02" w:rsidR="001A7F86" w:rsidRDefault="001A7F86">
          <w:pPr>
            <w:pStyle w:val="TOC1"/>
            <w:tabs>
              <w:tab w:val="left" w:pos="840"/>
              <w:tab w:val="right" w:leader="dot" w:pos="8296"/>
            </w:tabs>
            <w:rPr>
              <w:noProof/>
            </w:rPr>
          </w:pPr>
          <w:r>
            <w:fldChar w:fldCharType="begin"/>
          </w:r>
          <w:r>
            <w:instrText xml:space="preserve"> TOC \o "1-3" \h \z \u </w:instrText>
          </w:r>
          <w:r>
            <w:fldChar w:fldCharType="separate"/>
          </w:r>
          <w:hyperlink w:anchor="_Toc69344326" w:history="1">
            <w:r w:rsidRPr="0001050B">
              <w:rPr>
                <w:rStyle w:val="a5"/>
                <w:noProof/>
              </w:rPr>
              <w:t>一.</w:t>
            </w:r>
            <w:r>
              <w:rPr>
                <w:noProof/>
              </w:rPr>
              <w:tab/>
            </w:r>
            <w:r w:rsidRPr="0001050B">
              <w:rPr>
                <w:rStyle w:val="a5"/>
                <w:noProof/>
              </w:rPr>
              <w:t>概述</w:t>
            </w:r>
            <w:r>
              <w:rPr>
                <w:noProof/>
                <w:webHidden/>
              </w:rPr>
              <w:tab/>
            </w:r>
            <w:r>
              <w:rPr>
                <w:noProof/>
                <w:webHidden/>
              </w:rPr>
              <w:fldChar w:fldCharType="begin"/>
            </w:r>
            <w:r>
              <w:rPr>
                <w:noProof/>
                <w:webHidden/>
              </w:rPr>
              <w:instrText xml:space="preserve"> PAGEREF _Toc69344326 \h </w:instrText>
            </w:r>
            <w:r>
              <w:rPr>
                <w:noProof/>
                <w:webHidden/>
              </w:rPr>
            </w:r>
            <w:r>
              <w:rPr>
                <w:noProof/>
                <w:webHidden/>
              </w:rPr>
              <w:fldChar w:fldCharType="separate"/>
            </w:r>
            <w:r>
              <w:rPr>
                <w:noProof/>
                <w:webHidden/>
              </w:rPr>
              <w:t>3</w:t>
            </w:r>
            <w:r>
              <w:rPr>
                <w:noProof/>
                <w:webHidden/>
              </w:rPr>
              <w:fldChar w:fldCharType="end"/>
            </w:r>
          </w:hyperlink>
        </w:p>
        <w:p w14:paraId="3B03F184" w14:textId="6E0B07CA" w:rsidR="001A7F86" w:rsidRDefault="00450CCC">
          <w:pPr>
            <w:pStyle w:val="TOC2"/>
            <w:tabs>
              <w:tab w:val="left" w:pos="1050"/>
              <w:tab w:val="right" w:leader="dot" w:pos="8296"/>
            </w:tabs>
            <w:rPr>
              <w:noProof/>
            </w:rPr>
          </w:pPr>
          <w:hyperlink w:anchor="_Toc69344327" w:history="1">
            <w:r w:rsidR="001A7F86" w:rsidRPr="0001050B">
              <w:rPr>
                <w:rStyle w:val="a5"/>
                <w:noProof/>
              </w:rPr>
              <w:t>1.1</w:t>
            </w:r>
            <w:r w:rsidR="001A7F86">
              <w:rPr>
                <w:noProof/>
              </w:rPr>
              <w:tab/>
            </w:r>
            <w:r w:rsidR="001A7F86" w:rsidRPr="0001050B">
              <w:rPr>
                <w:rStyle w:val="a5"/>
                <w:noProof/>
              </w:rPr>
              <w:t>项目目标</w:t>
            </w:r>
            <w:r w:rsidR="001A7F86">
              <w:rPr>
                <w:noProof/>
                <w:webHidden/>
              </w:rPr>
              <w:tab/>
            </w:r>
            <w:r w:rsidR="001A7F86">
              <w:rPr>
                <w:noProof/>
                <w:webHidden/>
              </w:rPr>
              <w:fldChar w:fldCharType="begin"/>
            </w:r>
            <w:r w:rsidR="001A7F86">
              <w:rPr>
                <w:noProof/>
                <w:webHidden/>
              </w:rPr>
              <w:instrText xml:space="preserve"> PAGEREF _Toc69344327 \h </w:instrText>
            </w:r>
            <w:r w:rsidR="001A7F86">
              <w:rPr>
                <w:noProof/>
                <w:webHidden/>
              </w:rPr>
            </w:r>
            <w:r w:rsidR="001A7F86">
              <w:rPr>
                <w:noProof/>
                <w:webHidden/>
              </w:rPr>
              <w:fldChar w:fldCharType="separate"/>
            </w:r>
            <w:r w:rsidR="001A7F86">
              <w:rPr>
                <w:noProof/>
                <w:webHidden/>
              </w:rPr>
              <w:t>3</w:t>
            </w:r>
            <w:r w:rsidR="001A7F86">
              <w:rPr>
                <w:noProof/>
                <w:webHidden/>
              </w:rPr>
              <w:fldChar w:fldCharType="end"/>
            </w:r>
          </w:hyperlink>
        </w:p>
        <w:p w14:paraId="21552474" w14:textId="4CD28F66" w:rsidR="001A7F86" w:rsidRDefault="00450CCC">
          <w:pPr>
            <w:pStyle w:val="TOC2"/>
            <w:tabs>
              <w:tab w:val="left" w:pos="1050"/>
              <w:tab w:val="right" w:leader="dot" w:pos="8296"/>
            </w:tabs>
            <w:rPr>
              <w:noProof/>
            </w:rPr>
          </w:pPr>
          <w:hyperlink w:anchor="_Toc69344328" w:history="1">
            <w:r w:rsidR="001A7F86" w:rsidRPr="0001050B">
              <w:rPr>
                <w:rStyle w:val="a5"/>
                <w:noProof/>
              </w:rPr>
              <w:t>1.2</w:t>
            </w:r>
            <w:r w:rsidR="001A7F86">
              <w:rPr>
                <w:noProof/>
              </w:rPr>
              <w:tab/>
            </w:r>
            <w:r w:rsidR="001A7F86" w:rsidRPr="0001050B">
              <w:rPr>
                <w:rStyle w:val="a5"/>
                <w:noProof/>
              </w:rPr>
              <w:t>测试依据</w:t>
            </w:r>
            <w:r w:rsidR="001A7F86">
              <w:rPr>
                <w:noProof/>
                <w:webHidden/>
              </w:rPr>
              <w:tab/>
            </w:r>
            <w:r w:rsidR="001A7F86">
              <w:rPr>
                <w:noProof/>
                <w:webHidden/>
              </w:rPr>
              <w:fldChar w:fldCharType="begin"/>
            </w:r>
            <w:r w:rsidR="001A7F86">
              <w:rPr>
                <w:noProof/>
                <w:webHidden/>
              </w:rPr>
              <w:instrText xml:space="preserve"> PAGEREF _Toc69344328 \h </w:instrText>
            </w:r>
            <w:r w:rsidR="001A7F86">
              <w:rPr>
                <w:noProof/>
                <w:webHidden/>
              </w:rPr>
            </w:r>
            <w:r w:rsidR="001A7F86">
              <w:rPr>
                <w:noProof/>
                <w:webHidden/>
              </w:rPr>
              <w:fldChar w:fldCharType="separate"/>
            </w:r>
            <w:r w:rsidR="001A7F86">
              <w:rPr>
                <w:noProof/>
                <w:webHidden/>
              </w:rPr>
              <w:t>3</w:t>
            </w:r>
            <w:r w:rsidR="001A7F86">
              <w:rPr>
                <w:noProof/>
                <w:webHidden/>
              </w:rPr>
              <w:fldChar w:fldCharType="end"/>
            </w:r>
          </w:hyperlink>
        </w:p>
        <w:p w14:paraId="5A644543" w14:textId="542E1E0B" w:rsidR="001A7F86" w:rsidRDefault="00450CCC">
          <w:pPr>
            <w:pStyle w:val="TOC2"/>
            <w:tabs>
              <w:tab w:val="left" w:pos="1050"/>
              <w:tab w:val="right" w:leader="dot" w:pos="8296"/>
            </w:tabs>
            <w:rPr>
              <w:noProof/>
            </w:rPr>
          </w:pPr>
          <w:hyperlink w:anchor="_Toc69344329" w:history="1">
            <w:r w:rsidR="001A7F86" w:rsidRPr="0001050B">
              <w:rPr>
                <w:rStyle w:val="a5"/>
                <w:noProof/>
              </w:rPr>
              <w:t>1.3</w:t>
            </w:r>
            <w:r w:rsidR="001A7F86">
              <w:rPr>
                <w:noProof/>
              </w:rPr>
              <w:tab/>
            </w:r>
            <w:r w:rsidR="001A7F86" w:rsidRPr="0001050B">
              <w:rPr>
                <w:rStyle w:val="a5"/>
                <w:noProof/>
              </w:rPr>
              <w:t>项目收益</w:t>
            </w:r>
            <w:r w:rsidR="001A7F86">
              <w:rPr>
                <w:noProof/>
                <w:webHidden/>
              </w:rPr>
              <w:tab/>
            </w:r>
            <w:r w:rsidR="001A7F86">
              <w:rPr>
                <w:noProof/>
                <w:webHidden/>
              </w:rPr>
              <w:fldChar w:fldCharType="begin"/>
            </w:r>
            <w:r w:rsidR="001A7F86">
              <w:rPr>
                <w:noProof/>
                <w:webHidden/>
              </w:rPr>
              <w:instrText xml:space="preserve"> PAGEREF _Toc69344329 \h </w:instrText>
            </w:r>
            <w:r w:rsidR="001A7F86">
              <w:rPr>
                <w:noProof/>
                <w:webHidden/>
              </w:rPr>
            </w:r>
            <w:r w:rsidR="001A7F86">
              <w:rPr>
                <w:noProof/>
                <w:webHidden/>
              </w:rPr>
              <w:fldChar w:fldCharType="separate"/>
            </w:r>
            <w:r w:rsidR="001A7F86">
              <w:rPr>
                <w:noProof/>
                <w:webHidden/>
              </w:rPr>
              <w:t>3</w:t>
            </w:r>
            <w:r w:rsidR="001A7F86">
              <w:rPr>
                <w:noProof/>
                <w:webHidden/>
              </w:rPr>
              <w:fldChar w:fldCharType="end"/>
            </w:r>
          </w:hyperlink>
        </w:p>
        <w:p w14:paraId="53C21459" w14:textId="7C6D98F1" w:rsidR="001A7F86" w:rsidRDefault="00450CCC">
          <w:pPr>
            <w:pStyle w:val="TOC1"/>
            <w:tabs>
              <w:tab w:val="left" w:pos="840"/>
              <w:tab w:val="right" w:leader="dot" w:pos="8296"/>
            </w:tabs>
            <w:rPr>
              <w:noProof/>
            </w:rPr>
          </w:pPr>
          <w:hyperlink w:anchor="_Toc69344330" w:history="1">
            <w:r w:rsidR="001A7F86" w:rsidRPr="0001050B">
              <w:rPr>
                <w:rStyle w:val="a5"/>
                <w:noProof/>
              </w:rPr>
              <w:t>二.</w:t>
            </w:r>
            <w:r w:rsidR="001A7F86">
              <w:rPr>
                <w:noProof/>
              </w:rPr>
              <w:tab/>
            </w:r>
            <w:r w:rsidR="001A7F86" w:rsidRPr="0001050B">
              <w:rPr>
                <w:rStyle w:val="a5"/>
                <w:noProof/>
              </w:rPr>
              <w:t>实施范围</w:t>
            </w:r>
            <w:r w:rsidR="001A7F86">
              <w:rPr>
                <w:noProof/>
                <w:webHidden/>
              </w:rPr>
              <w:tab/>
            </w:r>
            <w:r w:rsidR="001A7F86">
              <w:rPr>
                <w:noProof/>
                <w:webHidden/>
              </w:rPr>
              <w:fldChar w:fldCharType="begin"/>
            </w:r>
            <w:r w:rsidR="001A7F86">
              <w:rPr>
                <w:noProof/>
                <w:webHidden/>
              </w:rPr>
              <w:instrText xml:space="preserve"> PAGEREF _Toc69344330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57938195" w14:textId="0CA4FC55" w:rsidR="001A7F86" w:rsidRDefault="00450CCC">
          <w:pPr>
            <w:pStyle w:val="TOC1"/>
            <w:tabs>
              <w:tab w:val="left" w:pos="840"/>
              <w:tab w:val="right" w:leader="dot" w:pos="8296"/>
            </w:tabs>
            <w:rPr>
              <w:noProof/>
            </w:rPr>
          </w:pPr>
          <w:hyperlink w:anchor="_Toc69344331" w:history="1">
            <w:r w:rsidR="001A7F86" w:rsidRPr="0001050B">
              <w:rPr>
                <w:rStyle w:val="a5"/>
                <w:noProof/>
              </w:rPr>
              <w:t>三.</w:t>
            </w:r>
            <w:r w:rsidR="001A7F86">
              <w:rPr>
                <w:noProof/>
              </w:rPr>
              <w:tab/>
            </w:r>
            <w:r w:rsidR="001A7F86" w:rsidRPr="0001050B">
              <w:rPr>
                <w:rStyle w:val="a5"/>
                <w:noProof/>
              </w:rPr>
              <w:t>风险规避与处理措施</w:t>
            </w:r>
            <w:r w:rsidR="001A7F86">
              <w:rPr>
                <w:noProof/>
                <w:webHidden/>
              </w:rPr>
              <w:tab/>
            </w:r>
            <w:r w:rsidR="001A7F86">
              <w:rPr>
                <w:noProof/>
                <w:webHidden/>
              </w:rPr>
              <w:fldChar w:fldCharType="begin"/>
            </w:r>
            <w:r w:rsidR="001A7F86">
              <w:rPr>
                <w:noProof/>
                <w:webHidden/>
              </w:rPr>
              <w:instrText xml:space="preserve"> PAGEREF _Toc69344331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50DF1682" w14:textId="1536E70B" w:rsidR="001A7F86" w:rsidRDefault="00450CCC">
          <w:pPr>
            <w:pStyle w:val="TOC2"/>
            <w:tabs>
              <w:tab w:val="left" w:pos="1050"/>
              <w:tab w:val="right" w:leader="dot" w:pos="8296"/>
            </w:tabs>
            <w:rPr>
              <w:noProof/>
            </w:rPr>
          </w:pPr>
          <w:hyperlink w:anchor="_Toc69344332" w:history="1">
            <w:r w:rsidR="001A7F86" w:rsidRPr="0001050B">
              <w:rPr>
                <w:rStyle w:val="a5"/>
                <w:noProof/>
              </w:rPr>
              <w:t>3.1</w:t>
            </w:r>
            <w:r w:rsidR="001A7F86">
              <w:rPr>
                <w:noProof/>
              </w:rPr>
              <w:tab/>
            </w:r>
            <w:r w:rsidR="001A7F86" w:rsidRPr="0001050B">
              <w:rPr>
                <w:rStyle w:val="a5"/>
                <w:noProof/>
              </w:rPr>
              <w:t>风险规避措施</w:t>
            </w:r>
            <w:r w:rsidR="001A7F86">
              <w:rPr>
                <w:noProof/>
                <w:webHidden/>
              </w:rPr>
              <w:tab/>
            </w:r>
            <w:r w:rsidR="001A7F86">
              <w:rPr>
                <w:noProof/>
                <w:webHidden/>
              </w:rPr>
              <w:fldChar w:fldCharType="begin"/>
            </w:r>
            <w:r w:rsidR="001A7F86">
              <w:rPr>
                <w:noProof/>
                <w:webHidden/>
              </w:rPr>
              <w:instrText xml:space="preserve"> PAGEREF _Toc69344332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196F49DA" w14:textId="72CDE1C8" w:rsidR="001A7F86" w:rsidRDefault="00450CCC">
          <w:pPr>
            <w:pStyle w:val="TOC3"/>
            <w:tabs>
              <w:tab w:val="left" w:pos="1680"/>
              <w:tab w:val="right" w:leader="dot" w:pos="8296"/>
            </w:tabs>
            <w:rPr>
              <w:noProof/>
            </w:rPr>
          </w:pPr>
          <w:hyperlink w:anchor="_Toc69344333" w:history="1">
            <w:r w:rsidR="001A7F86" w:rsidRPr="0001050B">
              <w:rPr>
                <w:rStyle w:val="a5"/>
                <w:noProof/>
              </w:rPr>
              <w:t>3.1.1</w:t>
            </w:r>
            <w:r w:rsidR="001A7F86">
              <w:rPr>
                <w:noProof/>
              </w:rPr>
              <w:tab/>
            </w:r>
            <w:r w:rsidR="001A7F86" w:rsidRPr="0001050B">
              <w:rPr>
                <w:rStyle w:val="a5"/>
                <w:noProof/>
              </w:rPr>
              <w:t>系统备份与恢复</w:t>
            </w:r>
            <w:r w:rsidR="001A7F86">
              <w:rPr>
                <w:noProof/>
                <w:webHidden/>
              </w:rPr>
              <w:tab/>
            </w:r>
            <w:r w:rsidR="001A7F86">
              <w:rPr>
                <w:noProof/>
                <w:webHidden/>
              </w:rPr>
              <w:fldChar w:fldCharType="begin"/>
            </w:r>
            <w:r w:rsidR="001A7F86">
              <w:rPr>
                <w:noProof/>
                <w:webHidden/>
              </w:rPr>
              <w:instrText xml:space="preserve"> PAGEREF _Toc69344333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5D70F4C1" w14:textId="48EB4533" w:rsidR="001A7F86" w:rsidRDefault="00450CCC">
          <w:pPr>
            <w:pStyle w:val="TOC3"/>
            <w:tabs>
              <w:tab w:val="left" w:pos="1680"/>
              <w:tab w:val="right" w:leader="dot" w:pos="8296"/>
            </w:tabs>
            <w:rPr>
              <w:noProof/>
            </w:rPr>
          </w:pPr>
          <w:hyperlink w:anchor="_Toc69344334" w:history="1">
            <w:r w:rsidR="001A7F86" w:rsidRPr="0001050B">
              <w:rPr>
                <w:rStyle w:val="a5"/>
                <w:noProof/>
              </w:rPr>
              <w:t>3.1.2</w:t>
            </w:r>
            <w:r w:rsidR="001A7F86">
              <w:rPr>
                <w:noProof/>
              </w:rPr>
              <w:tab/>
            </w:r>
            <w:r w:rsidR="001A7F86" w:rsidRPr="0001050B">
              <w:rPr>
                <w:rStyle w:val="a5"/>
                <w:noProof/>
              </w:rPr>
              <w:t>风险与应对</w:t>
            </w:r>
            <w:r w:rsidR="001A7F86">
              <w:rPr>
                <w:noProof/>
                <w:webHidden/>
              </w:rPr>
              <w:tab/>
            </w:r>
            <w:r w:rsidR="001A7F86">
              <w:rPr>
                <w:noProof/>
                <w:webHidden/>
              </w:rPr>
              <w:fldChar w:fldCharType="begin"/>
            </w:r>
            <w:r w:rsidR="001A7F86">
              <w:rPr>
                <w:noProof/>
                <w:webHidden/>
              </w:rPr>
              <w:instrText xml:space="preserve"> PAGEREF _Toc69344334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516A71AB" w14:textId="4CCDEBA1" w:rsidR="001A7F86" w:rsidRDefault="00450CCC">
          <w:pPr>
            <w:pStyle w:val="TOC2"/>
            <w:tabs>
              <w:tab w:val="left" w:pos="1050"/>
              <w:tab w:val="right" w:leader="dot" w:pos="8296"/>
            </w:tabs>
            <w:rPr>
              <w:noProof/>
            </w:rPr>
          </w:pPr>
          <w:hyperlink w:anchor="_Toc69344335" w:history="1">
            <w:r w:rsidR="001A7F86" w:rsidRPr="0001050B">
              <w:rPr>
                <w:rStyle w:val="a5"/>
                <w:noProof/>
              </w:rPr>
              <w:t>3.2</w:t>
            </w:r>
            <w:r w:rsidR="001A7F86">
              <w:rPr>
                <w:noProof/>
              </w:rPr>
              <w:tab/>
            </w:r>
            <w:r w:rsidR="001A7F86" w:rsidRPr="0001050B">
              <w:rPr>
                <w:rStyle w:val="a5"/>
                <w:noProof/>
              </w:rPr>
              <w:t>风险处理措施</w:t>
            </w:r>
            <w:r w:rsidR="001A7F86">
              <w:rPr>
                <w:noProof/>
                <w:webHidden/>
              </w:rPr>
              <w:tab/>
            </w:r>
            <w:r w:rsidR="001A7F86">
              <w:rPr>
                <w:noProof/>
                <w:webHidden/>
              </w:rPr>
              <w:fldChar w:fldCharType="begin"/>
            </w:r>
            <w:r w:rsidR="001A7F86">
              <w:rPr>
                <w:noProof/>
                <w:webHidden/>
              </w:rPr>
              <w:instrText xml:space="preserve"> PAGEREF _Toc69344335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7B9799FD" w14:textId="36F685AA" w:rsidR="001A7F86" w:rsidRDefault="00450CCC">
          <w:pPr>
            <w:pStyle w:val="TOC1"/>
            <w:tabs>
              <w:tab w:val="left" w:pos="840"/>
              <w:tab w:val="right" w:leader="dot" w:pos="8296"/>
            </w:tabs>
            <w:rPr>
              <w:noProof/>
            </w:rPr>
          </w:pPr>
          <w:hyperlink w:anchor="_Toc69344336" w:history="1">
            <w:r w:rsidR="001A7F86" w:rsidRPr="0001050B">
              <w:rPr>
                <w:rStyle w:val="a5"/>
                <w:noProof/>
              </w:rPr>
              <w:t>四.</w:t>
            </w:r>
            <w:r w:rsidR="001A7F86">
              <w:rPr>
                <w:noProof/>
              </w:rPr>
              <w:tab/>
            </w:r>
            <w:r w:rsidR="001A7F86" w:rsidRPr="0001050B">
              <w:rPr>
                <w:rStyle w:val="a5"/>
                <w:noProof/>
              </w:rPr>
              <w:t>检测结果与建议</w:t>
            </w:r>
            <w:r w:rsidR="001A7F86">
              <w:rPr>
                <w:noProof/>
                <w:webHidden/>
              </w:rPr>
              <w:tab/>
            </w:r>
            <w:r w:rsidR="001A7F86">
              <w:rPr>
                <w:noProof/>
                <w:webHidden/>
              </w:rPr>
              <w:fldChar w:fldCharType="begin"/>
            </w:r>
            <w:r w:rsidR="001A7F86">
              <w:rPr>
                <w:noProof/>
                <w:webHidden/>
              </w:rPr>
              <w:instrText xml:space="preserve"> PAGEREF _Toc69344336 \h </w:instrText>
            </w:r>
            <w:r w:rsidR="001A7F86">
              <w:rPr>
                <w:noProof/>
                <w:webHidden/>
              </w:rPr>
            </w:r>
            <w:r w:rsidR="001A7F86">
              <w:rPr>
                <w:noProof/>
                <w:webHidden/>
              </w:rPr>
              <w:fldChar w:fldCharType="separate"/>
            </w:r>
            <w:r w:rsidR="001A7F86">
              <w:rPr>
                <w:noProof/>
                <w:webHidden/>
              </w:rPr>
              <w:t>5</w:t>
            </w:r>
            <w:r w:rsidR="001A7F86">
              <w:rPr>
                <w:noProof/>
                <w:webHidden/>
              </w:rPr>
              <w:fldChar w:fldCharType="end"/>
            </w:r>
          </w:hyperlink>
        </w:p>
        <w:p w14:paraId="391FFB6A" w14:textId="2A72A99E" w:rsidR="001A7F86" w:rsidRDefault="001A7F86">
          <w:r>
            <w:rPr>
              <w:b/>
              <w:bCs/>
              <w:lang w:val="zh-CN"/>
            </w:rPr>
            <w:fldChar w:fldCharType="end"/>
          </w:r>
        </w:p>
      </w:sdtContent>
    </w:sdt>
    <w:p w14:paraId="3658F709" w14:textId="4EC71F35" w:rsidR="00D82E45" w:rsidRPr="00D82E45" w:rsidRDefault="00D82E45" w:rsidP="00AD6520">
      <w:pPr>
        <w:pStyle w:val="--c"/>
      </w:pPr>
    </w:p>
    <w:p w14:paraId="5275FDB0" w14:textId="3DA9CE37" w:rsidR="00126717" w:rsidRDefault="00126717" w:rsidP="008A05CE">
      <w:r>
        <w:br w:type="page"/>
      </w:r>
    </w:p>
    <w:p w14:paraId="00435267" w14:textId="1907F111" w:rsidR="00785D82" w:rsidRPr="009F63C7" w:rsidRDefault="00785D82" w:rsidP="00380075">
      <w:pPr>
        <w:pStyle w:val="--10"/>
      </w:pPr>
      <w:bookmarkStart w:id="1" w:name="_Toc68558586"/>
      <w:bookmarkStart w:id="2" w:name="_Toc69342130"/>
      <w:bookmarkStart w:id="3" w:name="_Toc69344326"/>
      <w:bookmarkStart w:id="4" w:name="_Toc62460273"/>
      <w:bookmarkStart w:id="5" w:name="_Toc62460294"/>
      <w:bookmarkStart w:id="6" w:name="_Toc62460321"/>
      <w:r w:rsidRPr="009F63C7">
        <w:rPr>
          <w:rFonts w:hint="eastAsia"/>
        </w:rPr>
        <w:lastRenderedPageBreak/>
        <w:t>概述</w:t>
      </w:r>
      <w:bookmarkEnd w:id="1"/>
      <w:bookmarkEnd w:id="2"/>
      <w:bookmarkEnd w:id="3"/>
    </w:p>
    <w:p w14:paraId="339E30D1" w14:textId="7CB284FF" w:rsidR="006C1801" w:rsidRDefault="006C1801" w:rsidP="007A2E3E">
      <w:pPr>
        <w:pStyle w:val="--20"/>
      </w:pPr>
      <w:bookmarkStart w:id="7" w:name="_Toc68558587"/>
      <w:bookmarkStart w:id="8" w:name="_Toc69342131"/>
      <w:bookmarkStart w:id="9" w:name="_Toc69344327"/>
      <w:r>
        <w:rPr>
          <w:rFonts w:hint="eastAsia"/>
        </w:rPr>
        <w:t>项目目标</w:t>
      </w:r>
      <w:bookmarkEnd w:id="7"/>
      <w:bookmarkEnd w:id="8"/>
      <w:bookmarkEnd w:id="9"/>
    </w:p>
    <w:p w14:paraId="56C37F37" w14:textId="77777777" w:rsidR="006C1801" w:rsidRDefault="006C1801" w:rsidP="007A2E3E">
      <w:pPr>
        <w:pStyle w:val="--e"/>
        <w:ind w:firstLine="420"/>
      </w:pPr>
      <w:r>
        <w:t>根据XX客户的安全性需求，授权杭州安恒信息技术股份有限公司（以下简称“安恒信息”）对其进行主机扫描测试；并根据本次扫描过程中所发现的系统脆弱点提供改进方案，以指导XX客户开展安全整改、完善安全策略，降低安全风险，使XX客户的安全保障能力符合国家的相关政策法规和自身业务的安全需求。</w:t>
      </w:r>
    </w:p>
    <w:p w14:paraId="24F45126" w14:textId="59919AD0" w:rsidR="006C1801" w:rsidRDefault="006C1801" w:rsidP="007A2E3E">
      <w:pPr>
        <w:pStyle w:val="--20"/>
      </w:pPr>
      <w:bookmarkStart w:id="10" w:name="_Toc68558588"/>
      <w:bookmarkStart w:id="11" w:name="_Toc69342132"/>
      <w:bookmarkStart w:id="12" w:name="_Toc69344328"/>
      <w:r>
        <w:rPr>
          <w:rFonts w:hint="eastAsia"/>
        </w:rPr>
        <w:t>测试依据</w:t>
      </w:r>
      <w:bookmarkEnd w:id="10"/>
      <w:bookmarkEnd w:id="11"/>
      <w:bookmarkEnd w:id="12"/>
    </w:p>
    <w:p w14:paraId="4BD9F56C" w14:textId="77777777" w:rsidR="006C1801" w:rsidRDefault="006C1801" w:rsidP="002A3E3C">
      <w:pPr>
        <w:pStyle w:val="--e"/>
        <w:ind w:firstLine="420"/>
      </w:pPr>
      <w:r>
        <w:rPr>
          <w:rFonts w:hint="eastAsia"/>
        </w:rPr>
        <w:t>项目所依据及参考的标准：</w:t>
      </w:r>
    </w:p>
    <w:p w14:paraId="03A9092E" w14:textId="1A292E02" w:rsidR="006C1801" w:rsidRDefault="006C1801" w:rsidP="002A3E3C">
      <w:pPr>
        <w:pStyle w:val="--e"/>
        <w:ind w:firstLine="420"/>
      </w:pPr>
      <w:r>
        <w:rPr>
          <w:rFonts w:hint="eastAsia"/>
        </w:rPr>
        <w:t>《信息安全技术</w:t>
      </w:r>
      <w:r>
        <w:rPr>
          <w:rFonts w:hint="eastAsia"/>
        </w:rPr>
        <w:t xml:space="preserve"> </w:t>
      </w:r>
      <w:r>
        <w:rPr>
          <w:rFonts w:hint="eastAsia"/>
        </w:rPr>
        <w:t>网络安全等级保护基本要求》（</w:t>
      </w:r>
      <w:r>
        <w:rPr>
          <w:rFonts w:hint="eastAsia"/>
        </w:rPr>
        <w:t>GB/T 22239-20</w:t>
      </w:r>
      <w:r w:rsidR="002F1168">
        <w:t>19</w:t>
      </w:r>
      <w:r>
        <w:rPr>
          <w:rFonts w:hint="eastAsia"/>
        </w:rPr>
        <w:t>）</w:t>
      </w:r>
    </w:p>
    <w:p w14:paraId="06D1CE21" w14:textId="77777777" w:rsidR="006C1801" w:rsidRDefault="006C1801" w:rsidP="002A3E3C">
      <w:pPr>
        <w:pStyle w:val="--e"/>
        <w:ind w:firstLine="420"/>
      </w:pPr>
      <w:r>
        <w:rPr>
          <w:rFonts w:hint="eastAsia"/>
        </w:rPr>
        <w:t>《信息安全技术</w:t>
      </w:r>
      <w:r>
        <w:rPr>
          <w:rFonts w:hint="eastAsia"/>
        </w:rPr>
        <w:t xml:space="preserve"> </w:t>
      </w:r>
      <w:r>
        <w:rPr>
          <w:rFonts w:hint="eastAsia"/>
        </w:rPr>
        <w:t>信息安全风险评估规范》（</w:t>
      </w:r>
      <w:r>
        <w:rPr>
          <w:rFonts w:hint="eastAsia"/>
        </w:rPr>
        <w:t>GB/T 20984-2007</w:t>
      </w:r>
      <w:r>
        <w:rPr>
          <w:rFonts w:hint="eastAsia"/>
        </w:rPr>
        <w:t>）</w:t>
      </w:r>
    </w:p>
    <w:p w14:paraId="39DD861B" w14:textId="77777777" w:rsidR="006C1801" w:rsidRDefault="006C1801" w:rsidP="002A3E3C">
      <w:pPr>
        <w:pStyle w:val="--e"/>
        <w:ind w:firstLine="420"/>
      </w:pPr>
      <w:r>
        <w:rPr>
          <w:rFonts w:hint="eastAsia"/>
        </w:rPr>
        <w:t>《信息技术</w:t>
      </w:r>
      <w:r>
        <w:rPr>
          <w:rFonts w:hint="eastAsia"/>
        </w:rPr>
        <w:t xml:space="preserve"> </w:t>
      </w:r>
      <w:r>
        <w:rPr>
          <w:rFonts w:hint="eastAsia"/>
        </w:rPr>
        <w:t>安全技术</w:t>
      </w:r>
      <w:r>
        <w:rPr>
          <w:rFonts w:hint="eastAsia"/>
        </w:rPr>
        <w:t xml:space="preserve"> </w:t>
      </w:r>
      <w:r>
        <w:rPr>
          <w:rFonts w:hint="eastAsia"/>
        </w:rPr>
        <w:t>信息技术安全性评估准则》（</w:t>
      </w:r>
      <w:r>
        <w:rPr>
          <w:rFonts w:hint="eastAsia"/>
        </w:rPr>
        <w:t>GB/T 18336-2015</w:t>
      </w:r>
      <w:r>
        <w:rPr>
          <w:rFonts w:hint="eastAsia"/>
        </w:rPr>
        <w:t>）</w:t>
      </w:r>
    </w:p>
    <w:p w14:paraId="026E838B" w14:textId="77777777" w:rsidR="006C1801" w:rsidRDefault="006C1801" w:rsidP="002A3E3C">
      <w:pPr>
        <w:pStyle w:val="--e"/>
        <w:ind w:firstLine="420"/>
      </w:pPr>
      <w:r>
        <w:rPr>
          <w:rFonts w:hint="eastAsia"/>
        </w:rPr>
        <w:t>《信息系统安全保障评估框架》（</w:t>
      </w:r>
      <w:r>
        <w:rPr>
          <w:rFonts w:hint="eastAsia"/>
        </w:rPr>
        <w:t>GB/T 20274-2006</w:t>
      </w:r>
      <w:r>
        <w:rPr>
          <w:rFonts w:hint="eastAsia"/>
        </w:rPr>
        <w:t>）</w:t>
      </w:r>
    </w:p>
    <w:p w14:paraId="64B914C8" w14:textId="77777777" w:rsidR="006C1801" w:rsidRDefault="006C1801" w:rsidP="002A3E3C">
      <w:pPr>
        <w:pStyle w:val="--e"/>
        <w:ind w:firstLine="420"/>
      </w:pPr>
      <w:r>
        <w:rPr>
          <w:rFonts w:hint="eastAsia"/>
        </w:rPr>
        <w:t>《</w:t>
      </w:r>
      <w:r>
        <w:rPr>
          <w:rFonts w:hint="eastAsia"/>
        </w:rPr>
        <w:t>OWASP</w:t>
      </w:r>
      <w:r>
        <w:rPr>
          <w:rFonts w:hint="eastAsia"/>
        </w:rPr>
        <w:t>测试指南</w:t>
      </w:r>
      <w:r>
        <w:rPr>
          <w:rFonts w:hint="eastAsia"/>
        </w:rPr>
        <w:t>V4.0</w:t>
      </w:r>
      <w:r>
        <w:rPr>
          <w:rFonts w:hint="eastAsia"/>
        </w:rPr>
        <w:t>》（</w:t>
      </w:r>
      <w:r>
        <w:rPr>
          <w:rFonts w:hint="eastAsia"/>
        </w:rPr>
        <w:t>2014</w:t>
      </w:r>
      <w:r>
        <w:rPr>
          <w:rFonts w:hint="eastAsia"/>
        </w:rPr>
        <w:t>）</w:t>
      </w:r>
    </w:p>
    <w:p w14:paraId="2B5F19B9" w14:textId="77777777" w:rsidR="006C1801" w:rsidRDefault="006C1801" w:rsidP="002A3E3C">
      <w:pPr>
        <w:pStyle w:val="--e"/>
        <w:ind w:firstLine="420"/>
      </w:pPr>
      <w:r>
        <w:rPr>
          <w:rFonts w:hint="eastAsia"/>
        </w:rPr>
        <w:t>《开源安全测试方法手册（</w:t>
      </w:r>
      <w:r>
        <w:rPr>
          <w:rFonts w:hint="eastAsia"/>
        </w:rPr>
        <w:t>OSSTMM</w:t>
      </w:r>
      <w:r>
        <w:rPr>
          <w:rFonts w:hint="eastAsia"/>
        </w:rPr>
        <w:t>）</w:t>
      </w:r>
      <w:r>
        <w:rPr>
          <w:rFonts w:hint="eastAsia"/>
        </w:rPr>
        <w:t>3</w:t>
      </w:r>
      <w:r>
        <w:rPr>
          <w:rFonts w:hint="eastAsia"/>
        </w:rPr>
        <w:t>》（</w:t>
      </w:r>
      <w:r>
        <w:rPr>
          <w:rFonts w:hint="eastAsia"/>
        </w:rPr>
        <w:t>2010</w:t>
      </w:r>
      <w:r>
        <w:rPr>
          <w:rFonts w:hint="eastAsia"/>
        </w:rPr>
        <w:t>）</w:t>
      </w:r>
    </w:p>
    <w:p w14:paraId="7A6A893F" w14:textId="77777777" w:rsidR="006C1801" w:rsidRDefault="006C1801" w:rsidP="002A3E3C">
      <w:pPr>
        <w:pStyle w:val="--e"/>
        <w:ind w:firstLine="420"/>
      </w:pPr>
      <w:r>
        <w:rPr>
          <w:rFonts w:hint="eastAsia"/>
        </w:rPr>
        <w:t>《</w:t>
      </w:r>
      <w:r>
        <w:rPr>
          <w:rFonts w:hint="eastAsia"/>
        </w:rPr>
        <w:t>PTES</w:t>
      </w:r>
      <w:r>
        <w:rPr>
          <w:rFonts w:hint="eastAsia"/>
        </w:rPr>
        <w:t>渗透测试执行标准》（</w:t>
      </w:r>
      <w:r>
        <w:rPr>
          <w:rFonts w:hint="eastAsia"/>
        </w:rPr>
        <w:t>2011</w:t>
      </w:r>
      <w:r>
        <w:rPr>
          <w:rFonts w:hint="eastAsia"/>
        </w:rPr>
        <w:t>）</w:t>
      </w:r>
    </w:p>
    <w:p w14:paraId="64203B2F" w14:textId="27CFBADD" w:rsidR="006C1801" w:rsidRDefault="006C1801" w:rsidP="007A2E3E">
      <w:pPr>
        <w:pStyle w:val="--20"/>
      </w:pPr>
      <w:bookmarkStart w:id="13" w:name="_Toc68558589"/>
      <w:bookmarkStart w:id="14" w:name="_Toc69342133"/>
      <w:bookmarkStart w:id="15" w:name="_Toc69344329"/>
      <w:r>
        <w:rPr>
          <w:rFonts w:hint="eastAsia"/>
        </w:rPr>
        <w:t>项目收益</w:t>
      </w:r>
      <w:bookmarkEnd w:id="13"/>
      <w:bookmarkEnd w:id="14"/>
      <w:bookmarkEnd w:id="15"/>
    </w:p>
    <w:p w14:paraId="438B594F" w14:textId="77777777" w:rsidR="006C1801" w:rsidRDefault="006C1801" w:rsidP="002A3E3C">
      <w:pPr>
        <w:pStyle w:val="--e"/>
        <w:ind w:firstLine="420"/>
      </w:pPr>
      <w:r>
        <w:rPr>
          <w:rFonts w:hint="eastAsia"/>
        </w:rPr>
        <w:t>从攻击者的角度进行测试将有助于发现并识别出一些隐性存在的安全漏洞和风险点。</w:t>
      </w:r>
    </w:p>
    <w:p w14:paraId="53EE005E" w14:textId="77777777" w:rsidR="006C1801" w:rsidRDefault="006C1801" w:rsidP="00B37C1B">
      <w:pPr>
        <w:pStyle w:val="--c"/>
      </w:pPr>
      <w:r>
        <w:rPr>
          <w:rFonts w:hint="eastAsia"/>
        </w:rPr>
        <w:t>从客户收益的角度来说，可以对信息系统的安全性得到较深的感性认知，有助于后续的安全建设，对设备的版本、典型的可利用漏洞可以进行全面的排查，同时也可以用于验证经过安全保护后的网络是否真实的达到了预定安全目标、遵循了安全策略。</w:t>
      </w:r>
    </w:p>
    <w:p w14:paraId="6C90F9BA" w14:textId="611D81B9" w:rsidR="006C1801" w:rsidRPr="009F63C7" w:rsidRDefault="006C1801" w:rsidP="002A3E3C">
      <w:pPr>
        <w:pStyle w:val="--10"/>
      </w:pPr>
      <w:bookmarkStart w:id="16" w:name="_Toc68558590"/>
      <w:bookmarkStart w:id="17" w:name="_Toc69342134"/>
      <w:bookmarkStart w:id="18" w:name="_Toc69344330"/>
      <w:r w:rsidRPr="009F63C7">
        <w:rPr>
          <w:rFonts w:hint="eastAsia"/>
        </w:rPr>
        <w:lastRenderedPageBreak/>
        <w:t>实施范围</w:t>
      </w:r>
      <w:bookmarkEnd w:id="16"/>
      <w:bookmarkEnd w:id="17"/>
      <w:bookmarkEnd w:id="18"/>
    </w:p>
    <w:p w14:paraId="49132ADB" w14:textId="2BC361E5" w:rsidR="00781002" w:rsidRDefault="006C1801" w:rsidP="00414992">
      <w:pPr>
        <w:pStyle w:val="--e"/>
        <w:ind w:firstLine="420"/>
      </w:pPr>
      <w:r>
        <w:t>经过与XX客户协商确定，将主机扫描的时间安排为2023-03-20，主机扫描限定于以下对象：</w:t>
      </w:r>
    </w:p>
    <w:tbl>
      <w:tblPr>
        <w:tblStyle w:val="a4"/>
        <w:tblW w:w="0" w:type="auto"/>
        <w:tblLook w:val="04A0" w:firstRow="1" w:lastRow="0" w:firstColumn="1" w:lastColumn="0" w:noHBand="0" w:noVBand="1"/>
      </w:tblPr>
      <w:tblGrid>
        <w:gridCol w:w="704"/>
        <w:gridCol w:w="1761"/>
        <w:gridCol w:w="5831"/>
      </w:tblGrid>
      <w:tr w:rsidR="00414992" w14:paraId="68541424" w14:textId="77777777" w:rsidTr="00D147A6">
        <w:trPr>
          <w:cnfStyle w:val="100000000000" w:firstRow="1" w:lastRow="0" w:firstColumn="0" w:lastColumn="0" w:oddVBand="0" w:evenVBand="0" w:oddHBand="0" w:evenHBand="0" w:firstRowFirstColumn="0" w:firstRowLastColumn="0" w:lastRowFirstColumn="0" w:lastRowLastColumn="0"/>
        </w:trPr>
        <w:tc>
          <w:tcPr>
            <w:tcW w:w="704" w:type="dxa"/>
            <w:vAlign w:val="top"/>
          </w:tcPr>
          <w:p w14:paraId="5F990BD6" w14:textId="1B74A66F" w:rsidR="00414992" w:rsidRPr="0051423A" w:rsidRDefault="00414992" w:rsidP="0051423A">
            <w:pPr>
              <w:pStyle w:val="--c"/>
            </w:pPr>
            <w:r w:rsidRPr="0051423A">
              <w:rPr>
                <w:rFonts w:hint="eastAsia"/>
              </w:rPr>
              <w:t>序号</w:t>
            </w:r>
          </w:p>
        </w:tc>
        <w:tc>
          <w:tcPr>
            <w:tcW w:w="1761" w:type="dxa"/>
            <w:vAlign w:val="top"/>
          </w:tcPr>
          <w:p w14:paraId="0AB54EC5" w14:textId="75995244" w:rsidR="00414992" w:rsidRPr="0051423A" w:rsidRDefault="0051423A" w:rsidP="0051423A">
            <w:pPr>
              <w:pStyle w:val="--c"/>
            </w:pPr>
            <w:r w:rsidRPr="0051423A">
              <w:rPr>
                <w:rFonts w:hint="eastAsia"/>
              </w:rPr>
              <w:t>测试对象</w:t>
            </w:r>
          </w:p>
        </w:tc>
        <w:tc>
          <w:tcPr>
            <w:tcW w:w="5831" w:type="dxa"/>
            <w:vAlign w:val="top"/>
          </w:tcPr>
          <w:p w14:paraId="0D67F5F9" w14:textId="6C4E1660" w:rsidR="00414992" w:rsidRPr="0051423A" w:rsidRDefault="00457932" w:rsidP="0051423A">
            <w:pPr>
              <w:pStyle w:val="--c"/>
            </w:pPr>
            <w:r w:rsidRPr="0051423A">
              <w:t>对象名称</w:t>
            </w:r>
          </w:p>
        </w:tc>
      </w:tr>
      <w:tr>
        <w:tc>
          <w:tcPr>
            <w:tcW w:type="dxa" w:w="704"/>
          </w:tcPr>
          <w:p>
            <w:pPr>
              <w:pStyle w:val="--c"/>
            </w:pPr>
            <w:r>
              <w:t>1</w:t>
            </w:r>
          </w:p>
        </w:tc>
        <w:tc>
          <w:tcPr>
            <w:tcW w:type="dxa" w:w="1761"/>
          </w:tcPr>
          <w:p>
            <w:pPr>
              <w:pStyle w:val="--c"/>
            </w:pPr>
            <w:r>
              <w:t>192.168.31.187</w:t>
            </w:r>
          </w:p>
        </w:tc>
        <w:tc>
          <w:tcPr>
            <w:tcW w:type="dxa" w:w="5831"/>
          </w:tcPr>
          <w:p>
            <w:pPr>
              <w:pStyle w:val="--c"/>
            </w:pPr>
            <w:r>
              <w:t>-</w:t>
            </w:r>
          </w:p>
        </w:tc>
      </w:tr>
    </w:tbl>
    <w:p w14:paraId="381C3CE8" w14:textId="45F1BA0B" w:rsidR="00C80E92" w:rsidRPr="009F63C7" w:rsidRDefault="00C80E92" w:rsidP="002A3E3C">
      <w:pPr>
        <w:pStyle w:val="--10"/>
      </w:pPr>
      <w:bookmarkStart w:id="19" w:name="_Toc68558591"/>
      <w:bookmarkStart w:id="20" w:name="_Toc69342135"/>
      <w:bookmarkStart w:id="21" w:name="_Toc69344331"/>
      <w:r w:rsidRPr="009F63C7">
        <w:rPr>
          <w:rFonts w:hint="eastAsia"/>
        </w:rPr>
        <w:t>风险规避与处理措施</w:t>
      </w:r>
      <w:bookmarkEnd w:id="19"/>
      <w:bookmarkEnd w:id="20"/>
      <w:bookmarkEnd w:id="21"/>
    </w:p>
    <w:p w14:paraId="3046B324" w14:textId="64427B4C" w:rsidR="00C80E92" w:rsidRDefault="00C80E92" w:rsidP="002A3E3C">
      <w:pPr>
        <w:pStyle w:val="--20"/>
      </w:pPr>
      <w:bookmarkStart w:id="22" w:name="_Toc68558592"/>
      <w:bookmarkStart w:id="23" w:name="_Toc69342136"/>
      <w:bookmarkStart w:id="24" w:name="_Toc69344332"/>
      <w:r w:rsidRPr="00C80E92">
        <w:rPr>
          <w:rFonts w:hint="eastAsia"/>
        </w:rPr>
        <w:t>风险规避措施</w:t>
      </w:r>
      <w:bookmarkEnd w:id="22"/>
      <w:bookmarkEnd w:id="23"/>
      <w:bookmarkEnd w:id="24"/>
    </w:p>
    <w:p w14:paraId="2353368F" w14:textId="5CD54F6B" w:rsidR="00C80E92" w:rsidRDefault="00C80E92" w:rsidP="002A3E3C">
      <w:pPr>
        <w:pStyle w:val="--30"/>
      </w:pPr>
      <w:bookmarkStart w:id="25" w:name="_Toc68558593"/>
      <w:bookmarkStart w:id="26" w:name="_Toc69342137"/>
      <w:bookmarkStart w:id="27" w:name="_Toc69344333"/>
      <w:r>
        <w:rPr>
          <w:rFonts w:hint="eastAsia"/>
        </w:rPr>
        <w:t>系统备份与恢复</w:t>
      </w:r>
      <w:bookmarkEnd w:id="25"/>
      <w:bookmarkEnd w:id="26"/>
      <w:bookmarkEnd w:id="27"/>
    </w:p>
    <w:p w14:paraId="4A60D48E" w14:textId="77777777" w:rsidR="00C80E92" w:rsidRDefault="00C80E92" w:rsidP="002A3E3C">
      <w:pPr>
        <w:pStyle w:val="--e"/>
        <w:ind w:firstLine="420"/>
      </w:pPr>
      <w:r>
        <w:rPr>
          <w:rFonts w:hint="eastAsia"/>
        </w:rPr>
        <w:t>为防止在加固过程中出现的异常情况，所有被加固系统均应在被加固之前进行完整的系统备份</w:t>
      </w:r>
      <w:r>
        <w:rPr>
          <w:rFonts w:hint="eastAsia"/>
        </w:rPr>
        <w:t>,</w:t>
      </w:r>
      <w:r>
        <w:rPr>
          <w:rFonts w:hint="eastAsia"/>
        </w:rPr>
        <w:t>以便在系统发生灾难后及时恢复。</w:t>
      </w:r>
    </w:p>
    <w:p w14:paraId="7FC725CC" w14:textId="77777777" w:rsidR="00C80E92" w:rsidRDefault="00C80E92" w:rsidP="002A3E3C">
      <w:pPr>
        <w:pStyle w:val="--e"/>
        <w:ind w:firstLine="420"/>
      </w:pPr>
      <w:r>
        <w:rPr>
          <w:rFonts w:hint="eastAsia"/>
        </w:rPr>
        <w:t>操作系统类：对系统的配置、用户目录和重要文件进行备份。例如：注册表、</w:t>
      </w:r>
      <w:proofErr w:type="spellStart"/>
      <w:r>
        <w:rPr>
          <w:rFonts w:hint="eastAsia"/>
        </w:rPr>
        <w:t>sam</w:t>
      </w:r>
      <w:proofErr w:type="spellEnd"/>
      <w:r>
        <w:rPr>
          <w:rFonts w:hint="eastAsia"/>
        </w:rPr>
        <w:t>文件、</w:t>
      </w:r>
      <w:r>
        <w:rPr>
          <w:rFonts w:hint="eastAsia"/>
        </w:rPr>
        <w:t>/</w:t>
      </w:r>
      <w:proofErr w:type="spellStart"/>
      <w:r>
        <w:rPr>
          <w:rFonts w:hint="eastAsia"/>
        </w:rPr>
        <w:t>etc</w:t>
      </w:r>
      <w:proofErr w:type="spellEnd"/>
      <w:r>
        <w:rPr>
          <w:rFonts w:hint="eastAsia"/>
        </w:rPr>
        <w:t>中的配置文件。并应该确保备份的自身安全。</w:t>
      </w:r>
    </w:p>
    <w:p w14:paraId="1601F7A0" w14:textId="77777777" w:rsidR="00C80E92" w:rsidRDefault="00C80E92" w:rsidP="002A3E3C">
      <w:pPr>
        <w:pStyle w:val="--e"/>
        <w:ind w:firstLine="420"/>
      </w:pPr>
      <w:r>
        <w:rPr>
          <w:rFonts w:hint="eastAsia"/>
        </w:rPr>
        <w:t>数据库系统类：对数据库系统进行数据转储，并妥善保护好备份数据。同时对数据库系统的配置信息和用户信息进行备份。</w:t>
      </w:r>
    </w:p>
    <w:p w14:paraId="648579FB" w14:textId="77777777" w:rsidR="00C80E92" w:rsidRDefault="00C80E92" w:rsidP="002A3E3C">
      <w:pPr>
        <w:pStyle w:val="--e"/>
        <w:ind w:firstLine="420"/>
      </w:pPr>
      <w:r>
        <w:rPr>
          <w:rFonts w:hint="eastAsia"/>
        </w:rPr>
        <w:t>网络应用系统类：对网络应用服务系统及其配置、用户信息、数据库等进行备份。</w:t>
      </w:r>
    </w:p>
    <w:p w14:paraId="6FA58F9C" w14:textId="77777777" w:rsidR="00C80E92" w:rsidRDefault="00C80E92" w:rsidP="00B37C1B">
      <w:pPr>
        <w:pStyle w:val="--c"/>
      </w:pPr>
      <w:r>
        <w:rPr>
          <w:rFonts w:hint="eastAsia"/>
        </w:rPr>
        <w:t>网络设备类：对网络设备的配置文件进行备份。</w:t>
      </w:r>
    </w:p>
    <w:p w14:paraId="3D83566C" w14:textId="184D1450" w:rsidR="00C80E92" w:rsidRDefault="00C80E92" w:rsidP="002A3E3C">
      <w:pPr>
        <w:pStyle w:val="--30"/>
      </w:pPr>
      <w:bookmarkStart w:id="28" w:name="_Toc68558594"/>
      <w:bookmarkStart w:id="29" w:name="_Toc69342138"/>
      <w:bookmarkStart w:id="30" w:name="_Toc69344334"/>
      <w:r>
        <w:rPr>
          <w:rFonts w:hint="eastAsia"/>
        </w:rPr>
        <w:t>风险与应对</w:t>
      </w:r>
      <w:bookmarkEnd w:id="28"/>
      <w:bookmarkEnd w:id="29"/>
      <w:bookmarkEnd w:id="30"/>
    </w:p>
    <w:p w14:paraId="729745B9" w14:textId="77777777" w:rsidR="00C80E92" w:rsidRDefault="00C80E92" w:rsidP="002A3E3C">
      <w:pPr>
        <w:pStyle w:val="--e"/>
        <w:ind w:firstLine="420"/>
      </w:pPr>
      <w:r>
        <w:rPr>
          <w:rFonts w:hint="eastAsia"/>
        </w:rPr>
        <w:t>加固时间尽量安排在业务量不大的时段。在加固过程中如果出现被加固系统没有响应的情况，应立即停止加固工作，与配合人员一起分析情况，在确定原因后，并正确恢复系统，采取必要的预防措施后，才可以继续进行。</w:t>
      </w:r>
    </w:p>
    <w:p w14:paraId="305AB7E7" w14:textId="5897C323" w:rsidR="00C80E92" w:rsidRDefault="00C80E92" w:rsidP="002A3E3C">
      <w:pPr>
        <w:pStyle w:val="--20"/>
      </w:pPr>
      <w:bookmarkStart w:id="31" w:name="_Toc68558595"/>
      <w:bookmarkStart w:id="32" w:name="_Toc69342139"/>
      <w:bookmarkStart w:id="33" w:name="_Toc69344335"/>
      <w:r>
        <w:rPr>
          <w:rFonts w:hint="eastAsia"/>
        </w:rPr>
        <w:t>风险处理措施</w:t>
      </w:r>
      <w:bookmarkEnd w:id="31"/>
      <w:bookmarkEnd w:id="32"/>
      <w:bookmarkEnd w:id="33"/>
    </w:p>
    <w:p w14:paraId="234DEFC3" w14:textId="00E29450" w:rsidR="00C80E92" w:rsidRDefault="00C80E92" w:rsidP="002A3E3C">
      <w:pPr>
        <w:pStyle w:val="--e"/>
        <w:ind w:firstLine="420"/>
      </w:pPr>
      <w:r>
        <w:rPr>
          <w:rFonts w:hint="eastAsia"/>
        </w:rPr>
        <w:t>对信息系统安全加固过程中发现的风险，其处理方式一般有以下处理方式：</w:t>
      </w:r>
    </w:p>
    <w:p w14:paraId="7FF3D351" w14:textId="77777777" w:rsidR="00C80E92" w:rsidRDefault="00C80E92" w:rsidP="00487000">
      <w:pPr>
        <w:pStyle w:val="--c"/>
        <w:numPr>
          <w:ilvl w:val="0"/>
          <w:numId w:val="11"/>
        </w:numPr>
      </w:pPr>
      <w:r>
        <w:rPr>
          <w:rFonts w:hint="eastAsia"/>
        </w:rPr>
        <w:lastRenderedPageBreak/>
        <w:t>避免：指通过不继续进行可能产生风险的活动来避免风险。这种方式是最佳的解决方式，但实施的前提是要具有可行性，需要结合具体的实际情况在分析后决定。</w:t>
      </w:r>
    </w:p>
    <w:p w14:paraId="47FED591" w14:textId="77777777" w:rsidR="00C80E92" w:rsidRDefault="00C80E92" w:rsidP="00487000">
      <w:pPr>
        <w:pStyle w:val="--c"/>
        <w:numPr>
          <w:ilvl w:val="0"/>
          <w:numId w:val="11"/>
        </w:numPr>
      </w:pPr>
      <w:r>
        <w:rPr>
          <w:rFonts w:hint="eastAsia"/>
        </w:rPr>
        <w:t>转移：是指将相关的风险借助合同、保险以及合伙，合资等方式全部或部分转移给第三方，但这种转移一般只能降低部分经济损失或转移部分责任，不能降低安全本身的风险。</w:t>
      </w:r>
    </w:p>
    <w:p w14:paraId="1654015B" w14:textId="77777777" w:rsidR="00C80E92" w:rsidRDefault="00C80E92" w:rsidP="00487000">
      <w:pPr>
        <w:pStyle w:val="--c"/>
        <w:numPr>
          <w:ilvl w:val="0"/>
          <w:numId w:val="11"/>
        </w:numPr>
      </w:pPr>
      <w:r>
        <w:rPr>
          <w:rFonts w:hint="eastAsia"/>
        </w:rPr>
        <w:t>降低：通过采取相应的风险控制措施、安全机制来切实降低风险，减少发生的机率可能性，这也是采用最多的一种方式之一。</w:t>
      </w:r>
    </w:p>
    <w:p w14:paraId="2FC4C631" w14:textId="77777777" w:rsidR="00C80E92" w:rsidRDefault="00C80E92" w:rsidP="00487000">
      <w:pPr>
        <w:pStyle w:val="--c"/>
        <w:numPr>
          <w:ilvl w:val="0"/>
          <w:numId w:val="11"/>
        </w:numPr>
      </w:pPr>
      <w:r>
        <w:rPr>
          <w:rFonts w:hint="eastAsia"/>
        </w:rPr>
        <w:t>接受：在风险降低或转移后，可能还有剩余的风险，完全的零风险</w:t>
      </w:r>
      <w:proofErr w:type="gramStart"/>
      <w:r>
        <w:rPr>
          <w:rFonts w:hint="eastAsia"/>
        </w:rPr>
        <w:t>最</w:t>
      </w:r>
      <w:proofErr w:type="gramEnd"/>
      <w:r>
        <w:rPr>
          <w:rFonts w:hint="eastAsia"/>
        </w:rPr>
        <w:t>理论和实践中都是不可能的，而且降低风险的成本会随着风险的降低而增大，通常考虑的尺度是让风险的处理成本与该项处理活动保持一种可接受的平衡。</w:t>
      </w:r>
    </w:p>
    <w:p w14:paraId="2AF4203E" w14:textId="4A513AFC" w:rsidR="00C80E92" w:rsidRDefault="00C80E92" w:rsidP="002A3E3C">
      <w:pPr>
        <w:pStyle w:val="--10"/>
      </w:pPr>
      <w:bookmarkStart w:id="34" w:name="_Toc68558596"/>
      <w:bookmarkStart w:id="35" w:name="_Toc69342140"/>
      <w:bookmarkStart w:id="36" w:name="_Toc69344336"/>
      <w:r>
        <w:rPr>
          <w:rFonts w:hint="eastAsia"/>
        </w:rPr>
        <w:t>检测结果与建议</w:t>
      </w:r>
      <w:bookmarkEnd w:id="34"/>
      <w:bookmarkEnd w:id="35"/>
      <w:bookmarkEnd w:id="36"/>
    </w:p>
    <w:p w14:paraId="2C4503CE" w14:textId="7C3C399E" w:rsidR="00E75EEC" w:rsidRPr="00E26D9C" w:rsidRDefault="005D1688" w:rsidP="00E3731C">
      <w:pPr>
        <w:pStyle w:val="--e"/>
        <w:ind w:firstLine="420"/>
      </w:pPr>
      <w:r>
        <w:t>经过此次检测，共发现安全漏洞种类51个，其中紧急漏洞16个、高危漏洞10个、中危漏洞22个、低危漏洞3个。存在的安全隐患主要包括HTTP TRACE / TRAC方法未禁用、Web服务器info.php/phpinfo.php检测、Web服务器传输明文凭证等安全漏洞，可能将导致等严重危害。</w:t>
      </w:r>
    </w:p>
    <w:p>
      <w:pPr>
        <w:pStyle w:val="--20"/>
      </w:pPr>
      <w:r>
        <w:t>【中危】192.168.31.187</w:t>
      </w:r>
    </w:p>
    <w:p>
      <w:pPr>
        <w:pStyle w:val="--30"/>
      </w:pPr>
      <w:r>
        <w:t>【中危】HTTP TRACE / TRAC方法未禁用</w:t>
      </w:r>
    </w:p>
    <w:p>
      <w:pPr>
        <w:pStyle w:val="--1"/>
      </w:pPr>
      <w:r>
        <w:t>漏洞描述：</w:t>
      </w:r>
    </w:p>
    <w:p>
      <w:pPr>
        <w:pStyle w:val="--f0"/>
      </w:pPr>
      <w:r>
        <w:t>主机支持TRACE和/或TRACK方法。 TRACE和TRACK是HTTP用来调试web服务器连接的方法。</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禁用TRACE / TRAC方法，参考如下： 1、IIS下：IIS信息服务－web服务扩展：禁止"WebDAV； 2、apache下：修改httpd.conf配置文件中"TraceEnable on"为"TraceEnable off"</w:t>
      </w:r>
    </w:p>
    <w:p>
      <w:pPr>
        <w:pStyle w:val="--30"/>
      </w:pPr>
      <w:r>
        <w:t>【中危】Web服务器info.php/phpinfo.php检测</w:t>
      </w:r>
    </w:p>
    <w:p>
      <w:pPr>
        <w:pStyle w:val="--1"/>
      </w:pPr>
      <w:r>
        <w:t>漏洞描述：</w:t>
      </w:r>
    </w:p>
    <w:p>
      <w:pPr>
        <w:pStyle w:val="--f0"/>
      </w:pPr>
      <w:r>
        <w:t>许多PHP安装教程指导用户创建一个PHP文件，该文件调用PHP函数“phpinfo（）”进行调试。各种PHP应用程序也可能包含这样的文件。通过访问这样的文件，远程攻击者可以发现有关远程web服务器的大量信息，包括：-安装PHP的用户的用户名，如果他们是SUDO用户。-主机的IP地址。-操作系统的版本。-web服务器版本。-web服务器的根目录。-有关远程PHP安装的配置信息。</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删除受影响的文件。</w:t>
      </w:r>
    </w:p>
    <w:p>
      <w:pPr>
        <w:pStyle w:val="--30"/>
      </w:pPr>
      <w:r>
        <w:t>【低危】Web服务器传输明文凭证</w:t>
      </w:r>
    </w:p>
    <w:p>
      <w:pPr>
        <w:pStyle w:val="--1"/>
      </w:pPr>
      <w:r>
        <w:t>漏洞描述：</w:t>
      </w:r>
    </w:p>
    <w:p>
      <w:pPr>
        <w:pStyle w:val="--f0"/>
      </w:pPr>
      <w:r>
        <w:t>远程web服务器包含几个HTML表单字段，其中包含“password”类型的输入，这些输入以明文形式将其信息传输到远程web服务器。窃听web浏览器和服务器之间通信的攻击者可能获得有效用户的登录名和密码。</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确保每个敏感表单都通过HTTPS传输内容。</w:t>
      </w:r>
    </w:p>
    <w:p>
      <w:pPr>
        <w:pStyle w:val="--30"/>
      </w:pPr>
      <w:r>
        <w:t>【中危】SSL证书主机名不匹配</w:t>
      </w:r>
    </w:p>
    <w:p>
      <w:pPr>
        <w:pStyle w:val="--1"/>
      </w:pPr>
      <w:r>
        <w:t>漏洞描述：</w:t>
      </w:r>
    </w:p>
    <w:p>
      <w:pPr>
        <w:pStyle w:val="--f0"/>
      </w:pPr>
      <w:r>
        <w:t>SSL现有认证的commonName (CN)是供其它主机使用的。</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443</w:t>
            </w:r>
          </w:p>
        </w:tc>
      </w:tr>
    </w:tbl>
    <w:p>
      <w:pPr>
        <w:pStyle w:val="--1"/>
      </w:pPr>
      <w:r>
        <w:t>加固建议：</w:t>
      </w:r>
    </w:p>
    <w:p>
      <w:pPr>
        <w:pStyle w:val="--f0"/>
      </w:pPr>
      <w:r>
        <w:t>为此项服务购买或生产一个合适的证书</w:t>
      </w:r>
    </w:p>
    <w:p>
      <w:pPr>
        <w:pStyle w:val="--30"/>
      </w:pPr>
      <w:r>
        <w:t>【中危】PHP expose.PHP信息泄漏</w:t>
      </w:r>
    </w:p>
    <w:p>
      <w:pPr>
        <w:pStyle w:val="--1"/>
      </w:pPr>
      <w:r>
        <w:t>漏洞描述：</w:t>
      </w:r>
    </w:p>
    <w:p>
      <w:pPr>
        <w:pStyle w:val="--f0"/>
      </w:pPr>
      <w:r>
        <w:t>远程服务器上的PHP安装以允许通过特殊URL向攻击者泄露潜在敏感信息的方式进行配置。这样的URL会触发PHP本身内置的复活节彩蛋。其他类似的复活节彩蛋也可能存在，但奈索斯没有检查过。</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在PHP配置文件PHP.ini中，将“expose.PHP”的值设置为“Off”以禁用此行为。重新启动web服务器守护程序以使此更改生效。</w:t>
      </w:r>
    </w:p>
    <w:p>
      <w:pPr>
        <w:pStyle w:val="--30"/>
      </w:pPr>
      <w:r>
        <w:t>【中危】SSL证书不被信任</w:t>
      </w:r>
    </w:p>
    <w:p>
      <w:pPr>
        <w:pStyle w:val="--1"/>
      </w:pPr>
      <w:r>
        <w:t>漏洞描述：</w:t>
      </w:r>
    </w:p>
    <w:p>
      <w:pPr>
        <w:pStyle w:val="--f0"/>
      </w:pPr>
      <w:r>
        <w:t>此项服务的SSL证书不被信任。</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443</w:t>
            </w:r>
          </w:p>
        </w:tc>
      </w:tr>
    </w:tbl>
    <w:p>
      <w:pPr>
        <w:pStyle w:val="--1"/>
      </w:pPr>
      <w:r>
        <w:t>加固建议：</w:t>
      </w:r>
    </w:p>
    <w:p>
      <w:pPr>
        <w:pStyle w:val="--f0"/>
      </w:pPr>
      <w:r>
        <w:t>为此项服务购买或生成合适的证书</w:t>
      </w:r>
    </w:p>
    <w:p>
      <w:pPr>
        <w:pStyle w:val="--30"/>
      </w:pPr>
      <w:r>
        <w:t>【中危】SSL自签名证书</w:t>
      </w:r>
    </w:p>
    <w:p>
      <w:pPr>
        <w:pStyle w:val="--1"/>
      </w:pPr>
      <w:r>
        <w:t>漏洞描述：</w:t>
      </w:r>
    </w:p>
    <w:p>
      <w:pPr>
        <w:pStyle w:val="--f0"/>
      </w:pPr>
      <w:r>
        <w:t>服务器所使用的X.509签署的证书链不是权威的证书颁发机构所颁发的。这削弱了使用SSL的效果，因为任何人都可以建立一个中间人攻击远程主机。</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443</w:t>
            </w:r>
          </w:p>
        </w:tc>
      </w:tr>
    </w:tbl>
    <w:p>
      <w:pPr>
        <w:pStyle w:val="--1"/>
      </w:pPr>
      <w:r>
        <w:t>加固建议：</w:t>
      </w:r>
    </w:p>
    <w:p>
      <w:pPr>
        <w:pStyle w:val="--f0"/>
      </w:pPr>
      <w:r>
        <w:t>购买或者生成被认可的证书</w:t>
      </w:r>
    </w:p>
    <w:p>
      <w:pPr>
        <w:pStyle w:val="--30"/>
      </w:pPr>
      <w:r>
        <w:t>【中危】SMB数字签名通信禁用</w:t>
      </w:r>
    </w:p>
    <w:p>
      <w:pPr>
        <w:pStyle w:val="--1"/>
      </w:pPr>
      <w:r>
        <w:t>漏洞描述：</w:t>
      </w:r>
    </w:p>
    <w:p>
      <w:pPr>
        <w:pStyle w:val="--f0"/>
      </w:pPr>
      <w:r>
        <w:t>SMB 协议为 Microsoft 文件和打印共享以及许多其他网络操作（例如远程 Windows 管理）提供基础。为了防止在传输过程中修改 SMB 数据包的拦截攻击，SMB 协议支持对 SMB 数据包的数字签名。 主机禁用了SMB数字签名通信，这可能导致潜在攻击者针对SMB通信服务进行中间人攻击。</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445</w:t>
            </w:r>
          </w:p>
        </w:tc>
      </w:tr>
    </w:tbl>
    <w:p>
      <w:pPr>
        <w:pStyle w:val="--1"/>
      </w:pPr>
      <w:r>
        <w:t>加固建议：</w:t>
      </w:r>
    </w:p>
    <w:p>
      <w:pPr>
        <w:pStyle w:val="--f0"/>
      </w:pPr>
      <w:r>
        <w:t>在本地策略中--安全选项设置如下： Microsoft 网络客户端：对通信进行数字签名（若服务器同意）（启用） Microsoft 网络服务器：对通信进行数字签名（若客户同意）（启用）</w:t>
      </w:r>
    </w:p>
    <w:p>
      <w:pPr>
        <w:pStyle w:val="--30"/>
      </w:pPr>
      <w:r>
        <w:t>【紧急】当前PHP版本厂商已不支持</w:t>
      </w:r>
    </w:p>
    <w:p>
      <w:pPr>
        <w:pStyle w:val="--1"/>
      </w:pPr>
      <w:r>
        <w:t>漏洞描述：</w:t>
      </w:r>
    </w:p>
    <w:p>
      <w:pPr>
        <w:pStyle w:val="--f0"/>
      </w:pPr>
      <w:r>
        <w:t>根据现有版本，远程主机安装的PHP版本不再被厂商支持，意味着不再发布相关的安全补丁包，结果可能存在多个安全漏洞。</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升级至当前的支持版本 http://php.net/eol.php https://wiki.php.net/rfc/releaseprocess</w:t>
      </w:r>
    </w:p>
    <w:p>
      <w:pPr>
        <w:pStyle w:val="--30"/>
      </w:pPr>
      <w:r>
        <w:t>【中危】Web应用程序可能容易受到点击劫持</w:t>
      </w:r>
    </w:p>
    <w:p>
      <w:pPr>
        <w:pStyle w:val="--1"/>
      </w:pPr>
      <w:r>
        <w:t>漏洞描述：</w:t>
      </w:r>
    </w:p>
    <w:p>
      <w:pPr>
        <w:pStyle w:val="--f0"/>
      </w:pPr>
      <w:r>
        <w:t>远程Web服务器不会在所有内容响应中设置X-Frame-Options响应标头或Content-Security-Policy“frame-ancestors”响应标头。这可能会使网站遭受点击劫持或UI补救攻击，攻击者可以欺骗用户点击与用户感知页面不同的易受攻击页面区域。这可能会导致用户进行欺诈或恶意交易。 微软已经提出X-Frame-Options作为缓解点击劫持攻击的一种方法，并且目前被所有主流浏览器厂商所支持。 W3C网络应用安全工作组已经提出了内容安全策略（CSP），并加强了所有主要浏览器厂商的支持，以此来缓解点击劫持和其他攻击。 “框架 - 祖先”政策指令限制哪些来源可以嵌入受保护的资源。 请注意，尽管X-Frame-Options和Content-Security-Policy响应头并不是clickjacking的唯一缓解措施，它们是目前最可靠的方法，可以通过自动化进行检测。因此，如果部署了其他缓解策略（例如，框架抽取JavaScript）或者页面不执行任何安全敏感的事务，该插件可能会产生误报。</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返回带有页面响应的X-Frame-Options或Content-Security-Policy（带有“frame-ancestors”指令）HTTP头。 这可以防止使用框架或iframe HTML标记时页面内容被其他站点呈现。</w:t>
      </w:r>
    </w:p>
    <w:p>
      <w:pPr>
        <w:pStyle w:val="--30"/>
      </w:pPr>
      <w:r>
        <w:t>【高危】Apache 2.4.x &lt;2.4.25多个漏洞（httpoxy）</w:t>
      </w:r>
    </w:p>
    <w:p>
      <w:pPr>
        <w:pStyle w:val="--1"/>
      </w:pPr>
      <w:r>
        <w:t>漏洞描述：</w:t>
      </w:r>
    </w:p>
    <w:p>
      <w:pPr>
        <w:pStyle w:val="--f0"/>
      </w:pPr>
      <w:r>
        <w:t>远程Web服务器受多个漏洞的影响</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升级到Apache版本2.4.25或更高版本</w:t>
      </w:r>
    </w:p>
    <w:p>
      <w:pPr>
        <w:pStyle w:val="--30"/>
      </w:pPr>
      <w:r>
        <w:t>【中危】OpenSSL 1.0.2 &lt;1.0.2k多种漏洞</w:t>
      </w:r>
    </w:p>
    <w:p>
      <w:pPr>
        <w:pStyle w:val="--1"/>
      </w:pPr>
      <w:r>
        <w:t>漏洞描述：</w:t>
      </w:r>
    </w:p>
    <w:p>
      <w:pPr>
        <w:pStyle w:val="--f0"/>
      </w:pPr>
      <w:r>
        <w:t>在远程主机上运行的服务受多个影响 漏洞</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升级到OpenSSL版本1.0.2k或更高版本。</w:t>
      </w:r>
    </w:p>
    <w:p>
      <w:pPr>
        <w:pStyle w:val="--30"/>
      </w:pPr>
      <w:r>
        <w:t>【紧急】Apache 2.2.x &lt; 2.2.33-dev / 2.4.x &lt; 2.4.26 多个漏洞</w:t>
      </w:r>
    </w:p>
    <w:p>
      <w:pPr>
        <w:pStyle w:val="--1"/>
      </w:pPr>
      <w:r>
        <w:t>漏洞描述：</w:t>
      </w:r>
    </w:p>
    <w:p>
      <w:pPr>
        <w:pStyle w:val="--f0"/>
      </w:pPr>
      <w:r>
        <w:t>此版本受到以下漏洞影响： - httpd中存在身份验证绕过漏洞 由于第三方模块使用 ap_get_basic_auth_pw（）函数之外 验证阶段。远程攻击者可以利用此来绕过身份验证 要求。 （CVE-2017-3167） - httpd由于存在拒绝服务漏洞 一个NULL指针解除引用的缺陷，当 第三方模块调用mod_ssl 一个HTTP期间的ap_hook_process_connection（）函数 请求HTTPS端口。远程攻击者可以利用这一点导致拒绝服务 条件。 （CVE-2017-3169） - httpd由于存在拒绝服务漏洞 ap_find_token（）中的out-of-bounds读取错误 在特殊处理时触发的功能 制作的请求头序列。 远程攻击者可以利用这个来破坏它 服务或强制ap_find_token（）返回一个不正确的 值。 （CVE-2017-7668） - httpd由于存在拒绝服务漏洞 mod_mime中出现超出范围的读取错误 在处理特制Content-Type时触发 响应头。远程攻击者可以 利用这一点来披露敏感信息或原因 拒绝服务条件。 （CVE-2017-7679） - httpd由于存在拒绝服务漏洞 无法初始化或重置值占位符 在[代理 - ]授权标题类型'Digest'之前 或在连续的键=值分配之间 mod_auth_digest的。远程攻击者可以 利用这个，通过提供没有'='的初始密钥 转让，披露敏感信息或导致 拒绝服务条件。 （CVE-2017-9788）</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升级Apache版本至2.2.33-dev / 2.4.26或之后的版本</w:t>
      </w:r>
    </w:p>
    <w:p>
      <w:pPr>
        <w:pStyle w:val="--30"/>
      </w:pPr>
      <w:r>
        <w:t>【紧急】Apache 2.4.x &lt;2.4.27多个漏洞</w:t>
      </w:r>
    </w:p>
    <w:p>
      <w:pPr>
        <w:pStyle w:val="--1"/>
      </w:pPr>
      <w:r>
        <w:t>漏洞描述：</w:t>
      </w:r>
    </w:p>
    <w:p>
      <w:pPr>
        <w:pStyle w:val="--f0"/>
      </w:pPr>
      <w:r>
        <w:t>远程Web服务器受多个漏洞的影响</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升级到Apache版本2.4.27或更高版本</w:t>
      </w:r>
    </w:p>
    <w:p>
      <w:pPr>
        <w:pStyle w:val="--30"/>
      </w:pPr>
      <w:r>
        <w:t>【高危】“Optionsbleed”-Apache HTTP OPTIONS方法内存泄露漏洞</w:t>
      </w:r>
    </w:p>
    <w:p>
      <w:pPr>
        <w:pStyle w:val="--1"/>
      </w:pPr>
      <w:r>
        <w:t>漏洞描述：</w:t>
      </w:r>
    </w:p>
    <w:p>
      <w:pPr>
        <w:pStyle w:val="--f0"/>
      </w:pPr>
      <w:r>
        <w:t>2017年9月18日，Apache被爆存在高安全风险漏洞，漏洞CVE编号:CVE-2017-9798,该漏洞发现于Apache HTTP 软件 2.2.34/2.4.27版本，该漏洞Limit指令的函数ap_limit_section所触发，如果网站管理员尝试使用无效的 HTTP 方法进行 “Limit” 指令HTTP请求时，会导致内存信息泄露，目前该漏洞证明已经公开，存在安全风险。</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建议升级到最新版本</w:t>
      </w:r>
    </w:p>
    <w:p>
      <w:pPr>
        <w:pStyle w:val="--30"/>
      </w:pPr>
      <w:r>
        <w:t>【中危】OpenSSL安全功能绕过漏洞</w:t>
      </w:r>
    </w:p>
    <w:p>
      <w:pPr>
        <w:pStyle w:val="--1"/>
      </w:pPr>
      <w:r>
        <w:t>漏洞描述：</w:t>
      </w:r>
    </w:p>
    <w:p>
      <w:pPr>
        <w:pStyle w:val="--f0"/>
      </w:pPr>
      <w:r>
        <w:t>OpenSSL 1.1.0、1.0.2版本解析X.509证书的畸形IPAddressFamily扩展时，存在单字节缓冲区溢出漏洞，可导致证书以文本格式显示时出现错误。(CVE-2017-3735)</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OpenSSL Project已经为此发布了一个安全公告（FreeBSD-SA-17:11.openssl）以及相应补丁: FreeBSD-SA-17:11.openssl：OpenSSL multiple vulnerabilities 链接：https://security.FreeBSD.org/advisories/FreeBSD-SA-17:11.openssl.asc</w:t>
      </w:r>
    </w:p>
    <w:p>
      <w:pPr>
        <w:pStyle w:val="--30"/>
      </w:pPr>
      <w:r>
        <w:t>【中危】OpenSSL 1.0.2&lt;1.0.2n多个漏洞</w:t>
      </w:r>
    </w:p>
    <w:p>
      <w:pPr>
        <w:pStyle w:val="--1"/>
      </w:pPr>
      <w:r>
        <w:t>漏洞描述：</w:t>
      </w:r>
    </w:p>
    <w:p>
      <w:pPr>
        <w:pStyle w:val="--f0"/>
      </w:pPr>
      <w:r>
        <w:t>根据它的横幅，在远程主机上运行的OpenSSL版本是1.0。x在1.0.2n之前。因此，它受到多个漏洞的影响，这些漏洞可能会导致私钥信息恢复或数据无法正确加密。</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1.0.2n或更高版本。</w:t>
      </w:r>
    </w:p>
    <w:p>
      <w:pPr>
        <w:pStyle w:val="--30"/>
      </w:pPr>
      <w:r>
        <w:t>【中危】OpenSSL 资源管理错误漏洞</w:t>
      </w:r>
    </w:p>
    <w:p>
      <w:pPr>
        <w:pStyle w:val="--1"/>
      </w:pPr>
      <w:r>
        <w:t>漏洞描述：</w:t>
      </w:r>
    </w:p>
    <w:p>
      <w:pPr>
        <w:pStyle w:val="--f0"/>
      </w:pPr>
      <w:r>
        <w:t>OpenSSL是OpenSSL团队的一个开源的能够实现安全套接层（SSLv2/v3）和安全传输层（TLSv1）协议的通用加密库。该产品支持多种加密算法，包括对称密码、哈希算法、安全散列算法等。 OpenSSL 1.1.0版本至1.1.0g版本和1.0.2b版本至1.0.2n版本中存在资源管理错误漏洞。该漏洞源于网络系统或产品对系统资源（如内存、磁盘空间、文件等）的管理不当。</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厂商已发布升级补丁以修复漏洞，补丁获取链接： https://www.openssl.org/news/secadv/20180327.txt</w:t>
      </w:r>
    </w:p>
    <w:p>
      <w:pPr>
        <w:pStyle w:val="--30"/>
      </w:pPr>
      <w:r>
        <w:t>【高危】Apache HTTP Server 资源管理错误漏洞</w:t>
      </w:r>
    </w:p>
    <w:p>
      <w:pPr>
        <w:pStyle w:val="--1"/>
      </w:pPr>
      <w:r>
        <w:t>漏洞描述：</w:t>
      </w:r>
    </w:p>
    <w:p>
      <w:pPr>
        <w:pStyle w:val="--f0"/>
      </w:pPr>
      <w:r>
        <w:t>Apache HTTP Server中存在拒绝服务漏洞。远程攻击者可通过发送特制的HTTP/2请求利用该漏洞造成拒绝服务。以下版本受到影响：Apache HTTP Server 2.4.18版本，2.4.20版本，2.4.23版本，2.4.29版本，2.4.33版本，2.4.30版本。</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目前厂商已发布升级补丁以修复漏洞，补丁获取链接: https://httpd.apache.org/security/vulnerabilities_24.html</w:t>
      </w:r>
    </w:p>
    <w:p>
      <w:pPr>
        <w:pStyle w:val="--30"/>
      </w:pPr>
      <w:r>
        <w:t>【中危】OpenSSL 加密问题漏洞</w:t>
      </w:r>
    </w:p>
    <w:p>
      <w:pPr>
        <w:pStyle w:val="--1"/>
      </w:pPr>
      <w:r>
        <w:t>漏洞描述：</w:t>
      </w:r>
    </w:p>
    <w:p>
      <w:pPr>
        <w:pStyle w:val="--f0"/>
      </w:pPr>
      <w:r>
        <w:t>OpenSSL 1.1.0版本至1.1.0h版本和1.0.2版本至1.0.2o版本中存在加密问题漏洞。该漏洞源于网络系统或产品未正确使用相关密码算法，导致内容未正确加密、弱加密、明文存储敏感信息等。</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厂商已发布升级补丁以修复漏洞，补丁获取链接： https://www.openssl.org/news/secadv/20180612.txt</w:t>
      </w:r>
    </w:p>
    <w:p>
      <w:pPr>
        <w:pStyle w:val="--30"/>
      </w:pPr>
      <w:r>
        <w:t>【中危】Apache HTTP Server 安全漏洞</w:t>
      </w:r>
    </w:p>
    <w:p>
      <w:pPr>
        <w:pStyle w:val="--1"/>
      </w:pPr>
      <w:r>
        <w:t>漏洞描述：</w:t>
      </w:r>
    </w:p>
    <w:p>
      <w:pPr>
        <w:pStyle w:val="--f0"/>
      </w:pPr>
      <w:r>
        <w:t>Apache HTTP Server 2.4.17版本至2.4.34版本中存在安全漏洞。攻击者可通过持续发送较大的SETTINGS帧利用该漏洞在客户端占据连接，服务器线程和CPU时间时造成连接超时失效，导致拒绝服务。</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目前厂商已发布升级补丁以修复漏洞，补丁获取链接： https://httpd.apache.org/security/vulnerabilities_24.html</w:t>
      </w:r>
    </w:p>
    <w:p>
      <w:pPr>
        <w:pStyle w:val="--30"/>
      </w:pPr>
      <w:r>
        <w:t>【高危】Apache HTTP Server 资源管理错误漏洞</w:t>
      </w:r>
    </w:p>
    <w:p>
      <w:pPr>
        <w:pStyle w:val="--1"/>
      </w:pPr>
      <w:r>
        <w:t>漏洞描述：</w:t>
      </w:r>
    </w:p>
    <w:p>
      <w:pPr>
        <w:pStyle w:val="--f0"/>
      </w:pPr>
      <w:r>
        <w:t>Apache HTTP Server 2.4.17版本至2.4.37版本中存在资源管理错误漏洞。该漏洞源于网络系统或产品对系统资源（如内存、磁盘空间、文件等）的管理不当。</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目前厂商已发布升级补丁以修复漏洞，补丁获取链接： https://httpd.apache.org/security/vulnerabilities_24.html</w:t>
      </w:r>
    </w:p>
    <w:p>
      <w:pPr>
        <w:pStyle w:val="--30"/>
      </w:pPr>
      <w:r>
        <w:t>【中危】OpenSSL 信息泄露漏洞</w:t>
      </w:r>
    </w:p>
    <w:p>
      <w:pPr>
        <w:pStyle w:val="--1"/>
      </w:pPr>
      <w:r>
        <w:t>漏洞描述：</w:t>
      </w:r>
    </w:p>
    <w:p>
      <w:pPr>
        <w:pStyle w:val="--f0"/>
      </w:pPr>
      <w:r>
        <w:t>OpenSSL是OpenSSL团队的一个开源的能够实现安全套接层（SSLv2/v3）和安全传输层（TLSv1）协议的通用加密库。该产品支持多种加密算法，包括对称密码、哈希算法、安全散列算法等。 OpenSSL中存在信息泄露漏洞。该漏洞源于网络系统或产品在运行过程中存在配置等错误。未授权的攻击者可利用漏洞获取受影响组件敏感信息。</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厂商暂未发布修复措施解决此安全问题，建议使用此软件的用户随时关注厂商主页或参考网址以获取解决办法： https://github.com/bbbrumley/portsmash</w:t>
      </w:r>
    </w:p>
    <w:p>
      <w:pPr>
        <w:pStyle w:val="--30"/>
      </w:pPr>
      <w:r>
        <w:t>【紧急】Apache httpd 安全漏洞</w:t>
      </w:r>
    </w:p>
    <w:p>
      <w:pPr>
        <w:pStyle w:val="--1"/>
      </w:pPr>
      <w:r>
        <w:t>漏洞描述：</w:t>
      </w:r>
    </w:p>
    <w:p>
      <w:pPr>
        <w:pStyle w:val="--f0"/>
      </w:pPr>
      <w:r>
        <w:t>Apache httpd 2.0.23版本至2.0.65版本、2.2.0版本至2.2.34和2.4.0版本至2.4.29版本中的mod_authnz_ldap存在安全漏洞。攻击者可利用该漏洞造成拒绝服务（崩溃和越边界写入）。</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目前厂商已发布升级补丁以修复漏洞，补丁获取链接： https://httpd.apache.org/security/vulnerabilities_24.html</w:t>
      </w:r>
    </w:p>
    <w:p>
      <w:pPr>
        <w:pStyle w:val="--30"/>
      </w:pPr>
      <w:r>
        <w:t>【中危】OpenSSL 信息泄露漏洞</w:t>
      </w:r>
    </w:p>
    <w:p>
      <w:pPr>
        <w:pStyle w:val="--1"/>
      </w:pPr>
      <w:r>
        <w:t>漏洞描述：</w:t>
      </w:r>
    </w:p>
    <w:p>
      <w:pPr>
        <w:pStyle w:val="--f0"/>
      </w:pPr>
      <w:r>
        <w:t>OpenSSL是OpenSSL团队的一个开源的能够实现安全套接层（SSLv2/v3）和安全传输层（TLSv1）协议的通用加密库。该产品支持多种加密算法，包括对称密码、哈希算法、安全散列算法等。 OpenSSL 1.0.2版本中存在信息泄露漏洞。攻击者可利用该漏洞绕过访问限制，获取敏感信息。</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厂商已发布升级补丁以修复漏洞，补丁获取链接： https://www.openssl.org/news/secadv/20190226.txt</w:t>
      </w:r>
    </w:p>
    <w:p>
      <w:pPr>
        <w:pStyle w:val="--30"/>
      </w:pPr>
      <w:r>
        <w:t>【高危】Apache httpd 安全漏洞</w:t>
      </w:r>
    </w:p>
    <w:p>
      <w:pPr>
        <w:pStyle w:val="--1"/>
      </w:pPr>
      <w:r>
        <w:t>漏洞描述：</w:t>
      </w:r>
    </w:p>
    <w:p>
      <w:pPr>
        <w:pStyle w:val="--f0"/>
      </w:pPr>
      <w:r>
        <w:t>Apache httpd 2.4.18版本至2.4.38版本中存在安全漏洞。</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目前厂商已发布升级补丁以修复漏洞，补丁获取链接： https://httpd.apache.org/security/vulnerabilities_24.html</w:t>
      </w:r>
    </w:p>
    <w:p>
      <w:pPr>
        <w:pStyle w:val="--30"/>
      </w:pPr>
      <w:r>
        <w:t>【紧急】HTTP/2 资源管理错误漏洞</w:t>
      </w:r>
    </w:p>
    <w:p>
      <w:pPr>
        <w:pStyle w:val="--1"/>
      </w:pPr>
      <w:r>
        <w:t>漏洞描述：</w:t>
      </w:r>
    </w:p>
    <w:p>
      <w:pPr>
        <w:pStyle w:val="--f0"/>
      </w:pPr>
      <w:r>
        <w:t>HTTP/2中存在资源管理错误漏洞。攻击者可利用该漏洞导致拒绝服务。</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厂商已发布升级补丁以修复漏洞，详情请关注厂商主页： https://http2.github.io/</w:t>
      </w:r>
    </w:p>
    <w:p>
      <w:pPr>
        <w:pStyle w:val="--30"/>
      </w:pPr>
      <w:r>
        <w:t>【中危】OpenSSL 1.0.2&lt;1.0.2t多个漏洞</w:t>
      </w:r>
    </w:p>
    <w:p>
      <w:pPr>
        <w:pStyle w:val="--1"/>
      </w:pPr>
      <w:r>
        <w:t>漏洞描述：</w:t>
      </w:r>
    </w:p>
    <w:p>
      <w:pPr>
        <w:pStyle w:val="--f0"/>
      </w:pPr>
      <w:r>
        <w:t>安装在远程主机上的测试产品版本早于测试版本。因此，它受到多个漏洞的影响：-通常在OpenSSL EC组中，总是存在一个共同因素，这用于抗侧通道的代码路径。但是，在某些情况下，可以使用显式参数（而不是使用命名曲线）构造组。在这些情况下，这类群体可能不存在辅因子。即使所有参数都与已知的命名曲线匹配，也可能发生这种情况。如果使用这种曲线，那么OpenSSL会退回到非侧通道抗代码路径，这可能会导致ECDSA签名操作期间的完整密钥恢复。为了容易受到攻击，攻击者必须能够在使用libcrypto的应用程序使用显式参数且不存在辅因子的情况下，对大量签名的创建进行计时。为避免疑问，libssl不易受攻击，因为从未使用显式参数。OpenSSL版本1.1.1、1.1.0和1.0.2受此问题影响。（CVE-2019-1547）-OpenSSL具有目录树的内部默认值，在目录树中可以找到配置文件以及用于TLS中验证的证书。该目录通常被称为OPENSSLDIR，可以通过--prefix/--OPENSSLDIR配置选项进行配置。对于OpenSSL版本1.1.0和1.1.1，mingw配置目标假定生成的程序和库安装在类似Unix的环境中，程序安装和OPENSSLDIR的默认前缀应为“/usr/local”。然而，mingw程序是Windows程序，因此，他们发现自己正在查看“C:/usr/local”的子目录，这可能是世界范围内可写的，这使不受信任的用户能够修改OpenSSL的默认配置、插入CA证书、修改（甚至替换）现有引擎模块，等等。对于OpenSSL 1.0.2，“/usr/local/ssl”被用作所有Unix和Windows目标（包括Visual C构建）上OPENSSLDIR的默认值。然而，1.0.2上针对不同Windows目标的一些构建说明鼓励您指定自己的--prefix。OpenSSL版本1.1.1、1.1.0和1.0.2受此问题影响。由于受影响部署的范围有限，这已被评估为低严重性，因此我们目前不创建新版本。（CVE-2019-1552）-在攻击者收到解密尝试成功或失败的自动通知的情况下，攻击者在发送大量要解密的消息后，可以恢复CMS/PKCS7传输的加密密钥或解密任何使用RSA公钥加密的RSA加密消息，使用Bleichenbacher填充oracle攻击。如果应用程序将证书与专用RSA密钥一起用于CMS_decrypt或PKCS7_decrypt函数，以选择要解密的正确收件人信息，则不会受到影响。（CVE-2019-1563）请注意，Nessus没有针对这些问题进行测试，而是只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1.0.2t或更高版本。</w:t>
      </w:r>
    </w:p>
    <w:p>
      <w:pPr>
        <w:pStyle w:val="--30"/>
      </w:pPr>
      <w:r>
        <w:t>【中危】OpenSSL 1.0.2&lt;1.0.2u过程溢出漏洞</w:t>
      </w:r>
    </w:p>
    <w:p>
      <w:pPr>
        <w:pStyle w:val="--1"/>
      </w:pPr>
      <w:r>
        <w:t>漏洞描述：</w:t>
      </w:r>
    </w:p>
    <w:p>
      <w:pPr>
        <w:pStyle w:val="--f0"/>
      </w:pPr>
      <w:r>
        <w:t>远程主机上安装的OpenSSL版本早于1.0.2u。因此，它受到1.0.2u建议中提到的漏洞的影响。-x64_64 Montgomery平方过程中存在溢出错误，该过程用于512位模的幂运算。没有EC算法受到影响。分析表明，由于该缺陷，对2-prime RSA1024、3-prime RSA1536和DSA1024的攻击将非常难以执行，而且据信不太可能。针对DH512的攻击被认为是可行的。但是，对于攻击，目标必须重新使用DH512私钥，无论如何都不建议这样做。此外，如果直接使用低级API BN_mod_exp的应用程序使用BN_FLG_CONSTTIME，可能会受到影响。在OpenSSL 1.1.1e-dev中修复（受影响1.1.1-1.1.1d）。在OpenSSL 1.0.2u-dev中修复（受影响1.0.2-1.0.2t）。（CVE-2019-1551）请注意，Nessus没有针对该问题进行测试，而是仅依赖于应用程序的自我报告版本号。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1.0.2u或更高版本。</w:t>
      </w:r>
    </w:p>
    <w:p>
      <w:pPr>
        <w:pStyle w:val="--30"/>
      </w:pPr>
      <w:r>
        <w:t>【中危】Apache 2.4.x &lt; 2.4.42 多种漏洞</w:t>
      </w:r>
    </w:p>
    <w:p>
      <w:pPr>
        <w:pStyle w:val="--1"/>
      </w:pPr>
      <w:r>
        <w:t>漏洞描述：</w:t>
      </w:r>
    </w:p>
    <w:p>
      <w:pPr>
        <w:pStyle w:val="--f0"/>
      </w:pPr>
      <w:r>
        <w:t>远程主机上安装的Apache httpd版本在2.4.42之前。因此，它受到2.4.42咨询中提到的多个漏洞的影响。-在Apache HTTP服务器2.4.0到2.4.41,mod_proxy_ftp可能使用未初始化的内存当代理到一个恶意的FTP服务器。在Apache HTTP Server 2.4.0到2.4.41中，用mod_rewrite配置的意图是自引用的重定向可能会被编码的新行所欺骗，而重定向到请求URL中一个意外的URL。(CVE-2020-1927)请注意，Nessus没有对此问题进行测试，而是只依赖于应用程序自己报告的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升级到Apache 2.4.42或更高版本。</w:t>
      </w:r>
    </w:p>
    <w:p>
      <w:pPr>
        <w:pStyle w:val="--30"/>
      </w:pPr>
      <w:r>
        <w:t>【紧急】Apache 2.4.x&lt;2.4.46多个漏洞</w:t>
      </w:r>
    </w:p>
    <w:p>
      <w:pPr>
        <w:pStyle w:val="--1"/>
      </w:pPr>
      <w:r>
        <w:t>漏洞描述：</w:t>
      </w:r>
    </w:p>
    <w:p>
      <w:pPr>
        <w:pStyle w:val="--f0"/>
      </w:pPr>
      <w:r>
        <w:t>安装在远程主机上的Apache httpd版本早于2.4.46。因此，它受到2.4.46建议中提到的多个漏洞的影响Apache HTTP server 2.4.32至2.4.44 mod_proxy_uwsgi info disclosure and possible RCE（CVE-2020-11984）-Apache HTTP server版本2.4.20至2.4.43当对HTTP/2模块和某些流量边缘模式启用跟踪/调试时，在错误连接上执行日志语句，导致内存池的并发使用。配置mod_http2的LogLevel over info将缓解未修补服务器的此漏洞(CVE-2020-11993）-Apache HTTP服务器版本2.4.20至2.4.43。在HTTP/2请求中，为“Cache Digest”头精心编制的值将导致在服务器实际尝试HTTP/2之后推送资源时崩溃。通过H2Push-off配置HTTP/2功能将缓解未修补服务器的此漏洞(（CVE-2020-9490）请注意，Nessus尚未对此问题进行测试，而是仅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2.4.46或更高版本。</w:t>
      </w:r>
    </w:p>
    <w:p>
      <w:pPr>
        <w:pStyle w:val="--30"/>
      </w:pPr>
      <w:r>
        <w:t>【高危】PHP&lt;7.3.24多个漏洞</w:t>
      </w:r>
    </w:p>
    <w:p>
      <w:pPr>
        <w:pStyle w:val="--1"/>
      </w:pPr>
      <w:r>
        <w:t>漏洞描述：</w:t>
      </w:r>
    </w:p>
    <w:p>
      <w:pPr>
        <w:pStyle w:val="--f0"/>
      </w:pPr>
      <w:r>
        <w:t>根据其自报的版本号，在远程web服务器上运行的PHP版本早于7.3.24。因此，它受到多个漏洞的影响</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升级至PHP版本7.3.24或更高版本。</w:t>
      </w:r>
    </w:p>
    <w:p>
      <w:pPr>
        <w:pStyle w:val="--30"/>
      </w:pPr>
      <w:r>
        <w:t>【中危】OpenSSL 1.0.2&lt;1.0.2x空指针解引用漏洞</w:t>
      </w:r>
    </w:p>
    <w:p>
      <w:pPr>
        <w:pStyle w:val="--1"/>
      </w:pPr>
      <w:r>
        <w:t>漏洞描述：</w:t>
      </w:r>
    </w:p>
    <w:p>
      <w:pPr>
        <w:pStyle w:val="--f0"/>
      </w:pPr>
      <w:r>
        <w:t>安装在远程主机上的测试产品版本早于测试版本。因此，它受到1.0.2x建议中提到的漏洞的影响。-X.509 GeneralName类型是一种泛型类型，用于表示不同类型的名称。其中一种名称类型称为EdPartyName。OpenSSL提供了一个函数GENERAL_NAME_cmp，它比较GENERAL_NAME的不同实例，看看它们是否相等。当两个通用名称都包含EDIPARTYNAME时，此函数的行为不正确。可能会发生空指针解引用和崩溃，从而导致可能的拒绝服务攻击。OpenSSL本身使用GENERAL_NAME_cmp函数有两个目的：1）比较可用CRL和X509证书中嵌入的CRL分发点之间的CRL分发点名称2）验证时间戳响应令牌签名者是否与时间戳权限名称匹配（通过API函数TS_RESP_verify_response和TS_RESP_verify_token公开）如果攻击者可以控制正在比较的两个项目，则攻击者可能会触发崩溃。例如，如果攻击者可以诱使客户端或服务器根据恶意CRL检查恶意证书，则可能会发生这种情况。请注意，有些应用程序会根据证书中嵌入的URL自动下载CRL。该检查在验证证书和CRL上的签名之前进行。OpenSSL的_服务器、s_客户端和验证工具都支持-crl_下载选项，该选项实现了自动crl下载，并且已证明该攻击可针对这些工具。请注意，一个不相关的错误意味着受影响的OpenSSL版本无法解析或构造正确的EDIPARTYNAME编码。然而，有可能构造一个格式错误的ePartyName，OpenSSL的解析器将接受它，从而触发此攻击。所有OpenSSL 1.1.1和1.0.2版本都受此问题影响。其他OpenSSL版本不受支持，尚未检查。在OpenSSL 1.1.1i中修复（受1.1.1-1.1.1h影响）。在OpenSSL 1.0.2x中修复（受影响1.0.2-1.0.2w）。（CVE-2020-1971）请注意，Nessus没有针对这个问题进行测试，而是只依赖于应用程序的自我报告版本号。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1.0.2x或更高版本。</w:t>
      </w:r>
    </w:p>
    <w:p>
      <w:pPr>
        <w:pStyle w:val="--30"/>
      </w:pPr>
      <w:r>
        <w:t>【低危】OpenSSL 1.0.2&lt;1.0.2w信息披露</w:t>
      </w:r>
    </w:p>
    <w:p>
      <w:pPr>
        <w:pStyle w:val="--1"/>
      </w:pPr>
      <w:r>
        <w:t>漏洞描述：</w:t>
      </w:r>
    </w:p>
    <w:p>
      <w:pPr>
        <w:pStyle w:val="--f0"/>
      </w:pPr>
      <w:r>
        <w:t>远程主机上安装的OpenSSL版本是1.0.2之前的1.0.2w。因此，它受到1.0.2w建议中提到的漏洞的影响。浣熊攻击利用TLS规范中的一个漏洞，该漏洞可能导致攻击者能够在使用基于Diffie Hellman（DH）的密码套件的连接中计算主密钥前的秘密。在这种情况下，这将导致攻击者能够窃听通过该TLS连接发送的所有加密通信。只有在实现跨多个TLS连接重新使用DH机密时，才能利用该攻击。请注意，此问题仅影响DH ciphersuites，而不影响ECDH ciphersuites。请注意，Nessus没有针对这个问题进行测试，而是只依赖于应用程序的自我报告版本号。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升级至OpenSSL版本1.0.2w或更高版本。</w:t>
      </w:r>
    </w:p>
    <w:p>
      <w:pPr>
        <w:pStyle w:val="--30"/>
      </w:pPr>
      <w:r>
        <w:t>【低危】OpenSSL 1.0.2&lt;1.0.2y多个漏洞</w:t>
      </w:r>
    </w:p>
    <w:p>
      <w:pPr>
        <w:pStyle w:val="--1"/>
      </w:pPr>
      <w:r>
        <w:t>漏洞描述：</w:t>
      </w:r>
    </w:p>
    <w:p>
      <w:pPr>
        <w:pStyle w:val="--f0"/>
      </w:pPr>
      <w:r>
        <w:t>安装在远程主机上的测试产品版本早于测试版本。因此，它受到1.0.2y咨询中提到的多个漏洞的影响。-OpenSSL公共API函数X509_issuer_和_serial_hash（）尝试基于X509证书中包含的颁发者和序列号数据创建唯一的哈希值。但是，它无法正确处理解析issuer字段时可能发生的任何错误（如果issuer字段是恶意构造的，则可能会发生错误）。这可能会导致空指针失效和崩溃，从而导致潜在的拒绝服务攻击。OpenSSL本身从未直接调用函数X509_issuer_和_serial_hash（），因此只有当应用程序直接使用该函数，并在可能从不受信任的来源获取的证书上使用该函数时，应用程序才会受到攻击。OpenSSL版本1.1.1i及以下版本受此问题影响。这些版本的用户应该升级到OpenSSL 1.1.1j。OpenSSL 1.0.2x及以下版本受此问题影响。然而，OpenSSL 1.0.2已不受支持，不再接收公共更新。OpenSSL 1.0.2的高级支持客户应升级到1.0.2y。其他用户应升级至1.1.1j。在OpenSSL 1.1.1j中修复（受1.1.1-1.1.1i影响）。在OpenSSL 1.0.2y中修复（受影响1.0.2-1.0.2x）。（CVE-2021-23841）-在某些情况下，对EVP_CipherUpdate、EVP_EncryptUpdate和EVP_DecryptUpdate的调用可能会使输出长度参数溢出，其中输入长度接近平台上整数的最大允许长度。在这种情况下，函数调用的返回值将为1（表示成功），但输出长度值将为负值。这可能会导致应用程序行为不正确或崩溃。OpenSSL版本1.1.1i及以下版本受此问题影响。这些版本的用户应该升级到OpenSSL 1.1.1j。OpenSSL 1.0.2x及以下版本受此问题影响。然而，OpenSSL 1.0.2已不受支持，不再接收公共更新。OpenSSL 1.0.2的高级支持客户应升级到1.0.2y。其他用户应升级至1.1.1j。在OpenSSL 1.1.1j中修复（受1.1.1-1.1.1i影响）。在OpenSSL 1.0.2y中修复（受影响1.0.2-1.0.2x）。（CVE-2021-23840）-OpenSSL 1.0.2支持SSLv2。如果客户机试图与配置为同时支持SSLv2和更新的SSL和TLS版本的服务器协商SSLv2，则在添加RSA签名时会检查版本回滚攻击。支持SSL或TLS版本大于SSLv2的客户端应该使用特殊形式的填充。支持大于SSLv2的服务器应该拒绝来自存在这种特殊填充形式的客户端的连接尝试，因为这表明发生了版本回滚（即客户端和服务器都支持大于SSLv2的版本，但这是被请求的版本）。这种填充检查的实现颠倒了逻辑，因此，如果存在填充，连接尝试将被接受，如果不存在填充，连接尝试将被拒绝。这意味着，如果发生版本回滚攻击，例如服务器将接受连接。此外，如果尝试正常的SSLv2连接，服务器将错误地拒绝连接。只有版本1.0.2s到1.0.2x的OpenSSL 1.0.2服务器受此问题影响。为了使1.0.2服务器易受攻击，必须：1）在编译时配置了SSLv2支持（默认为关闭），2）在运行时配置了SSLv2支持（默认为关闭），3）已配置SSLv2密码套件（这些不在默认密码套件列表中）OpenSSL 1.1.1不支持SSLv2，因此不易受到此问题的攻击。基本错误是在RSA_padding_check_SSLv23（）函数的实现中。这也会影响其他各种函数使用的RSA_SSLV23_填充模式。尽管1.1.1不支持SSLv2，但RSA_padding_check_SSLv23（）函数仍然存在，RSA_SSLv23_padding模式也是如此。直接调用该函数或使用该填充模式的应用程序将遇到此问题。但是，由于1.1.1中不支持SSLv2协议，因此在该版本中，这被视为一个错误，而不是安全问题。OpenSSL 1.0.2已不受支持，不再接收公共更新。OpenSSL 1.0.2的高级支持客户应升级到1.0.2y。其他用户应升级至1.1.1j。在OpenSSL 1.0.2y中修复（受影响1.0.2s-1.0.2x）。（CVE-2021-23839）请注意，Nessus没有针对这个问题进行测试，而是只依赖于应用程序的自我报告版本号。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升级至OpenSSL版本1.0.2y或更高版本。</w:t>
      </w:r>
    </w:p>
    <w:p>
      <w:pPr>
        <w:pStyle w:val="--30"/>
      </w:pPr>
      <w:r>
        <w:t>【紧急】Apache 2.4。x&lt;2.4.47多个漏洞</w:t>
      </w:r>
    </w:p>
    <w:p>
      <w:pPr>
        <w:pStyle w:val="--1"/>
      </w:pPr>
      <w:r>
        <w:t>漏洞描述：</w:t>
      </w:r>
    </w:p>
    <w:p>
      <w:pPr>
        <w:pStyle w:val="--f0"/>
      </w:pPr>
      <w:r>
        <w:t>远程主机上安装的Apache httpd版本早于2.4.47。因此，它受到2.4.47变更日志中引用的多个漏洞的影响：-与“MergeSlashes OFF”（CVE-2021-30641）匹配的意外&lt;Location&gt;部分-mod_auth_digest:验证摘要nonce时，堆栈可能溢出一个nul字节。（CVE-2020-35452）-mod_session：修复由于空指针解引用导致的可能崩溃，该故障可用于导致恶意后端服务器和SessionHeader的拒绝服务。（CVE-2021-26691）-mod_会话：修复可能由于空指针解引用而导致的崩溃，这可能会导致拒绝服务。（CVE-2021-26690）-mod_proxy_http：修复可能因空指针解引用而导致的崩溃，该故障可用于导致拒绝服务。（CVE-2020-13950）-Windows：防止本地用户停止httpd进程（CVE-2020-13938）-mod_proxy_wstunnel，mod_proxy_http：处理可升级的协议端到端协商。（CVE-2019-17567）请注意，Nessus没有针对该问题进行测试，而是仅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2.4.47或更高版本。</w:t>
      </w:r>
    </w:p>
    <w:p>
      <w:pPr>
        <w:pStyle w:val="--30"/>
      </w:pPr>
      <w:r>
        <w:t>【高危】OpenSSL 1.0.2&lt;1.0.2za漏洞</w:t>
      </w:r>
    </w:p>
    <w:p>
      <w:pPr>
        <w:pStyle w:val="--1"/>
      </w:pPr>
      <w:r>
        <w:t>漏洞描述：</w:t>
      </w:r>
    </w:p>
    <w:p>
      <w:pPr>
        <w:pStyle w:val="--f0"/>
      </w:pPr>
      <w:r>
        <w:t>远程主机上安装的OpenSSL版本早于1.0.2za。因此，它受到1.0.2za建议中提到的漏洞的影响。-ASN。1字符串在OpenSSL内部表示为ASN1_字符串结构，其中包含一个保存字符串数据的缓冲区和一个保存缓冲区长度的字段。这与普通的C字符串形成对比，后者作为字符串数据的缓冲区，以NUL（0）字节结尾。虽然不是严格的要求，ASN。1使用OpenSSL自己的d2i函数（和其他类似的解析函数）解析的字符串，以及使用ASN1_string_set（）函数设置值的任何字符串，将额外NUL终止ASN1_字符串结构中的字节数组。但是，应用程序可以通过直接设置ASN1_字符串数组中的数据和长度字段，直接构造有效的ASN1_字符串结构，而不会以NUL终止字节数组。这也可以通过使用ASN1_STRING_set0（）函数实现。许多打印ASN的OpenSSL函数。1已发现数据假设ASN1_字符串字节数组将以NUL结尾，尽管直接构造的字符串不能保证这一点。其中应用程序请求ASN。1要打印的结构，以及ASN的位置。1结构包含由应用程序直接构造的ASN1_字符串，无需NUL终止数据字段，则可能发生读取缓冲区溢出。在证书的名称约束处理过程中也可能发生同样的情况（例如，如果证书是由应用程序直接构造的，而不是通过OpenSSL解析函数加载的，并且证书包含以非NUL结尾的ASN1_字符串结构）。它也可以出现在X509_get1_email（）、X509_REQ_get1_email（）和X509_get1_ocsp（）函数中。如果恶意参与者可以导致应用程序直接构造ASN1_字符串，然后通过受影响的OpenSSL函数之一对其进行处理，那么这个问题可能会受到影响。这可能会导致崩溃（导致拒绝服务攻击）。它还可能导致私密内存内容（如私钥或敏感明文）的泄露。在OpenSSL 1.0.2za中修复（受影响1.0.2-1.0.2y）。（CVE-2021-3712）请注意，Nessus没有针对该问题进行测试，而是仅依赖于应用程序的自我报告版本号。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1.0.2za或更高版本。</w:t>
      </w:r>
    </w:p>
    <w:p>
      <w:pPr>
        <w:pStyle w:val="--30"/>
      </w:pPr>
      <w:r>
        <w:t>【中危】PHP&lt;7.3.28电子邮件头插入</w:t>
      </w:r>
    </w:p>
    <w:p>
      <w:pPr>
        <w:pStyle w:val="--1"/>
      </w:pPr>
      <w:r>
        <w:t>漏洞描述：</w:t>
      </w:r>
    </w:p>
    <w:p>
      <w:pPr>
        <w:pStyle w:val="--f0"/>
      </w:pPr>
      <w:r>
        <w:t>根据其自我报告的版本号，在远程web服务器上运行的PHP版本早于7.3.28。因此，由于未能正确处理标头字段中的CR-LF序列，它会受到电子邮件标头注入漏洞的影响。未经验证的远程攻击者可以通过在电子邮件头中插入换行符来利用此漏洞，以获得对电子邮件头内容的完全控制。</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升级至PHP 7.3.28或更高版本。</w:t>
      </w:r>
    </w:p>
    <w:p>
      <w:pPr>
        <w:pStyle w:val="--30"/>
      </w:pPr>
      <w:r>
        <w:t>【紧急】Apache&lt;2.4.49多个漏洞</w:t>
      </w:r>
    </w:p>
    <w:p>
      <w:pPr>
        <w:pStyle w:val="--1"/>
      </w:pPr>
      <w:r>
        <w:t>漏洞描述：</w:t>
      </w:r>
    </w:p>
    <w:p>
      <w:pPr>
        <w:pStyle w:val="--f0"/>
      </w:pPr>
      <w:r>
        <w:t>远程主机上安装的Apache httpd版本早于2.4.49。因此，它受到2.4.49变更日志中引用的漏洞的影响。-精心编制的请求uri路径可能会导致mod_proxy将请求转发到远程用户选择的源服务器。（CVE-2021-40438）请注意，Nessus没有针对这个问题进行测试，而是只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2.4.49或更高版本。</w:t>
      </w:r>
    </w:p>
    <w:p>
      <w:pPr>
        <w:pStyle w:val="--30"/>
      </w:pPr>
      <w:r>
        <w:t>【紧急】Apache&lt;2.4.49多个漏洞</w:t>
      </w:r>
    </w:p>
    <w:p>
      <w:pPr>
        <w:pStyle w:val="--1"/>
      </w:pPr>
      <w:r>
        <w:t>漏洞描述：</w:t>
      </w:r>
    </w:p>
    <w:p>
      <w:pPr>
        <w:pStyle w:val="--f0"/>
      </w:pPr>
      <w:r>
        <w:t>远程主机上安装的Apache httpd版本早于2.4.49。因此，它受到2.4.49变更日志中引用的多个漏洞的影响。-当给定恶意输入时，ap_escape_quotes（）可能会写入缓冲区之外的内容。没有包含的模块将不受信任的数据传递给这些功能，但第三方/外部模块可能会。（CVE-2021-39275）-格式错误的请求可能会导致服务器取消对空指针的引用。（CVE-2021-34798）请注意，Nessus没有针对该问题进行测试，而是仅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2.4.49或更高版本。</w:t>
      </w:r>
    </w:p>
    <w:p>
      <w:pPr>
        <w:pStyle w:val="--30"/>
      </w:pPr>
      <w:r>
        <w:t>【高危】Apache&gt;=2.4.17&lt;2.4.49 mod_http2</w:t>
      </w:r>
    </w:p>
    <w:p>
      <w:pPr>
        <w:pStyle w:val="--1"/>
      </w:pPr>
      <w:r>
        <w:t>漏洞描述：</w:t>
      </w:r>
    </w:p>
    <w:p>
      <w:pPr>
        <w:pStyle w:val="--f0"/>
      </w:pPr>
      <w:r>
        <w:t>安装在远程主机上的Apache httpd版本高于2.4.17，低于2.4.49。因此，它受到2.4.49变更日志中引用的漏洞的影响。通过HTTP/2发送的特制方法将绕过验证，并由mod_代理转发，这可能会导致请求拆分或缓存中毒。请注意，Nessus没有针对这个问题进行测试，而是只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2.4.49或更高版本。</w:t>
      </w:r>
    </w:p>
    <w:p>
      <w:pPr>
        <w:pStyle w:val="--30"/>
      </w:pPr>
      <w:r>
        <w:t>【紧急】Apache 2.4。x&lt;2.4.52多个漏洞</w:t>
      </w:r>
    </w:p>
    <w:p>
      <w:pPr>
        <w:pStyle w:val="--1"/>
      </w:pPr>
      <w:r>
        <w:t>漏洞描述：</w:t>
      </w:r>
    </w:p>
    <w:p>
      <w:pPr>
        <w:pStyle w:val="--f0"/>
      </w:pPr>
      <w:r>
        <w:t>远程主机上安装的Apache httpd版本早于2.4.52。因此，它受到2.4.52建议中提到的多个漏洞的影响。-发送到配置为转发代理（ProxyRequests on）的httpd的精心编制的URI可能会导致崩溃（空指针取消引用），或者，对于混合了转发和反向代理声明的配置，可以允许将请求定向到已声明的Unix域套接字端点（服务器端请求伪造）。此问题影响Apache HTTP服务器2.4.7至2.4.51（包括）。（CVE-2021-44224）-精心编制的请求正文可能会导致mod_lua多部分解析器中的缓冲区溢出（从lua脚本调用r:parsebody（））。Apache httpd团队不知道有人利用该漏洞进行攻击，尽管可能会设计一个漏洞。此问题影响Apache HTTP Server 2.4.51及更早版本。（CVE-2021-44790）请注意，Nessus没有针对该问题进行测试，而是仅依赖于应用程序的自我报告版本号。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2.4.52或更高版本。</w:t>
      </w:r>
    </w:p>
    <w:p>
      <w:pPr>
        <w:pStyle w:val="--30"/>
      </w:pPr>
      <w:r>
        <w:t>【中危】OpenSSL 1.0.2&lt;1.0.2zc-dev漏洞</w:t>
      </w:r>
    </w:p>
    <w:p>
      <w:pPr>
        <w:pStyle w:val="--1"/>
      </w:pPr>
      <w:r>
        <w:t>漏洞描述：</w:t>
      </w:r>
    </w:p>
    <w:p>
      <w:pPr>
        <w:pStyle w:val="--f0"/>
      </w:pPr>
      <w:r>
        <w:t>远程主机上安装的OpenSSL版本早于1.0.2zc-dev。因此，它受到1.0.2zx-dev建议中提到的漏洞的影响。-MIPS32和MIPS64平方过程中存在进位传播错误。许多EC算法都受到影响，包括一些TLS 1.3默认曲线。没有详细分析影响，因为攻击的先决条件被认为不太可能，包括重用私钥。分析表明，由于该缺陷而对RSA和DSA进行的攻击将非常难以执行，而且据信不太可能。对DH的攻击被认为是可行的（尽管非常困难），因为推断关于私钥的信息所需的大部分工作可以离线执行。这种攻击所需的资源量将是巨大的。然而，要使TLS攻击有意义，服务器必须在多个客户端之间共享DH私钥，这在CVE-2016-0701之后不再是一个选项。此问题影响OpenSSL 1.0.2、1.1.1和3.0.0版本。2021 12月15日发布的1.1.1万和3.01万版本中解决了这一问题。对于1.0.2版本，它是在gitcommit 6fc1aaf3中解决的，该版本仅适用于高级支持客户。它将在1.0.2zc中发布。该问题仅影响MIPS平台上的OpenSSL。在OpenSSL 3.0.1中修复（受影响的3.0.0）。在OpenSSL 1.1.1m中修复（受到影响的1.1.1-1.1l）。在OpenSSL 1.0.2zc-dev中修复了（受影响1.0.2-1.0.2zb）。（CVE-221-4160）请注意，Nessus尚未测试此问题，但只依赖于应用程序的自报告版本号。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1.0.2zc-dev或更高版本。</w:t>
      </w:r>
    </w:p>
    <w:p>
      <w:pPr>
        <w:pStyle w:val="--30"/>
      </w:pPr>
      <w:r>
        <w:t>【紧急】Apache 2.4.x&lt;2.4.53多个漏洞</w:t>
      </w:r>
    </w:p>
    <w:p>
      <w:pPr>
        <w:pStyle w:val="--1"/>
      </w:pPr>
      <w:r>
        <w:t>漏洞描述：</w:t>
      </w:r>
    </w:p>
    <w:p>
      <w:pPr>
        <w:pStyle w:val="--f0"/>
      </w:pPr>
      <w:r>
        <w:t>远程主机上安装的Apache httpd版本早于2.4.53。因此，它受到2.4.53咨询中提到的多个漏洞的影响mod_lua在r:parsebody中使用未初始化的值：精心设计的请求体可能会导致对随机内存区域的读取，从而导致进程崩溃。此问题影响Apache HTTP Server 2.4.52和更早版本。确认：Chamal De Silva（CVE-2022-22719）-HTTP请求走私：当遇到错误时，Apache HTTP Server 2.4.52和更早版本无法关闭入站连接，丢弃请求主体，将服务器暴露于HTTP请求走私确认：James Kettle&lt;James.kett portswigger.net&gt;（CVE-2022-22720）-内核中可能存在非常大或无限的LimitXMLRequestBody缓冲区溢出：如果LimitXMLRequest Body设置为允许32位系统上的请求体大于350MB（默认值为1M），则会发生整数溢出，随后会导致越界写入。此问题影响Apache HTTP Server 2.4.52和更早版本。确认：匿名使用Trend Micro Zero Day Initiative（CVE-2022-22721）-mod_sed中的读/写超出界限：Apache HTTP服务器mod_sed的写漏洞允许攻击者使用攻击者提供的数据覆盖堆内存。此问题会影响Apache HTTP Server 2.4版本2.4.52和以前的版本。致谢：Ronald Crane（Zippenhop LLC）（CVE-2022-23943）请注意，Nessus尚未对此问题进行测试，而是仅依赖于应用程序的自报告版本号。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2.4.53或更高版本。</w:t>
      </w:r>
    </w:p>
    <w:p>
      <w:pPr>
        <w:pStyle w:val="--30"/>
      </w:pPr>
      <w:r>
        <w:t>【高危】OpenSSL 1.0.2&lt;1.0.2zd漏洞</w:t>
      </w:r>
    </w:p>
    <w:p>
      <w:pPr>
        <w:pStyle w:val="--1"/>
      </w:pPr>
      <w:r>
        <w:t>漏洞描述：</w:t>
      </w:r>
    </w:p>
    <w:p>
      <w:pPr>
        <w:pStyle w:val="--f0"/>
      </w:pPr>
      <w:r>
        <w:t>远程主机上安装的OpenSSL版本早于1.0.2zd。因此，它受到1.0.2zd建议中提到的漏洞的影响。-计算模平方根的BN_mod_sqrt（）函数包含一个错误，它可能导致非素模永远循环。在内部，当解析包含压缩形式的椭圆曲线公钥或以压缩形式编码的基点的显式椭圆曲线参数的证书时，使用此函数。通过制作具有无效显式曲线参数的凭证，可以触发无限循环。由于证书解析发生在验证证书签名之前，因此解析外部提供的证书的任何进程都可能受到拒绝服务攻击。解析特制的私钥时也可以到达无限循环，因为它们可以包含显式椭圆曲线参数。因此，易受攻击的情况包括：-TLS客户端使用服务器证书-TLS服务器使用客户端证书-托管提供商从客户处获取证书或私钥-证书颁发机构解析来自订户的证书请求-解析ASN.1椭圆曲线参数的任何其他应用程序还有任何使用BN_mod_sqrt（）的应用程序，其中攻击者可以控制参数值，因此易受此DoS问题的影响。在OpenSSL 1.0.2版本中，公钥在证书的初始解析过程中不被解析，这使得触发无限循环稍微困难一些。然而，任何需要证书公钥的操作都将触发无限循环。特别是，攻击者可以在验证证书签名期间使用自签名证书来触发循环。此问题影响OpenSSL版本1.0.2、1.1.1和3.0。在2022年3月15日发布的1.1.1n和3.0.2版本中解决了这一问题。已在OpenSSL 3.0.2中修复（受影响的3.0.0,3.0.1）。已在OpenSSL1.1.1n中修复（受到影响的1.1.1-1.1.1m）。在OpenSSL 1.0.2zd中修复（被影响的1.0.2-1.0.2zc）。（CVE-2022-0778）请注意，Nessus尚未对此问题进行测试，而是仅依赖于应用程序的自报版本号。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1.0.2zd或更高版本。</w:t>
      </w:r>
    </w:p>
    <w:p>
      <w:pPr>
        <w:pStyle w:val="--30"/>
      </w:pPr>
      <w:r>
        <w:t>【紧急】OpenSSL 1.0.2&lt;1.0.2ze漏洞</w:t>
      </w:r>
    </w:p>
    <w:p>
      <w:pPr>
        <w:pStyle w:val="--1"/>
      </w:pPr>
      <w:r>
        <w:t>漏洞描述：</w:t>
      </w:r>
    </w:p>
    <w:p>
      <w:pPr>
        <w:pStyle w:val="--f0"/>
      </w:pPr>
      <w:r>
        <w:t>远程主机上安装的OpenSSL版本早于1.0.2ze。因此，它受到1.0.2ze建议中提到的漏洞的影响。-c_rehash脚本未正确清除shell元字符以防止命令注入。此脚本由某些操作系统以自动执行的方式分发。在这样的操作系统上，攻击者可以使用脚本的权限执行任意命令。c_rehash脚本的使用被认为是过时的，应该用OpenSSL rehash命令行工具代替。已在OpenSSL 3.0.3中修复（受影响的3.0.0、3.0.1、3.0.2）。在OpenSSL 1.1.1o中修复（受到影响的1.1.1-1.1.1n）。在OpenSL 1.0.2ze中修复（被影响的1.0.2-1.0.2zd）。（CVE-2022-1292）请注意，Nessus尚未对此问题进行测试，而是仅依赖于应用程序的自报版本号。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1.0.2ze或更高版本。</w:t>
      </w:r>
    </w:p>
    <w:p>
      <w:pPr>
        <w:pStyle w:val="--30"/>
      </w:pPr>
      <w:r>
        <w:t>【紧急】Apache 2.4.x&lt;2.4.52 mod_lua缓冲区溢出</w:t>
      </w:r>
    </w:p>
    <w:p>
      <w:pPr>
        <w:pStyle w:val="--1"/>
      </w:pPr>
      <w:r>
        <w:t>漏洞描述：</w:t>
      </w:r>
    </w:p>
    <w:p>
      <w:pPr>
        <w:pStyle w:val="--f0"/>
      </w:pPr>
      <w:r>
        <w:t>远程主机上安装的Apache httpd版本早于2.4.52。因此，在处理多部分内容时，它受到与mod_lua相关的缺陷的影响。精心制作的请求体可能会导致mod_lua多部分解析器（从lua脚本调用的r:parsebody（））中的缓冲区溢出。Apache httpd团队没有意识到该漏洞的漏洞，尽管可能会精心设计一个漏洞。请注意，Nessus没有对此问题进行测试，而是仅依赖于应用程序的自报告版本号。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2.4.52或更高版本。</w:t>
      </w:r>
    </w:p>
    <w:p>
      <w:pPr>
        <w:pStyle w:val="--30"/>
      </w:pPr>
      <w:r>
        <w:t>【紧急】Apache 2.4.x&lt;2.4.54多个漏洞</w:t>
      </w:r>
    </w:p>
    <w:p>
      <w:pPr>
        <w:pStyle w:val="--1"/>
      </w:pPr>
      <w:r>
        <w:t>漏洞描述：</w:t>
      </w:r>
    </w:p>
    <w:p>
      <w:pPr>
        <w:pStyle w:val="--f0"/>
      </w:pPr>
      <w:r>
        <w:t>远程主机上安装的Apache httpd版本早于2.4.54。因此，它受到2.4.54咨询中提到的多个漏洞的影响mod_proxy_ajp中可能存在请求走私：Apache HTTP Server mod_proxy-ajp中的HTTP请求解释不一致（“HTTP请求走私”）漏洞允许攻击者将请求走私到其转发请求的ajp服务器。此问题会影响Apache HTTP Server Apache HTTP Server 2.4 2.4.53版和更早版本。确认：Ricter Z@360 Noah Lab（CVE-2022-26377）-在mod_isapi中读取超出界限：Windows上的Apache HTTP Server 2.4.53和更早版本在配置为使用mod_isap模块处理请求时可能读取超出界限。致谢：Apache HTTP Server项目要感谢Ronald Crane（Zippenhop LLC）报告了此问题（CVE-2022-28330）-通过ap_rwrite（）读取超出界限：如果攻击者可以使用ap_rwrite（）或ap_rputs（）导致服务器反映非常大的输入，Apache HTTP Server 2.4.53和更早版本中的ap_rrite（）函数可能会读取非预期内存，例如使用mod_luas r:puts（）函数。致谢：Apache HTTP Server项目要感谢Ronald Crane（Zippenhop LLC）报告了这个问题（CVE-2022-28614）-ap_strcmp_match（）中的读取超出界限：如果提供了非常大的输入缓冲区，Apache HTTP Server 2.4.53和更早版本可能会崩溃或泄露信息，因为ap_strcmp_match（（）中存在读取超出界限。虽然没有随服务器分发的代码可以强制执行这样的调用，但使用ap_strcmp_match（）的第三方模块或lua脚本可能会受到影响。致谢：Apache HTTP Server项目感谢Ronald Crane（Zippenhop LLC）报告了这个问题（CVE-2022-28615）——mod_lua r:parsebody中的拒绝服务：在Apache HTTP Server 2.4.53和更早版本中，对调用r:parsebody（0）的lua脚本的恶意请求可能会导致拒绝服务，因为可能的输入大小没有默认限制。致谢：Apache HTTP Server项目要感谢Ronald Crane（Zippenhop LLC）报告了这个问题（CVE-2022-29404）-拒绝服务mod_sed：如果Apache HTTP Server 2.4.53配置为在mod_sed的输入可能非常大的上下文中使用mod_sed进行转换，mod_sed可能会进行过大的内存分配并触发中止。确认：此问题由JFrog安全研究团队（CVE-2022-30522）的Brian Moussalli发现-使用websockets:Apache HTTP Server 2.4.53和更早版本的mod_lua中的信息泄漏可能会向调用r:wsread（）的应用程序返回超过为缓冲区分配的存储末尾的长度。致谢：Apache HTTP Server项目要感谢Ronald Crane（Zippenhop LLC）报告了此问题（CVE-2022-30556）-X-Forwarded-for mod_proxy中逐跳丢弃机制：Apache HTTP服务器2.4.53和更早版本可能不会基于客户端连接头逐跳机制将X-Forwarded-*头发送到源服务器。这可用于绕过源服务器/应用程序上基于IP的身份验证。致谢：Apache HTTP Server项目要感谢Gaetan Ferry（Synacktiv）报告了这个问题（CVE-2022-31813）。请注意，Nessus没有针对这些问题进行测试，而是仅依赖于应用程序的自我报告版本号。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2.4.54或更高版本。</w:t>
      </w:r>
    </w:p>
    <w:p>
      <w:pPr>
        <w:pStyle w:val="--30"/>
      </w:pPr>
      <w:r>
        <w:t>【紧急】OpenSSL 1.0.2&lt;1.0.2zf漏洞</w:t>
      </w:r>
    </w:p>
    <w:p>
      <w:pPr>
        <w:pStyle w:val="--1"/>
      </w:pPr>
      <w:r>
        <w:t>漏洞描述：</w:t>
      </w:r>
    </w:p>
    <w:p>
      <w:pPr>
        <w:pStyle w:val="--f0"/>
      </w:pPr>
      <w:r>
        <w:t>远程主机上安装的OpenSSL版本早于1.0.2zf。因此，它受到1.0.2zf建议中提到的漏洞的影响。请注意，Nessus没有对此问题进行测试，而是仅依赖于应用程序的自报告版本号。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1.0.2zf或更高版本。</w:t>
      </w:r>
    </w:p>
    <w:p>
      <w:pPr>
        <w:pStyle w:val="--30"/>
      </w:pPr>
      <w:r>
        <w:t>【紧急】Apache 2.4.x&lt;2.4.55多个漏洞</w:t>
      </w:r>
    </w:p>
    <w:p>
      <w:pPr>
        <w:pStyle w:val="--1"/>
      </w:pPr>
      <w:r>
        <w:t>漏洞描述：</w:t>
      </w:r>
    </w:p>
    <w:p>
      <w:pPr>
        <w:pStyle w:val="--f0"/>
      </w:pPr>
      <w:r>
        <w:t>远程主机上安装的Apache httpd版本早于2.4.55。因此，它受到2.4.55咨询中提到的多个漏洞的影响精心制作的If：request标头可能会导致池（堆）内存位置中超出发送的标头值的单个零字节的内存读取或写入。这可能会导致进程崩溃。此问题影响Apache HTTP Server 2.4.54和更早版本。（CVE-2006-20001）-Apache HTTP Server mod_proxy_ajp中的HTTP请求解释不一致（“HTTP请求走私”）漏洞允许攻击者将请求走私到其转发请求的ajp服务器。此问题影响Apache HTTP Server Apache HTTP Server 2.4 2.4.54版及更早版本。（CVE-2022-36760）-在Apache HTTP Server 2.4.55之前，恶意后端可能会导致响应标头提前被截断，从而导致一些标头被合并到响应主体中。如果后面的标头有任何安全目的，客户端将不会解释它们。（CVE-2022-37436）请注意，Nessus没有针对这些问题进行测试，而是仅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2.4.55或更高版本。</w:t>
      </w:r>
    </w:p>
    <w:p>
      <w:pPr>
        <w:pStyle w:val="--30"/>
      </w:pPr>
      <w:r>
        <w:t>【高危】OpenSSL 1.0.2&lt;1.0.2zg多个漏洞</w:t>
      </w:r>
    </w:p>
    <w:p>
      <w:pPr>
        <w:pStyle w:val="--1"/>
      </w:pPr>
      <w:r>
        <w:t>漏洞描述：</w:t>
      </w:r>
    </w:p>
    <w:p>
      <w:pPr>
        <w:pStyle w:val="--f0"/>
      </w:pPr>
      <w:r>
        <w:t>远程主机上安装的OpenSSL版本早于1.0.2zg。因此，它受到1.0.2zg建议中提到的多个漏洞的影响。-X.509 GeneralName中存在与X.400地址处理相关的类型混淆漏洞。X.400地址被解析为ASN1_STRING，但GENERAL_NAME的公共结构定义错误地将x400Address字段的类型指定为ASN1_type。随后，OpenSSL函数GENERAL_NAME_cmp将此字段解释为ASN1_TYPE，而不是ASN1_STRING。启用CRL检查时（即应用程序设置X509_V_FLAG_CRL_CHECK标志），此漏洞可能允许攻击者向memcmp调用传递任意指针，使其能够读取内存内容或执行拒绝服务。在大多数情况下，攻击要求攻击者同时提供证书链和CRL，两者都不需要有效签名。如果攻击者只控制其中一个输入，则另一个输入必须已经包含X.400地址作为CRL分发点，这是不常见的。因此，此漏洞很可能只影响已实现自己的功能以通过网络检索CRL的应用程序。感谢David Benjamin（谷歌）。由Hugo Landau开发的Fix。已在OpenSSL 1.0.2zg中修复（自1.0.2起受影响）。（CVE-2023-0286）-公共API函数BIO_new_NDEF是用于通过BIO流式传输ASN.1数据的助手函数。它主要用于OpenSSL内部，以支持SMIME、CMS和PKCS7流式传输功能，但也可由最终用户应用程序直接调用。该函数从调用方接收BIO，在其前面准备一个新的BIO_f_asn1过滤器BIO以形成BIO链，然后将BIO链的新头返回给调用方。在某些情况下，例如，如果CMS接收方公钥无效，则释放新的筛选器BIO，函数返回NULL结果，表示失败。但是，在这种情况下，BIO链没有被正确清理，调用方传递的BIO仍然保留指向先前释放的筛选器BIO的内部指针。如果调用方随后继续在BIO上调用BIO_pop（），则将发生释放后使用。这很可能导致撞车。这种情况直接发生在内部函数B64_write_ASN1（）中，这可能会导致BIO_new_NDEF（）被调用，随后将在BIO上调用BIO_pop（）。该内部函数依次由公共API函数PEM_write_BIO_ASN1_stream、PEM_write_BIO_CMS_stream、PEM_write_BIO_PKCS7_stream，SMIME_write_ASN1、SMIME_write_CMS和SMIME_white_PKCS7调用。可能受此影响的其他公共API函数包括i2d_ASN1_bio_stream、bio_new_CMS、bio_news_PKCS7、i2d_CMS_bio_strea和i2d_PKCS7_bio_stream。OpenSSL cms和smime命令行应用程序也受到类似的影响。感谢Octavio Galland（马克斯·普朗克安全与隐私研究所）。感谢Marcel Bhme（马克斯·普朗克安全与隐私研究所）。由Viktor Dukhovni开发的修复程序。修复由Matt Caswell开发。已在OpenSSL 1.0.2zg中修复（自1.0.2起受影响）。（CVE-2023-0215）-OpenSSL RSA解密实现中存在基于时间的侧信道，这足以在Bleichenbacher式攻击中恢复网络上的明文。为了成功解密，攻击者必须能够发送大量的尝试消息进行解密。该漏洞影响所有RSA填充模式：PKCS#1 v1.5、RSA-OEAP和RSASVE。例如，在TLS连接中，客户端通常使用RSA向服务器发送加密的预主密钥。观察到客户端和服务器之间存在真实连接的攻击者可以利用此漏洞向服务器发送试用消息，并记录处理这些消息所需的时间。在足够多的消息之后，攻击者可以恢复用于原始连接的预主密钥，从而能够解密通过该连接发送的应用程序数据。已在OpenSSL 1.0.2zg中修复（自1.0.2起受影响）。（CVE-2022-4304）请注意，Nessus没有针对这些问题进行测试，而是仅依赖于应用程序的自报告版本号。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1.0.2zg或更高版本。</w:t>
      </w:r>
    </w:p>
    <w:sectPr w:rsidR="00E75EEC" w:rsidRPr="00E26D9C" w:rsidSect="00E37C38">
      <w:pgSz w:w="11906" w:h="16838" w:code="9"/>
      <w:pgMar w:top="1440" w:right="1800" w:bottom="1440" w:left="1800" w:header="851" w:footer="283" w:gutter="0"/>
      <w:cols w:space="425"/>
      <w:docGrid w:type="linesAndChars" w:linePitch="326"/>
    </w:sectPr>
  </w:body>
</w:document>
</file>

<file path=word/customizations.xml><?xml version="1.0" encoding="utf-8"?>
<wne:tcg xmlns:r="http://schemas.openxmlformats.org/officeDocument/2006/relationships" xmlns:wne="http://schemas.microsoft.com/office/word/2006/wordml">
  <wne:keymaps>
    <wne:keymap wne:kcmPrimary="0071">
      <wne:acd wne:acdName="acd1"/>
    </wne:keymap>
    <wne:keymap wne:kcmPrimary="0072">
      <wne:acd wne:acdName="acd3"/>
    </wne:keymap>
    <wne:keymap wne:kcmPrimary="0073">
      <wne:acd wne:acdName="acd2"/>
    </wne:keymap>
    <wne:keymap wne:kcmPrimary="0074">
      <wne:acd wne:acdName="acd4"/>
    </wne:keymap>
    <wne:keymap wne:kcmPrimary="0075">
      <wne:acd wne:acdName="acd5"/>
    </wne:keymap>
    <wne:keymap wne:kcmPrimary="0076">
      <wne:acd wne:acdName="acd6"/>
    </wne:keymap>
    <wne:keymap wne:kcmPrimary="0077">
      <wne:acd wne:acdName="acd25"/>
    </wne:keymap>
    <wne:keymap wne:kcmPrimary="0078">
      <wne:acd wne:acdName="acd24"/>
    </wne:keymap>
    <wne:keymap wne:kcmPrimary="0079">
      <wne:acd wne:acdName="acd7"/>
    </wne:keymap>
    <wne:keymap wne:kcmPrimary="007A">
      <wne:acd wne:acdName="acd28"/>
    </wne:keymap>
    <wne:keymap wne:kcmPrimary="007B">
      <wne:acd wne:acdName="acd31"/>
    </wne:keymap>
    <wne:keymap wne:kcmPrimary="0270">
      <wne:acd wne:acdName="acd0"/>
    </wne:keymap>
    <wne:keymap wne:kcmPrimary="0272">
      <wne:acd wne:acdName="acd22"/>
    </wne:keymap>
    <wne:keymap wne:kcmPrimary="0279">
      <wne:acd wne:acdName="acd27"/>
    </wne:keymap>
    <wne:keymap wne:kcmPrimary="027A">
      <wne:acd wne:acdName="acd26"/>
    </wne:keymap>
    <wne:keymap wne:kcmPrimary="027B">
      <wne:acd wne:acdName="acd30"/>
    </wne:keymap>
    <wne:keymap wne:kcmPrimary="047B">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gAHaJiYIAAxACwAB2iYmCAAMQAtAIlbUmANZ6FSLU7DXw==" wne:acdName="acd0" wne:fciIndexBasedOn="0065"/>
    <wne:acd wne:argValue="AgAHaJiYIAAyACwAB2iYmCAAMgAtAIlbUmANZ6FSLU7DXw==" wne:acdName="acd1" wne:fciIndexBasedOn="0065"/>
    <wne:acd wne:argValue="AgAHaJiYIAA0ACwAB2iYmCAANAAtAIlbUmANZ6FSLU7DXw==" wne:acdName="acd2" wne:fciIndexBasedOn="0065"/>
    <wne:acd wne:argValue="AgAHaJiYIAAzACwAB2iYmDMALQCJW1JgDWehUi1Ow18=" wne:acdName="acd3" wne:fciIndexBasedOn="0065"/>
    <wne:acd wne:argValue="AgAHaJiYIAA1ACwAB2iYmCAANQAtAIlbUmANZ6FSLU7DXw==" wne:acdName="acd4" wne:fciIndexBasedOn="0065"/>
    <wne:acd wne:argValue="AgAHaJiYIAA2ACwAB2iYmCAANgAtAIlbUmANZ6FSLU7DXw==" wne:acdName="acd5" wne:fciIndexBasedOn="0065"/>
    <wne:acd wne:argValue="AgAHaJiYIAA3ACwAB2iYmCAANwAtAIlbUmANZ6FSLU7DXw==" wne:acdName="acd6" wne:fciIndexBasedOn="0065"/>
    <wne:acd wne:argValue="AgBja4dlLABja4dlLQCJW1JgDWehUi1Ow18=" wne:acdName="acd7" wne:fciIndexBasedOn="0065"/>
    <wne:acd wne:acdName="acd8" wne:fciIndexBasedOn="0065"/>
    <wne:acd wne:acdName="acd9" wne:fciIndexBasedOn="0065"/>
    <wne:acd wne:acdName="acd10" wne:fciIndexBasedOn="0065"/>
    <wne:acd wne:acdName="acd11" wne:fciIndexBasedOn="0065"/>
    <wne:acd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CJW1Jg4U9vYC0ApE7JUxVfKHU=" wne:acdName="acd22" wne:fciIndexBasedOn="0065"/>
    <wne:acd wne:acdName="acd23" wne:fciIndexBasedOn="0065"/>
    <wne:acd wne:argValue="AgCJW1Jg4U9vYC0ALQD+VkdyFn/3Uw==" wne:acdName="acd24" wne:fciIndexBasedOn="0065"/>
    <wne:acd wne:argValue="AgCJW1Jg4U9vYC0ALQBoiDxoFn/3Uw==" wne:acdName="acd25" wne:fciIndexBasedOn="0065"/>
    <wne:acd wne:argValue="AgCJW1Jg4U9vYC0ALQBoiDxodl4XUnmY" wne:acdName="acd26" wne:fciIndexBasedOn="0065"/>
    <wne:acd wne:argValue="AgCJW1Jg4U9vYC0ALQBoiDxoY2uHZQ==" wne:acdName="acd27" wne:fciIndexBasedOn="0065"/>
    <wne:acd wne:argValue="AgCJW1Jg4U9vYC0ALQB2XhdSeZg=" wne:acdName="acd28" wne:fciIndexBasedOn="0065"/>
    <wne:acd wne:argValue="AgCJW1Jg4U9vYC0ALQBla6SaeZiMTqd+" wne:acdName="acd29" wne:fciIndexBasedOn="0065"/>
    <wne:acd wne:argValue="AgCJW1Jg4U9vYC0ALQBla6SaeZgJTqd+" wne:acdName="acd30" wne:fciIndexBasedOn="0065"/>
    <wne:acd wne:argValue="AgCJW1Jg4U9vYC0ALQBla6SaeZgATqd+"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2F06C" w14:textId="77777777" w:rsidR="00450CCC" w:rsidRDefault="00450CCC" w:rsidP="00522814">
      <w:pPr>
        <w:ind w:firstLine="420"/>
      </w:pPr>
      <w:r>
        <w:separator/>
      </w:r>
    </w:p>
  </w:endnote>
  <w:endnote w:type="continuationSeparator" w:id="0">
    <w:p w14:paraId="4CC09BA3" w14:textId="77777777" w:rsidR="00450CCC" w:rsidRDefault="00450CCC" w:rsidP="0052281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兰亭黑简体">
    <w:panose1 w:val="00000000000000000000"/>
    <w:charset w:val="86"/>
    <w:family w:val="modern"/>
    <w:notTrueType/>
    <w:pitch w:val="variable"/>
    <w:sig w:usb0="A00002BF" w:usb1="184F6CFA" w:usb2="00000012" w:usb3="00000000" w:csb0="00040003"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New Roman (正文 CS 字体)">
    <w:altName w:val="宋体"/>
    <w:panose1 w:val="00000000000000000000"/>
    <w:charset w:val="86"/>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altName w:val="汉仪旗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35E16" w14:textId="77777777" w:rsidR="00BE46E0" w:rsidRDefault="00BE46E0">
    <w:pP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EA70B" w14:textId="77777777" w:rsidR="00BE46E0" w:rsidRDefault="00BE46E0">
    <w:pP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67D87" w14:textId="77777777" w:rsidR="00BE46E0" w:rsidRDefault="00BE46E0">
    <w:pP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793CC" w14:textId="35C35541" w:rsidR="00BE46E0" w:rsidRPr="00F36DB5" w:rsidRDefault="00F36DB5" w:rsidP="0056043E">
    <w:pPr>
      <w:tabs>
        <w:tab w:val="right" w:pos="8787"/>
      </w:tabs>
      <w:rPr>
        <w:rFonts w:ascii="Times New Roman" w:eastAsia="宋体" w:hAnsi="Times New Roman" w:cs="Times New Roman"/>
        <w:b/>
        <w:bCs/>
        <w:sz w:val="18"/>
        <w:szCs w:val="18"/>
      </w:rPr>
    </w:pPr>
    <w:r w:rsidRPr="00F36DB5">
      <w:rPr>
        <w:rFonts w:ascii="Times New Roman" w:eastAsia="宋体" w:hAnsi="Times New Roman" w:cs="Times New Roman"/>
        <w:sz w:val="18"/>
        <w:szCs w:val="18"/>
      </w:rPr>
      <w:t>XX客户</w:t>
    </w:r>
    <w:r w:rsidRPr="00F36DB5">
      <w:rPr>
        <w:rFonts w:ascii="Times New Roman" w:eastAsia="宋体" w:hAnsi="Times New Roman" w:cs="Times New Roman"/>
        <w:sz w:val="18"/>
        <w:szCs w:val="18"/>
      </w:rPr>
      <w:t>主机扫描报告</w:t>
    </w:r>
    <w:r w:rsidR="00BE46E0" w:rsidRPr="00F36DB5">
      <w:rPr>
        <w:rFonts w:ascii="Times New Roman" w:eastAsia="宋体" w:hAnsi="Times New Roman" w:cs="Times New Roman"/>
        <w:b/>
        <w:bCs/>
        <w:noProof/>
        <w:sz w:val="18"/>
        <w:szCs w:val="18"/>
      </w:rPr>
      <w:drawing>
        <wp:anchor distT="0" distB="0" distL="114935" distR="114935" simplePos="0" relativeHeight="251658752" behindDoc="1" locked="0" layoutInCell="1" allowOverlap="1" wp14:anchorId="1B9638F8" wp14:editId="0420C218">
          <wp:simplePos x="1080770" y="10149840"/>
          <wp:positionH relativeFrom="leftMargin">
            <wp:align>left</wp:align>
          </wp:positionH>
          <wp:positionV relativeFrom="page">
            <wp:posOffset>10149840</wp:posOffset>
          </wp:positionV>
          <wp:extent cx="7560000" cy="201600"/>
          <wp:effectExtent l="0" t="0" r="0" b="8255"/>
          <wp:wrapTopAndBottom/>
          <wp:docPr id="4" name="图片 4" descr="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ORD"/>
                  <pic:cNvPicPr>
                    <a:picLocks noChangeAspect="1"/>
                  </pic:cNvPicPr>
                </pic:nvPicPr>
                <pic:blipFill>
                  <a:blip r:embed="rId1"/>
                  <a:stretch>
                    <a:fillRect/>
                  </a:stretch>
                </pic:blipFill>
                <pic:spPr>
                  <a:xfrm>
                    <a:off x="0" y="0"/>
                    <a:ext cx="7560000" cy="201600"/>
                  </a:xfrm>
                  <a:prstGeom prst="rect">
                    <a:avLst/>
                  </a:prstGeom>
                </pic:spPr>
              </pic:pic>
            </a:graphicData>
          </a:graphic>
          <wp14:sizeRelH relativeFrom="margin">
            <wp14:pctWidth>0</wp14:pctWidth>
          </wp14:sizeRelH>
          <wp14:sizeRelV relativeFrom="margin">
            <wp14:pctHeight>0</wp14:pctHeight>
          </wp14:sizeRelV>
        </wp:anchor>
      </w:drawing>
    </w:r>
    <w:r w:rsidR="00BE46E0" w:rsidRPr="00F36DB5">
      <w:rPr>
        <w:rFonts w:ascii="Times New Roman" w:eastAsia="宋体" w:hAnsi="Times New Roman" w:cs="Times New Roman"/>
        <w:sz w:val="18"/>
        <w:szCs w:val="18"/>
      </w:rPr>
      <w:tab/>
    </w:r>
    <w:r w:rsidR="00BE46E0" w:rsidRPr="00F36DB5">
      <w:rPr>
        <w:rFonts w:ascii="Times New Roman" w:eastAsia="宋体" w:hAnsi="Times New Roman" w:cs="Times New Roman"/>
        <w:sz w:val="18"/>
        <w:szCs w:val="18"/>
      </w:rPr>
      <w:t>第</w:t>
    </w:r>
    <w:r w:rsidR="00BE46E0" w:rsidRPr="00F36DB5">
      <w:rPr>
        <w:rFonts w:ascii="Times New Roman" w:eastAsia="宋体" w:hAnsi="Times New Roman" w:cs="Times New Roman"/>
        <w:sz w:val="18"/>
        <w:szCs w:val="18"/>
      </w:rPr>
      <w:t xml:space="preserve"> </w:t>
    </w:r>
    <w:r w:rsidR="00BE46E0" w:rsidRPr="00F36DB5">
      <w:rPr>
        <w:rFonts w:ascii="Times New Roman" w:eastAsia="宋体" w:hAnsi="Times New Roman" w:cs="Times New Roman"/>
        <w:sz w:val="18"/>
        <w:szCs w:val="18"/>
      </w:rPr>
      <w:fldChar w:fldCharType="begin"/>
    </w:r>
    <w:r w:rsidR="00BE46E0" w:rsidRPr="00F36DB5">
      <w:rPr>
        <w:rFonts w:ascii="Times New Roman" w:eastAsia="宋体" w:hAnsi="Times New Roman" w:cs="Times New Roman"/>
        <w:sz w:val="18"/>
        <w:szCs w:val="18"/>
      </w:rPr>
      <w:instrText xml:space="preserve"> PAGE </w:instrText>
    </w:r>
    <w:r w:rsidR="00BE46E0" w:rsidRPr="00F36DB5">
      <w:rPr>
        <w:rFonts w:ascii="Times New Roman" w:eastAsia="宋体" w:hAnsi="Times New Roman" w:cs="Times New Roman"/>
        <w:sz w:val="18"/>
        <w:szCs w:val="18"/>
      </w:rPr>
      <w:fldChar w:fldCharType="separate"/>
    </w:r>
    <w:r w:rsidR="00BE46E0" w:rsidRPr="00F36DB5">
      <w:rPr>
        <w:rFonts w:ascii="Times New Roman" w:eastAsia="宋体" w:hAnsi="Times New Roman" w:cs="Times New Roman"/>
        <w:sz w:val="18"/>
        <w:szCs w:val="18"/>
      </w:rPr>
      <w:t>1</w:t>
    </w:r>
    <w:r w:rsidR="00BE46E0" w:rsidRPr="00F36DB5">
      <w:rPr>
        <w:rFonts w:ascii="Times New Roman" w:eastAsia="宋体" w:hAnsi="Times New Roman" w:cs="Times New Roman"/>
        <w:sz w:val="18"/>
        <w:szCs w:val="18"/>
      </w:rPr>
      <w:fldChar w:fldCharType="end"/>
    </w:r>
    <w:r w:rsidR="00BE46E0" w:rsidRPr="00F36DB5">
      <w:rPr>
        <w:rFonts w:ascii="Times New Roman" w:eastAsia="宋体" w:hAnsi="Times New Roman" w:cs="Times New Roman"/>
        <w:sz w:val="18"/>
        <w:szCs w:val="18"/>
      </w:rPr>
      <w:t xml:space="preserve"> </w:t>
    </w:r>
    <w:r w:rsidR="00BE46E0" w:rsidRPr="00F36DB5">
      <w:rPr>
        <w:rFonts w:ascii="Times New Roman" w:eastAsia="宋体" w:hAnsi="Times New Roman" w:cs="Times New Roman"/>
        <w:sz w:val="18"/>
        <w:szCs w:val="18"/>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34857" w14:textId="77777777" w:rsidR="00450CCC" w:rsidRDefault="00450CCC" w:rsidP="00522814">
      <w:pPr>
        <w:ind w:firstLine="420"/>
      </w:pPr>
      <w:r>
        <w:separator/>
      </w:r>
    </w:p>
  </w:footnote>
  <w:footnote w:type="continuationSeparator" w:id="0">
    <w:p w14:paraId="5D8DDA89" w14:textId="77777777" w:rsidR="00450CCC" w:rsidRDefault="00450CCC" w:rsidP="00522814">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5702E" w14:textId="7364EC10" w:rsidR="00BE46E0" w:rsidRDefault="00450CCC">
    <w:pPr>
      <w:ind w:firstLine="420"/>
    </w:pPr>
    <w:r>
      <w:rPr>
        <w:noProof/>
      </w:rPr>
      <w:pict w14:anchorId="01C11D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1" o:spid="_x0000_s1027" type="#_x0000_t75" style="position:absolute;left:0;text-align:left;margin-left:0;margin-top:0;width:1398.95pt;height:1340.45pt;z-index:-251654656;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noProof/>
      </w:rPr>
      <w:drawing>
        <wp:anchor distT="0" distB="0" distL="114300" distR="114300" simplePos="0" relativeHeight="251654656" behindDoc="1" locked="0" layoutInCell="0" allowOverlap="1" wp14:anchorId="79922927" wp14:editId="7741A4A4">
          <wp:simplePos x="0" y="0"/>
          <wp:positionH relativeFrom="margin">
            <wp:align>center</wp:align>
          </wp:positionH>
          <wp:positionV relativeFrom="margin">
            <wp:align>center</wp:align>
          </wp:positionV>
          <wp:extent cx="5579110" cy="2163445"/>
          <wp:effectExtent l="0" t="0" r="2540" b="825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579110" cy="21634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967EA" w14:textId="09AA555F" w:rsidR="00BE46E0" w:rsidRDefault="00BE46E0">
    <w:pP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AA877" w14:textId="4D945844" w:rsidR="00BE46E0" w:rsidRDefault="00450CCC">
    <w:pPr>
      <w:ind w:firstLine="420"/>
    </w:pPr>
    <w:r>
      <w:rPr>
        <w:noProof/>
      </w:rPr>
      <w:pict w14:anchorId="4F0AFB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0" o:spid="_x0000_s1026" type="#_x0000_t75" style="position:absolute;left:0;text-align:left;margin-left:0;margin-top:0;width:1398.95pt;height:1340.45pt;z-index:-251655680;mso-position-horizontal:center;mso-position-horizontal-relative:margin;mso-position-vertical:center;mso-position-vertical-relative:margin" o:allowincell="f">
          <v:imagedata r:id="rId1" o:title="安恒信息水印logo图"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A0682" w14:textId="0F8FF6B0" w:rsidR="00BE46E0" w:rsidRDefault="00450CCC">
    <w:pPr>
      <w:ind w:firstLine="420"/>
    </w:pPr>
    <w:r>
      <w:rPr>
        <w:noProof/>
      </w:rPr>
      <w:pict w14:anchorId="20F78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4" o:spid="_x0000_s1030" type="#_x0000_t75" style="position:absolute;left:0;text-align:left;margin-left:0;margin-top:0;width:1398.95pt;height:1340.45pt;z-index:-251651584;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noProof/>
      </w:rPr>
      <w:drawing>
        <wp:anchor distT="0" distB="0" distL="114300" distR="114300" simplePos="0" relativeHeight="251656704" behindDoc="1" locked="0" layoutInCell="0" allowOverlap="1" wp14:anchorId="7F60BF7D" wp14:editId="3D9F0D4E">
          <wp:simplePos x="0" y="0"/>
          <wp:positionH relativeFrom="margin">
            <wp:align>center</wp:align>
          </wp:positionH>
          <wp:positionV relativeFrom="margin">
            <wp:align>center</wp:align>
          </wp:positionV>
          <wp:extent cx="5579110" cy="2163445"/>
          <wp:effectExtent l="0" t="0" r="2540" b="825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579110" cy="21634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DB5AE" w14:textId="5233A53F" w:rsidR="00BE46E0" w:rsidRPr="005C373D" w:rsidRDefault="00450CCC" w:rsidP="005C373D">
    <w:pPr>
      <w:ind w:firstLine="420"/>
    </w:pPr>
    <w:r>
      <w:rPr>
        <w:noProof/>
      </w:rPr>
      <w:pict w14:anchorId="22573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5" o:spid="_x0000_s1031" type="#_x0000_t75" style="position:absolute;left:0;text-align:left;margin-left:0;margin-top:0;width:1398.95pt;height:1340.45pt;z-index:-251662849;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rFonts w:hint="eastAsia"/>
        <w:noProof/>
      </w:rPr>
      <w:drawing>
        <wp:anchor distT="0" distB="0" distL="114935" distR="114935" simplePos="0" relativeHeight="251657728" behindDoc="1" locked="0" layoutInCell="1" allowOverlap="1" wp14:anchorId="19CE3C95" wp14:editId="69EAD0C0">
          <wp:simplePos x="0" y="0"/>
          <wp:positionH relativeFrom="column">
            <wp:posOffset>-1092835</wp:posOffset>
          </wp:positionH>
          <wp:positionV relativeFrom="paragraph">
            <wp:posOffset>-238125</wp:posOffset>
          </wp:positionV>
          <wp:extent cx="7560310" cy="304165"/>
          <wp:effectExtent l="0" t="0" r="2540" b="635"/>
          <wp:wrapNone/>
          <wp:docPr id="3" name="图片 3" descr="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ORD"/>
                  <pic:cNvPicPr>
                    <a:picLocks noChangeAspect="1"/>
                  </pic:cNvPicPr>
                </pic:nvPicPr>
                <pic:blipFill>
                  <a:blip r:embed="rId2"/>
                  <a:stretch>
                    <a:fillRect/>
                  </a:stretch>
                </pic:blipFill>
                <pic:spPr>
                  <a:xfrm>
                    <a:off x="0" y="0"/>
                    <a:ext cx="7560310" cy="304165"/>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C431" w14:textId="0F6BD931" w:rsidR="00BE46E0" w:rsidRDefault="00450CCC">
    <w:pPr>
      <w:ind w:firstLine="420"/>
    </w:pPr>
    <w:r>
      <w:rPr>
        <w:noProof/>
      </w:rPr>
      <w:pict w14:anchorId="3777F2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3" o:spid="_x0000_s1029" type="#_x0000_t75" style="position:absolute;left:0;text-align:left;margin-left:0;margin-top:0;width:1398.95pt;height:1340.45pt;z-index:-251652608;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noProof/>
      </w:rPr>
      <w:drawing>
        <wp:anchor distT="0" distB="0" distL="114300" distR="114300" simplePos="0" relativeHeight="251655680" behindDoc="1" locked="0" layoutInCell="0" allowOverlap="1" wp14:anchorId="3ACB1A0C" wp14:editId="1CB321F1">
          <wp:simplePos x="0" y="0"/>
          <wp:positionH relativeFrom="margin">
            <wp:align>center</wp:align>
          </wp:positionH>
          <wp:positionV relativeFrom="margin">
            <wp:align>center</wp:align>
          </wp:positionV>
          <wp:extent cx="5579110" cy="2163445"/>
          <wp:effectExtent l="0" t="0" r="2540" b="825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579110" cy="216344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A0069F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95C65C8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D627F4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29E3EB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0AB2AF3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9866F0C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B684C2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A0DEE6B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BD90B98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CE645CD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E354D"/>
    <w:multiLevelType w:val="multilevel"/>
    <w:tmpl w:val="6B620B24"/>
    <w:lvl w:ilvl="0">
      <w:start w:val="1"/>
      <w:numFmt w:val="decimal"/>
      <w:pStyle w:val="--"/>
      <w:lvlText w:val="%1."/>
      <w:lvlJc w:val="left"/>
      <w:pPr>
        <w:ind w:left="420" w:hanging="420"/>
      </w:pPr>
      <w:rPr>
        <w:rFonts w:hint="eastAsia"/>
      </w:rPr>
    </w:lvl>
    <w:lvl w:ilvl="1">
      <w:start w:val="1"/>
      <w:numFmt w:val="lowerLetter"/>
      <w:pStyle w:val="--0"/>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05357E8B"/>
    <w:multiLevelType w:val="hybridMultilevel"/>
    <w:tmpl w:val="2F4AB7EC"/>
    <w:lvl w:ilvl="0" w:tplc="61E64606">
      <w:start w:val="1"/>
      <w:numFmt w:val="bullet"/>
      <w:pStyle w:val="--1"/>
      <w:lvlText w:val=""/>
      <w:lvlJc w:val="left"/>
      <w:pPr>
        <w:ind w:left="420" w:hanging="420"/>
      </w:pPr>
      <w:rPr>
        <w:rFonts w:ascii="Wingdings" w:hAnsi="Wingdings" w:hint="default"/>
      </w:rPr>
    </w:lvl>
    <w:lvl w:ilvl="1" w:tplc="4D1215EE">
      <w:start w:val="1"/>
      <w:numFmt w:val="bullet"/>
      <w:pStyle w:val="--2"/>
      <w:lvlText w:val=""/>
      <w:lvlJc w:val="left"/>
      <w:pPr>
        <w:ind w:left="840" w:hanging="420"/>
      </w:pPr>
      <w:rPr>
        <w:rFonts w:ascii="Wingdings" w:hAnsi="Wingdings" w:hint="default"/>
      </w:rPr>
    </w:lvl>
    <w:lvl w:ilvl="2" w:tplc="9E607246" w:tentative="1">
      <w:start w:val="1"/>
      <w:numFmt w:val="bullet"/>
      <w:lvlText w:val=""/>
      <w:lvlJc w:val="left"/>
      <w:pPr>
        <w:ind w:left="1260" w:hanging="420"/>
      </w:pPr>
      <w:rPr>
        <w:rFonts w:ascii="Wingdings" w:hAnsi="Wingdings" w:hint="default"/>
      </w:rPr>
    </w:lvl>
    <w:lvl w:ilvl="3" w:tplc="81249F2A" w:tentative="1">
      <w:start w:val="1"/>
      <w:numFmt w:val="bullet"/>
      <w:lvlText w:val=""/>
      <w:lvlJc w:val="left"/>
      <w:pPr>
        <w:ind w:left="1680" w:hanging="420"/>
      </w:pPr>
      <w:rPr>
        <w:rFonts w:ascii="Wingdings" w:hAnsi="Wingdings" w:hint="default"/>
      </w:rPr>
    </w:lvl>
    <w:lvl w:ilvl="4" w:tplc="8164412A" w:tentative="1">
      <w:start w:val="1"/>
      <w:numFmt w:val="bullet"/>
      <w:lvlText w:val=""/>
      <w:lvlJc w:val="left"/>
      <w:pPr>
        <w:ind w:left="2100" w:hanging="420"/>
      </w:pPr>
      <w:rPr>
        <w:rFonts w:ascii="Wingdings" w:hAnsi="Wingdings" w:hint="default"/>
      </w:rPr>
    </w:lvl>
    <w:lvl w:ilvl="5" w:tplc="32F8A420" w:tentative="1">
      <w:start w:val="1"/>
      <w:numFmt w:val="bullet"/>
      <w:lvlText w:val=""/>
      <w:lvlJc w:val="left"/>
      <w:pPr>
        <w:ind w:left="2520" w:hanging="420"/>
      </w:pPr>
      <w:rPr>
        <w:rFonts w:ascii="Wingdings" w:hAnsi="Wingdings" w:hint="default"/>
      </w:rPr>
    </w:lvl>
    <w:lvl w:ilvl="6" w:tplc="D73A5D26" w:tentative="1">
      <w:start w:val="1"/>
      <w:numFmt w:val="bullet"/>
      <w:lvlText w:val=""/>
      <w:lvlJc w:val="left"/>
      <w:pPr>
        <w:ind w:left="2940" w:hanging="420"/>
      </w:pPr>
      <w:rPr>
        <w:rFonts w:ascii="Wingdings" w:hAnsi="Wingdings" w:hint="default"/>
      </w:rPr>
    </w:lvl>
    <w:lvl w:ilvl="7" w:tplc="DCBE2428" w:tentative="1">
      <w:start w:val="1"/>
      <w:numFmt w:val="bullet"/>
      <w:lvlText w:val=""/>
      <w:lvlJc w:val="left"/>
      <w:pPr>
        <w:ind w:left="3360" w:hanging="420"/>
      </w:pPr>
      <w:rPr>
        <w:rFonts w:ascii="Wingdings" w:hAnsi="Wingdings" w:hint="default"/>
      </w:rPr>
    </w:lvl>
    <w:lvl w:ilvl="8" w:tplc="6CBA9BFA" w:tentative="1">
      <w:start w:val="1"/>
      <w:numFmt w:val="bullet"/>
      <w:lvlText w:val=""/>
      <w:lvlJc w:val="left"/>
      <w:pPr>
        <w:ind w:left="3780" w:hanging="420"/>
      </w:pPr>
      <w:rPr>
        <w:rFonts w:ascii="Wingdings" w:hAnsi="Wingdings" w:hint="default"/>
      </w:rPr>
    </w:lvl>
  </w:abstractNum>
  <w:abstractNum w:abstractNumId="12" w15:restartNumberingAfterBreak="0">
    <w:nsid w:val="0D38531D"/>
    <w:multiLevelType w:val="hybridMultilevel"/>
    <w:tmpl w:val="ADF86FDA"/>
    <w:lvl w:ilvl="0" w:tplc="E6225902">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4453D8A"/>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8B87C26"/>
    <w:multiLevelType w:val="hybridMultilevel"/>
    <w:tmpl w:val="C2281B08"/>
    <w:lvl w:ilvl="0" w:tplc="85EC3564">
      <w:start w:val="1"/>
      <w:numFmt w:val="bullet"/>
      <w:pStyle w:val="--4"/>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F8156C4"/>
    <w:multiLevelType w:val="multilevel"/>
    <w:tmpl w:val="D8560BC2"/>
    <w:lvl w:ilvl="0">
      <w:start w:val="1"/>
      <w:numFmt w:val="decimal"/>
      <w:suff w:val="space"/>
      <w:lvlText w:val="%1"/>
      <w:lvlJc w:val="left"/>
      <w:pPr>
        <w:ind w:left="0" w:firstLine="0"/>
      </w:pPr>
      <w:rPr>
        <w:rFonts w:ascii="Times New Roman" w:hAnsi="Times New Roman" w:hint="default"/>
        <w:sz w:val="52"/>
      </w:rPr>
    </w:lvl>
    <w:lvl w:ilvl="1">
      <w:start w:val="1"/>
      <w:numFmt w:val="decimal"/>
      <w:suff w:val="space"/>
      <w:lvlText w:val="%1.%2"/>
      <w:lvlJc w:val="left"/>
      <w:pPr>
        <w:ind w:left="0" w:firstLine="0"/>
      </w:pPr>
      <w:rPr>
        <w:rFonts w:ascii="Times New Roman" w:hAnsi="Times New Roman" w:hint="default"/>
        <w:sz w:val="44"/>
        <w:szCs w:val="44"/>
      </w:rPr>
    </w:lvl>
    <w:lvl w:ilvl="2">
      <w:start w:val="1"/>
      <w:numFmt w:val="decimal"/>
      <w:suff w:val="space"/>
      <w:lvlText w:val="%1.%2.%3"/>
      <w:lvlJc w:val="left"/>
      <w:pPr>
        <w:ind w:left="0" w:firstLine="0"/>
      </w:pPr>
      <w:rPr>
        <w:rFonts w:ascii="Times New Roman" w:hAnsi="Times New Roman" w:hint="default"/>
        <w:sz w:val="32"/>
      </w:rPr>
    </w:lvl>
    <w:lvl w:ilvl="3">
      <w:start w:val="1"/>
      <w:numFmt w:val="decimal"/>
      <w:suff w:val="space"/>
      <w:lvlText w:val="%1.%2.%3.%4"/>
      <w:lvlJc w:val="left"/>
      <w:pPr>
        <w:ind w:left="0" w:firstLine="0"/>
      </w:pPr>
      <w:rPr>
        <w:rFonts w:ascii="Times New Roman" w:hAnsi="Times New Roman" w:hint="default"/>
        <w:sz w:val="30"/>
      </w:rPr>
    </w:lvl>
    <w:lvl w:ilvl="4">
      <w:start w:val="1"/>
      <w:numFmt w:val="decimal"/>
      <w:pStyle w:val="5"/>
      <w:suff w:val="space"/>
      <w:lvlText w:val="%1.%2.%3.%4.%5"/>
      <w:lvlJc w:val="left"/>
      <w:pPr>
        <w:ind w:left="0" w:firstLine="0"/>
      </w:pPr>
      <w:rPr>
        <w:rFonts w:ascii="Times New Roman" w:hAnsi="Times New Roman" w:hint="default"/>
        <w:sz w:val="28"/>
      </w:rPr>
    </w:lvl>
    <w:lvl w:ilvl="5">
      <w:start w:val="1"/>
      <w:numFmt w:val="decimal"/>
      <w:pStyle w:val="6"/>
      <w:suff w:val="space"/>
      <w:lvlText w:val="%1.%2.%3.%4.%5.%6"/>
      <w:lvlJc w:val="left"/>
      <w:pPr>
        <w:ind w:left="0" w:firstLine="0"/>
      </w:pPr>
      <w:rPr>
        <w:rFonts w:ascii="Times New Roman" w:hAnsi="Times New Roman" w:hint="default"/>
      </w:rPr>
    </w:lvl>
    <w:lvl w:ilvl="6">
      <w:start w:val="1"/>
      <w:numFmt w:val="decimal"/>
      <w:pStyle w:val="7"/>
      <w:suff w:val="space"/>
      <w:lvlText w:val="%1.%2.%3.%4.%5.%6.%7"/>
      <w:lvlJc w:val="left"/>
      <w:pPr>
        <w:ind w:left="1276" w:hanging="1276"/>
      </w:pPr>
      <w:rPr>
        <w:rFonts w:hint="eastAsia"/>
      </w:rPr>
    </w:lvl>
    <w:lvl w:ilvl="7">
      <w:start w:val="1"/>
      <w:numFmt w:val="decimal"/>
      <w:lvlRestart w:val="1"/>
      <w:pStyle w:val="--5"/>
      <w:suff w:val="space"/>
      <w:lvlText w:val="图%1-%8"/>
      <w:lvlJc w:val="left"/>
      <w:pPr>
        <w:ind w:left="1276" w:firstLine="1"/>
      </w:pPr>
      <w:rPr>
        <w:rFonts w:ascii="宋体" w:eastAsia="宋体" w:hAnsi="宋体" w:hint="eastAsia"/>
      </w:rPr>
    </w:lvl>
    <w:lvl w:ilvl="8">
      <w:start w:val="1"/>
      <w:numFmt w:val="decimal"/>
      <w:lvlRestart w:val="1"/>
      <w:pStyle w:val="--6"/>
      <w:suff w:val="space"/>
      <w:lvlText w:val="表%1-%9"/>
      <w:lvlJc w:val="left"/>
      <w:pPr>
        <w:ind w:left="0" w:firstLine="0"/>
      </w:pPr>
      <w:rPr>
        <w:rFonts w:ascii="Times New Roman" w:eastAsia="宋体" w:hAnsi="Times New Roman" w:hint="default"/>
      </w:rPr>
    </w:lvl>
  </w:abstractNum>
  <w:abstractNum w:abstractNumId="16" w15:restartNumberingAfterBreak="0">
    <w:nsid w:val="3EBB3C91"/>
    <w:multiLevelType w:val="multilevel"/>
    <w:tmpl w:val="3EBB3C91"/>
    <w:lvl w:ilvl="0">
      <w:start w:val="1"/>
      <w:numFmt w:val="chineseCountingThousand"/>
      <w:pStyle w:val="--10"/>
      <w:lvlText w:val="%1."/>
      <w:lvlJc w:val="left"/>
      <w:pPr>
        <w:tabs>
          <w:tab w:val="left" w:pos="907"/>
        </w:tabs>
        <w:ind w:left="907" w:hanging="907"/>
      </w:pPr>
      <w:rPr>
        <w:rFonts w:hint="eastAsia"/>
      </w:rPr>
    </w:lvl>
    <w:lvl w:ilvl="1">
      <w:start w:val="1"/>
      <w:numFmt w:val="decimal"/>
      <w:pStyle w:val="--20"/>
      <w:isLgl/>
      <w:lvlText w:val="%1.%2"/>
      <w:lvlJc w:val="left"/>
      <w:pPr>
        <w:tabs>
          <w:tab w:val="left" w:pos="794"/>
        </w:tabs>
        <w:ind w:left="794" w:hanging="794"/>
      </w:pPr>
      <w:rPr>
        <w:rFonts w:hint="eastAsia"/>
      </w:rPr>
    </w:lvl>
    <w:lvl w:ilvl="2">
      <w:start w:val="1"/>
      <w:numFmt w:val="decimal"/>
      <w:pStyle w:val="--30"/>
      <w:isLgl/>
      <w:lvlText w:val="%1.%2.%3"/>
      <w:lvlJc w:val="left"/>
      <w:pPr>
        <w:tabs>
          <w:tab w:val="left" w:pos="907"/>
        </w:tabs>
        <w:ind w:left="907" w:hanging="907"/>
      </w:pPr>
      <w:rPr>
        <w:rFonts w:hint="eastAsia"/>
      </w:rPr>
    </w:lvl>
    <w:lvl w:ilvl="3">
      <w:start w:val="1"/>
      <w:numFmt w:val="decimal"/>
      <w:pStyle w:val="--40"/>
      <w:isLgl/>
      <w:lvlText w:val="%1.%2.%3.%4"/>
      <w:lvlJc w:val="left"/>
      <w:pPr>
        <w:tabs>
          <w:tab w:val="left" w:pos="1021"/>
        </w:tabs>
        <w:ind w:left="1021" w:hanging="1021"/>
      </w:pPr>
      <w:rPr>
        <w:rFonts w:hint="eastAsia"/>
      </w:rPr>
    </w:lvl>
    <w:lvl w:ilvl="4">
      <w:start w:val="1"/>
      <w:numFmt w:val="decimal"/>
      <w:pStyle w:val="--50"/>
      <w:isLgl/>
      <w:lvlText w:val="%1.%2.%3.%4.%5"/>
      <w:lvlJc w:val="left"/>
      <w:pPr>
        <w:tabs>
          <w:tab w:val="left" w:pos="1134"/>
        </w:tabs>
        <w:ind w:left="1134" w:hanging="1134"/>
      </w:pPr>
      <w:rPr>
        <w:rFonts w:hint="eastAsia"/>
      </w:rPr>
    </w:lvl>
    <w:lvl w:ilvl="5">
      <w:start w:val="1"/>
      <w:numFmt w:val="decimal"/>
      <w:isLgl/>
      <w:lvlText w:val="%1.%2.%3.%4.%5.%6"/>
      <w:lvlJc w:val="left"/>
      <w:pPr>
        <w:tabs>
          <w:tab w:val="left" w:pos="1247"/>
        </w:tabs>
        <w:ind w:left="1247" w:hanging="1247"/>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7" w15:restartNumberingAfterBreak="0">
    <w:nsid w:val="486A4C92"/>
    <w:multiLevelType w:val="multilevel"/>
    <w:tmpl w:val="6EA67852"/>
    <w:lvl w:ilvl="0">
      <w:start w:val="1"/>
      <w:numFmt w:val="upperLetter"/>
      <w:pStyle w:val="--A"/>
      <w:lvlText w:val="附录%1"/>
      <w:lvlJc w:val="left"/>
      <w:pPr>
        <w:ind w:left="0" w:firstLine="0"/>
      </w:pPr>
      <w:rPr>
        <w:rFonts w:ascii="方正兰亭黑简体" w:eastAsia="方正兰亭黑简体" w:hint="eastAsia"/>
        <w:b/>
        <w:i w:val="0"/>
        <w:sz w:val="44"/>
      </w:rPr>
    </w:lvl>
    <w:lvl w:ilvl="1">
      <w:start w:val="1"/>
      <w:numFmt w:val="decimal"/>
      <w:pStyle w:val="--A1"/>
      <w:lvlText w:val="附录%1.%2"/>
      <w:lvlJc w:val="left"/>
      <w:pPr>
        <w:ind w:left="0" w:firstLine="0"/>
      </w:pPr>
      <w:rPr>
        <w:rFonts w:ascii="方正兰亭黑简体" w:eastAsia="方正兰亭黑简体" w:hint="eastAsia"/>
        <w:b/>
        <w:i w:val="0"/>
        <w:sz w:val="32"/>
      </w:rPr>
    </w:lvl>
    <w:lvl w:ilvl="2">
      <w:start w:val="1"/>
      <w:numFmt w:val="decimal"/>
      <w:lvlText w:val="附录%1.%2.%3"/>
      <w:lvlJc w:val="left"/>
      <w:pPr>
        <w:ind w:left="0" w:firstLine="0"/>
      </w:pPr>
      <w:rPr>
        <w:rFonts w:ascii="方正兰亭黑简体" w:eastAsia="方正兰亭黑简体" w:hint="eastAsia"/>
        <w:b/>
        <w:i w:val="0"/>
        <w:sz w:val="30"/>
      </w:rPr>
    </w:lvl>
    <w:lvl w:ilvl="3">
      <w:start w:val="1"/>
      <w:numFmt w:val="decimal"/>
      <w:lvlText w:val="附录%1.%2.%3.%4"/>
      <w:lvlJc w:val="left"/>
      <w:pPr>
        <w:ind w:left="0" w:firstLine="0"/>
      </w:pPr>
      <w:rPr>
        <w:rFonts w:ascii="方正兰亭黑简体" w:eastAsia="方正兰亭黑简体" w:hint="eastAsia"/>
        <w:b/>
        <w:i w:val="0"/>
      </w:rPr>
    </w:lvl>
    <w:lvl w:ilvl="4">
      <w:start w:val="1"/>
      <w:numFmt w:val="decimal"/>
      <w:isLgl/>
      <w:lvlText w:val="%1.%2.%3.%4.%5"/>
      <w:lvlJc w:val="left"/>
      <w:pPr>
        <w:ind w:left="0" w:firstLine="0"/>
      </w:pPr>
      <w:rPr>
        <w:rFonts w:ascii="方正兰亭黑简体" w:eastAsia="方正兰亭黑简体" w:hint="eastAsia"/>
        <w:b/>
        <w:i w:val="0"/>
        <w:sz w:val="24"/>
      </w:rPr>
    </w:lvl>
    <w:lvl w:ilvl="5">
      <w:start w:val="1"/>
      <w:numFmt w:val="decimal"/>
      <w:isLgl/>
      <w:lvlText w:val="%1.%2.%3.%4.%5.%6"/>
      <w:lvlJc w:val="left"/>
      <w:pPr>
        <w:ind w:left="0" w:firstLine="0"/>
      </w:pPr>
      <w:rPr>
        <w:rFonts w:ascii="方正兰亭黑简体" w:eastAsia="方正兰亭黑简体" w:hint="eastAsia"/>
        <w:b/>
        <w:i w:val="0"/>
        <w:sz w:val="21"/>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8" w15:restartNumberingAfterBreak="0">
    <w:nsid w:val="51D82142"/>
    <w:multiLevelType w:val="multilevel"/>
    <w:tmpl w:val="CDB89424"/>
    <w:lvl w:ilvl="0">
      <w:start w:val="1"/>
      <w:numFmt w:val="chineseCountingThousand"/>
      <w:pStyle w:val="--7"/>
      <w:suff w:val="space"/>
      <w:lvlText w:val="%1、"/>
      <w:lvlJc w:val="left"/>
      <w:pPr>
        <w:ind w:left="987"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740" w:hanging="420"/>
      </w:pPr>
      <w:rPr>
        <w:rFonts w:hint="eastAsia"/>
      </w:rPr>
    </w:lvl>
    <w:lvl w:ilvl="2">
      <w:start w:val="1"/>
      <w:numFmt w:val="lowerRoman"/>
      <w:lvlText w:val="%3."/>
      <w:lvlJc w:val="right"/>
      <w:pPr>
        <w:ind w:left="2160" w:hanging="420"/>
      </w:pPr>
      <w:rPr>
        <w:rFonts w:hint="eastAsia"/>
      </w:rPr>
    </w:lvl>
    <w:lvl w:ilvl="3">
      <w:start w:val="1"/>
      <w:numFmt w:val="decimal"/>
      <w:lvlText w:val="%4."/>
      <w:lvlJc w:val="left"/>
      <w:pPr>
        <w:ind w:left="2580" w:hanging="420"/>
      </w:pPr>
      <w:rPr>
        <w:rFonts w:hint="eastAsia"/>
      </w:rPr>
    </w:lvl>
    <w:lvl w:ilvl="4">
      <w:start w:val="1"/>
      <w:numFmt w:val="lowerLetter"/>
      <w:lvlText w:val="%5)"/>
      <w:lvlJc w:val="left"/>
      <w:pPr>
        <w:ind w:left="3000" w:hanging="420"/>
      </w:pPr>
      <w:rPr>
        <w:rFonts w:hint="eastAsia"/>
      </w:rPr>
    </w:lvl>
    <w:lvl w:ilvl="5">
      <w:start w:val="1"/>
      <w:numFmt w:val="lowerRoman"/>
      <w:lvlText w:val="%6."/>
      <w:lvlJc w:val="right"/>
      <w:pPr>
        <w:ind w:left="3420" w:hanging="420"/>
      </w:pPr>
      <w:rPr>
        <w:rFonts w:hint="eastAsia"/>
      </w:rPr>
    </w:lvl>
    <w:lvl w:ilvl="6">
      <w:start w:val="1"/>
      <w:numFmt w:val="decimal"/>
      <w:lvlText w:val="%7."/>
      <w:lvlJc w:val="left"/>
      <w:pPr>
        <w:ind w:left="3840" w:hanging="420"/>
      </w:pPr>
      <w:rPr>
        <w:rFonts w:hint="eastAsia"/>
      </w:rPr>
    </w:lvl>
    <w:lvl w:ilvl="7">
      <w:start w:val="1"/>
      <w:numFmt w:val="lowerLetter"/>
      <w:lvlText w:val="%8)"/>
      <w:lvlJc w:val="left"/>
      <w:pPr>
        <w:ind w:left="4260" w:hanging="420"/>
      </w:pPr>
      <w:rPr>
        <w:rFonts w:hint="eastAsia"/>
      </w:rPr>
    </w:lvl>
    <w:lvl w:ilvl="8">
      <w:start w:val="1"/>
      <w:numFmt w:val="lowerRoman"/>
      <w:lvlText w:val="%9."/>
      <w:lvlJc w:val="right"/>
      <w:pPr>
        <w:ind w:left="4680" w:hanging="420"/>
      </w:pPr>
      <w:rPr>
        <w:rFonts w:hint="eastAsia"/>
      </w:rPr>
    </w:lvl>
  </w:abstractNum>
  <w:abstractNum w:abstractNumId="19" w15:restartNumberingAfterBreak="0">
    <w:nsid w:val="58881920"/>
    <w:multiLevelType w:val="hybridMultilevel"/>
    <w:tmpl w:val="06F65BD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62442121"/>
    <w:multiLevelType w:val="multilevel"/>
    <w:tmpl w:val="8D8A4BE4"/>
    <w:lvl w:ilvl="0">
      <w:start w:val="1"/>
      <w:numFmt w:val="decimal"/>
      <w:pStyle w:val="--8"/>
      <w:lvlText w:val="%1."/>
      <w:lvlJc w:val="left"/>
      <w:pPr>
        <w:ind w:left="110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1" w15:restartNumberingAfterBreak="0">
    <w:nsid w:val="738B5ADE"/>
    <w:multiLevelType w:val="multilevel"/>
    <w:tmpl w:val="753AB57C"/>
    <w:lvl w:ilvl="0">
      <w:start w:val="1"/>
      <w:numFmt w:val="decimal"/>
      <w:pStyle w:val="--9"/>
      <w:lvlText w:val="%1)"/>
      <w:lvlJc w:val="left"/>
      <w:pPr>
        <w:ind w:left="1327" w:hanging="420"/>
      </w:pPr>
      <w:rPr>
        <w:rFonts w:hint="eastAsia"/>
      </w:rPr>
    </w:lvl>
    <w:lvl w:ilvl="1">
      <w:start w:val="1"/>
      <w:numFmt w:val="lowerLetter"/>
      <w:lvlText w:val="%2)"/>
      <w:lvlJc w:val="left"/>
      <w:pPr>
        <w:ind w:left="3000" w:hanging="420"/>
      </w:pPr>
      <w:rPr>
        <w:rFonts w:hint="eastAsia"/>
      </w:rPr>
    </w:lvl>
    <w:lvl w:ilvl="2">
      <w:start w:val="1"/>
      <w:numFmt w:val="lowerRoman"/>
      <w:lvlText w:val="%3."/>
      <w:lvlJc w:val="right"/>
      <w:pPr>
        <w:ind w:left="3420" w:hanging="420"/>
      </w:pPr>
      <w:rPr>
        <w:rFonts w:hint="eastAsia"/>
      </w:rPr>
    </w:lvl>
    <w:lvl w:ilvl="3">
      <w:start w:val="1"/>
      <w:numFmt w:val="decimal"/>
      <w:lvlText w:val="%4."/>
      <w:lvlJc w:val="left"/>
      <w:pPr>
        <w:ind w:left="3840" w:hanging="420"/>
      </w:pPr>
      <w:rPr>
        <w:rFonts w:hint="eastAsia"/>
      </w:rPr>
    </w:lvl>
    <w:lvl w:ilvl="4">
      <w:start w:val="1"/>
      <w:numFmt w:val="lowerLetter"/>
      <w:lvlText w:val="%5)"/>
      <w:lvlJc w:val="left"/>
      <w:pPr>
        <w:ind w:left="4260" w:hanging="420"/>
      </w:pPr>
      <w:rPr>
        <w:rFonts w:hint="eastAsia"/>
      </w:rPr>
    </w:lvl>
    <w:lvl w:ilvl="5">
      <w:start w:val="1"/>
      <w:numFmt w:val="lowerRoman"/>
      <w:lvlText w:val="%6."/>
      <w:lvlJc w:val="right"/>
      <w:pPr>
        <w:ind w:left="4680" w:hanging="420"/>
      </w:pPr>
      <w:rPr>
        <w:rFonts w:hint="eastAsia"/>
      </w:rPr>
    </w:lvl>
    <w:lvl w:ilvl="6">
      <w:start w:val="1"/>
      <w:numFmt w:val="decimal"/>
      <w:lvlText w:val="%7."/>
      <w:lvlJc w:val="left"/>
      <w:pPr>
        <w:ind w:left="5100" w:hanging="420"/>
      </w:pPr>
      <w:rPr>
        <w:rFonts w:hint="eastAsia"/>
      </w:rPr>
    </w:lvl>
    <w:lvl w:ilvl="7">
      <w:start w:val="1"/>
      <w:numFmt w:val="lowerLetter"/>
      <w:lvlText w:val="%8)"/>
      <w:lvlJc w:val="left"/>
      <w:pPr>
        <w:ind w:left="5520" w:hanging="420"/>
      </w:pPr>
      <w:rPr>
        <w:rFonts w:hint="eastAsia"/>
      </w:rPr>
    </w:lvl>
    <w:lvl w:ilvl="8">
      <w:start w:val="1"/>
      <w:numFmt w:val="lowerRoman"/>
      <w:lvlText w:val="%9."/>
      <w:lvlJc w:val="right"/>
      <w:pPr>
        <w:ind w:left="5940" w:hanging="420"/>
      </w:pPr>
      <w:rPr>
        <w:rFonts w:hint="eastAsia"/>
      </w:rPr>
    </w:lvl>
  </w:abstractNum>
  <w:num w:numId="1">
    <w:abstractNumId w:val="15"/>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6"/>
  </w:num>
  <w:num w:numId="7">
    <w:abstractNumId w:val="10"/>
  </w:num>
  <w:num w:numId="8">
    <w:abstractNumId w:val="11"/>
  </w:num>
  <w:num w:numId="9">
    <w:abstractNumId w:val="14"/>
  </w:num>
  <w:num w:numId="10">
    <w:abstractNumId w:val="12"/>
  </w:num>
  <w:num w:numId="11">
    <w:abstractNumId w:val="19"/>
  </w:num>
  <w:num w:numId="12">
    <w:abstractNumId w:val="8"/>
  </w:num>
  <w:num w:numId="13">
    <w:abstractNumId w:val="3"/>
  </w:num>
  <w:num w:numId="14">
    <w:abstractNumId w:val="9"/>
  </w:num>
  <w:num w:numId="15">
    <w:abstractNumId w:val="2"/>
  </w:num>
  <w:num w:numId="16">
    <w:abstractNumId w:val="1"/>
  </w:num>
  <w:num w:numId="17">
    <w:abstractNumId w:val="0"/>
  </w:num>
  <w:num w:numId="18">
    <w:abstractNumId w:val="7"/>
  </w:num>
  <w:num w:numId="19">
    <w:abstractNumId w:val="6"/>
  </w:num>
  <w:num w:numId="20">
    <w:abstractNumId w:val="5"/>
  </w:num>
  <w:num w:numId="21">
    <w:abstractNumId w:val="4"/>
  </w:num>
  <w:num w:numId="22">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linkStyles/>
  <w:defaultTabStop w:val="420"/>
  <w:clickAndTypeStyle w:val="--c"/>
  <w:drawingGridHorizontalSpacing w:val="120"/>
  <w:drawingGridVerticalSpacing w:val="163"/>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C39"/>
    <w:rsid w:val="0000207F"/>
    <w:rsid w:val="0000239E"/>
    <w:rsid w:val="00006AA2"/>
    <w:rsid w:val="00015943"/>
    <w:rsid w:val="000232A8"/>
    <w:rsid w:val="000238CF"/>
    <w:rsid w:val="0002462E"/>
    <w:rsid w:val="00032F79"/>
    <w:rsid w:val="0003702D"/>
    <w:rsid w:val="0004092E"/>
    <w:rsid w:val="0004397C"/>
    <w:rsid w:val="00043C6C"/>
    <w:rsid w:val="000443B3"/>
    <w:rsid w:val="00045F24"/>
    <w:rsid w:val="00047C7F"/>
    <w:rsid w:val="000540F9"/>
    <w:rsid w:val="00060C18"/>
    <w:rsid w:val="000641E9"/>
    <w:rsid w:val="00065ABA"/>
    <w:rsid w:val="00066107"/>
    <w:rsid w:val="00087F35"/>
    <w:rsid w:val="00092107"/>
    <w:rsid w:val="000A1E28"/>
    <w:rsid w:val="000B037A"/>
    <w:rsid w:val="000B23E2"/>
    <w:rsid w:val="000B350B"/>
    <w:rsid w:val="000B4CAA"/>
    <w:rsid w:val="000B764E"/>
    <w:rsid w:val="000C3069"/>
    <w:rsid w:val="000D3C06"/>
    <w:rsid w:val="000D56EB"/>
    <w:rsid w:val="000D5DBB"/>
    <w:rsid w:val="000D7A9F"/>
    <w:rsid w:val="000E3AA1"/>
    <w:rsid w:val="000E5652"/>
    <w:rsid w:val="000F0F61"/>
    <w:rsid w:val="000F4668"/>
    <w:rsid w:val="000F7FC2"/>
    <w:rsid w:val="00104E1F"/>
    <w:rsid w:val="00105469"/>
    <w:rsid w:val="00110E19"/>
    <w:rsid w:val="00112C41"/>
    <w:rsid w:val="00115EAD"/>
    <w:rsid w:val="00126717"/>
    <w:rsid w:val="00132A66"/>
    <w:rsid w:val="00133E13"/>
    <w:rsid w:val="00135876"/>
    <w:rsid w:val="00156494"/>
    <w:rsid w:val="0015681C"/>
    <w:rsid w:val="00163CFC"/>
    <w:rsid w:val="001679D0"/>
    <w:rsid w:val="00182B9B"/>
    <w:rsid w:val="00183991"/>
    <w:rsid w:val="00195BBD"/>
    <w:rsid w:val="001A7F86"/>
    <w:rsid w:val="001B2181"/>
    <w:rsid w:val="001B5890"/>
    <w:rsid w:val="001B7C12"/>
    <w:rsid w:val="001C2453"/>
    <w:rsid w:val="001C33A2"/>
    <w:rsid w:val="001D053B"/>
    <w:rsid w:val="001D59AE"/>
    <w:rsid w:val="001D7BCE"/>
    <w:rsid w:val="001E3C66"/>
    <w:rsid w:val="001E78FB"/>
    <w:rsid w:val="001F008C"/>
    <w:rsid w:val="002030E3"/>
    <w:rsid w:val="00207E82"/>
    <w:rsid w:val="00210464"/>
    <w:rsid w:val="00212A78"/>
    <w:rsid w:val="00214E83"/>
    <w:rsid w:val="00216892"/>
    <w:rsid w:val="00221FC8"/>
    <w:rsid w:val="002252E1"/>
    <w:rsid w:val="002305D9"/>
    <w:rsid w:val="00240CB9"/>
    <w:rsid w:val="002472B3"/>
    <w:rsid w:val="00250792"/>
    <w:rsid w:val="002507C9"/>
    <w:rsid w:val="002549A2"/>
    <w:rsid w:val="002578C5"/>
    <w:rsid w:val="0026005E"/>
    <w:rsid w:val="002609DB"/>
    <w:rsid w:val="00262964"/>
    <w:rsid w:val="0026564D"/>
    <w:rsid w:val="00266995"/>
    <w:rsid w:val="00272F87"/>
    <w:rsid w:val="00276CC6"/>
    <w:rsid w:val="00280D75"/>
    <w:rsid w:val="00291376"/>
    <w:rsid w:val="002A0B20"/>
    <w:rsid w:val="002A2352"/>
    <w:rsid w:val="002A3E3C"/>
    <w:rsid w:val="002B1E28"/>
    <w:rsid w:val="002B4928"/>
    <w:rsid w:val="002C541D"/>
    <w:rsid w:val="002D4BD3"/>
    <w:rsid w:val="002E785D"/>
    <w:rsid w:val="002F1168"/>
    <w:rsid w:val="002F2487"/>
    <w:rsid w:val="002F32C1"/>
    <w:rsid w:val="002F7A74"/>
    <w:rsid w:val="00304D6A"/>
    <w:rsid w:val="003058A5"/>
    <w:rsid w:val="00305AB9"/>
    <w:rsid w:val="0031272E"/>
    <w:rsid w:val="00314477"/>
    <w:rsid w:val="003207B6"/>
    <w:rsid w:val="00322642"/>
    <w:rsid w:val="00322A2D"/>
    <w:rsid w:val="00323636"/>
    <w:rsid w:val="00326B09"/>
    <w:rsid w:val="003364E1"/>
    <w:rsid w:val="003436A1"/>
    <w:rsid w:val="00346D10"/>
    <w:rsid w:val="00352C4D"/>
    <w:rsid w:val="0035477B"/>
    <w:rsid w:val="003608AE"/>
    <w:rsid w:val="00365750"/>
    <w:rsid w:val="00376152"/>
    <w:rsid w:val="00376BE0"/>
    <w:rsid w:val="00380075"/>
    <w:rsid w:val="0038228A"/>
    <w:rsid w:val="00385618"/>
    <w:rsid w:val="003877BA"/>
    <w:rsid w:val="00395A7A"/>
    <w:rsid w:val="003968BA"/>
    <w:rsid w:val="003A04D2"/>
    <w:rsid w:val="003A54D5"/>
    <w:rsid w:val="003B0002"/>
    <w:rsid w:val="003B2F1B"/>
    <w:rsid w:val="003B3126"/>
    <w:rsid w:val="003B545C"/>
    <w:rsid w:val="003B6FBE"/>
    <w:rsid w:val="003B7C29"/>
    <w:rsid w:val="003B7F0B"/>
    <w:rsid w:val="003C4CD0"/>
    <w:rsid w:val="003C5A29"/>
    <w:rsid w:val="003C5BB8"/>
    <w:rsid w:val="003C5DB3"/>
    <w:rsid w:val="003C7DBF"/>
    <w:rsid w:val="003D3B87"/>
    <w:rsid w:val="003E11B1"/>
    <w:rsid w:val="003F43B3"/>
    <w:rsid w:val="00402FF5"/>
    <w:rsid w:val="00407E69"/>
    <w:rsid w:val="00414992"/>
    <w:rsid w:val="0042505F"/>
    <w:rsid w:val="004258D3"/>
    <w:rsid w:val="00425EE6"/>
    <w:rsid w:val="00432D3E"/>
    <w:rsid w:val="00433CF8"/>
    <w:rsid w:val="00436F9A"/>
    <w:rsid w:val="00437EC6"/>
    <w:rsid w:val="00445967"/>
    <w:rsid w:val="00450572"/>
    <w:rsid w:val="00450CCC"/>
    <w:rsid w:val="00456A55"/>
    <w:rsid w:val="00457932"/>
    <w:rsid w:val="00466851"/>
    <w:rsid w:val="00470DA9"/>
    <w:rsid w:val="00476D8E"/>
    <w:rsid w:val="00482B6F"/>
    <w:rsid w:val="00487000"/>
    <w:rsid w:val="0049186A"/>
    <w:rsid w:val="004932B6"/>
    <w:rsid w:val="0049365B"/>
    <w:rsid w:val="004940EA"/>
    <w:rsid w:val="00497F77"/>
    <w:rsid w:val="004A19B6"/>
    <w:rsid w:val="004A623E"/>
    <w:rsid w:val="004A6971"/>
    <w:rsid w:val="004B0B0C"/>
    <w:rsid w:val="004B27A8"/>
    <w:rsid w:val="004B631F"/>
    <w:rsid w:val="004C2CAA"/>
    <w:rsid w:val="004D0136"/>
    <w:rsid w:val="004D0EF0"/>
    <w:rsid w:val="004E52C6"/>
    <w:rsid w:val="004F1014"/>
    <w:rsid w:val="0050342B"/>
    <w:rsid w:val="00503E97"/>
    <w:rsid w:val="005120C9"/>
    <w:rsid w:val="0051423A"/>
    <w:rsid w:val="00514F3D"/>
    <w:rsid w:val="0051542B"/>
    <w:rsid w:val="00522814"/>
    <w:rsid w:val="00530D59"/>
    <w:rsid w:val="00533615"/>
    <w:rsid w:val="00536057"/>
    <w:rsid w:val="00541834"/>
    <w:rsid w:val="005512FD"/>
    <w:rsid w:val="00551FD0"/>
    <w:rsid w:val="00555089"/>
    <w:rsid w:val="0056043E"/>
    <w:rsid w:val="00561395"/>
    <w:rsid w:val="00563033"/>
    <w:rsid w:val="005630D5"/>
    <w:rsid w:val="00564FA8"/>
    <w:rsid w:val="00572CA1"/>
    <w:rsid w:val="00582ED1"/>
    <w:rsid w:val="00583F54"/>
    <w:rsid w:val="00596192"/>
    <w:rsid w:val="00596E08"/>
    <w:rsid w:val="005A1B0D"/>
    <w:rsid w:val="005A2210"/>
    <w:rsid w:val="005A3434"/>
    <w:rsid w:val="005A373B"/>
    <w:rsid w:val="005A4B0F"/>
    <w:rsid w:val="005C0C71"/>
    <w:rsid w:val="005C373D"/>
    <w:rsid w:val="005C79CC"/>
    <w:rsid w:val="005D1688"/>
    <w:rsid w:val="005D5FDD"/>
    <w:rsid w:val="005D7DC6"/>
    <w:rsid w:val="005E62D0"/>
    <w:rsid w:val="005E7490"/>
    <w:rsid w:val="005F1879"/>
    <w:rsid w:val="005F1A41"/>
    <w:rsid w:val="005F3823"/>
    <w:rsid w:val="005F56B7"/>
    <w:rsid w:val="0060043A"/>
    <w:rsid w:val="00600937"/>
    <w:rsid w:val="0060468C"/>
    <w:rsid w:val="00605153"/>
    <w:rsid w:val="00615501"/>
    <w:rsid w:val="00617392"/>
    <w:rsid w:val="00632D6B"/>
    <w:rsid w:val="006357D8"/>
    <w:rsid w:val="00644AA2"/>
    <w:rsid w:val="00645A75"/>
    <w:rsid w:val="0064639A"/>
    <w:rsid w:val="0064780D"/>
    <w:rsid w:val="00650FF4"/>
    <w:rsid w:val="00652F81"/>
    <w:rsid w:val="006650AD"/>
    <w:rsid w:val="00676813"/>
    <w:rsid w:val="006A0528"/>
    <w:rsid w:val="006A0963"/>
    <w:rsid w:val="006B3F21"/>
    <w:rsid w:val="006B4849"/>
    <w:rsid w:val="006B6970"/>
    <w:rsid w:val="006C1801"/>
    <w:rsid w:val="006C7B7C"/>
    <w:rsid w:val="006D5E56"/>
    <w:rsid w:val="006E1AD2"/>
    <w:rsid w:val="006F398A"/>
    <w:rsid w:val="006F7493"/>
    <w:rsid w:val="006F7F14"/>
    <w:rsid w:val="007200A6"/>
    <w:rsid w:val="00721E53"/>
    <w:rsid w:val="00727752"/>
    <w:rsid w:val="00727914"/>
    <w:rsid w:val="00731AA8"/>
    <w:rsid w:val="00741C99"/>
    <w:rsid w:val="00750D04"/>
    <w:rsid w:val="00755411"/>
    <w:rsid w:val="0077031E"/>
    <w:rsid w:val="00773018"/>
    <w:rsid w:val="00775723"/>
    <w:rsid w:val="00781002"/>
    <w:rsid w:val="00782216"/>
    <w:rsid w:val="00783100"/>
    <w:rsid w:val="00785D82"/>
    <w:rsid w:val="00787F86"/>
    <w:rsid w:val="00790BFB"/>
    <w:rsid w:val="007914DD"/>
    <w:rsid w:val="00791538"/>
    <w:rsid w:val="00791BEB"/>
    <w:rsid w:val="00795F21"/>
    <w:rsid w:val="0079691F"/>
    <w:rsid w:val="007A2E3E"/>
    <w:rsid w:val="007B5B7F"/>
    <w:rsid w:val="007C50CA"/>
    <w:rsid w:val="007C662F"/>
    <w:rsid w:val="007C7973"/>
    <w:rsid w:val="007D290A"/>
    <w:rsid w:val="007D4327"/>
    <w:rsid w:val="007E3CA9"/>
    <w:rsid w:val="007E5F58"/>
    <w:rsid w:val="007E67F0"/>
    <w:rsid w:val="007F11CA"/>
    <w:rsid w:val="007F5D8A"/>
    <w:rsid w:val="00811151"/>
    <w:rsid w:val="0082122C"/>
    <w:rsid w:val="008250DA"/>
    <w:rsid w:val="00835390"/>
    <w:rsid w:val="00836A57"/>
    <w:rsid w:val="00844A59"/>
    <w:rsid w:val="0084565A"/>
    <w:rsid w:val="00847BE3"/>
    <w:rsid w:val="00851638"/>
    <w:rsid w:val="008618BE"/>
    <w:rsid w:val="008657F0"/>
    <w:rsid w:val="00865C02"/>
    <w:rsid w:val="0087042E"/>
    <w:rsid w:val="00873586"/>
    <w:rsid w:val="00877560"/>
    <w:rsid w:val="00877902"/>
    <w:rsid w:val="00881388"/>
    <w:rsid w:val="00881EFD"/>
    <w:rsid w:val="00886718"/>
    <w:rsid w:val="008909DA"/>
    <w:rsid w:val="00892A86"/>
    <w:rsid w:val="00896CC4"/>
    <w:rsid w:val="008A05CE"/>
    <w:rsid w:val="008A095B"/>
    <w:rsid w:val="008C042F"/>
    <w:rsid w:val="008C1989"/>
    <w:rsid w:val="008D0E2C"/>
    <w:rsid w:val="008D26BA"/>
    <w:rsid w:val="008D6088"/>
    <w:rsid w:val="008D7226"/>
    <w:rsid w:val="008D72DC"/>
    <w:rsid w:val="008E57A0"/>
    <w:rsid w:val="008E75D2"/>
    <w:rsid w:val="008F1A3B"/>
    <w:rsid w:val="008F2F8E"/>
    <w:rsid w:val="008F4C71"/>
    <w:rsid w:val="008F67BE"/>
    <w:rsid w:val="008F6C90"/>
    <w:rsid w:val="00900D18"/>
    <w:rsid w:val="0090660C"/>
    <w:rsid w:val="009230F2"/>
    <w:rsid w:val="00927443"/>
    <w:rsid w:val="00931E37"/>
    <w:rsid w:val="00943387"/>
    <w:rsid w:val="00944015"/>
    <w:rsid w:val="009455EE"/>
    <w:rsid w:val="009458FF"/>
    <w:rsid w:val="009539E0"/>
    <w:rsid w:val="00955B27"/>
    <w:rsid w:val="00955DBB"/>
    <w:rsid w:val="00956CC7"/>
    <w:rsid w:val="0096165D"/>
    <w:rsid w:val="009620E6"/>
    <w:rsid w:val="00970C4A"/>
    <w:rsid w:val="0097142E"/>
    <w:rsid w:val="009774E0"/>
    <w:rsid w:val="0098287C"/>
    <w:rsid w:val="009856D2"/>
    <w:rsid w:val="009947BD"/>
    <w:rsid w:val="00997BEF"/>
    <w:rsid w:val="009A0F48"/>
    <w:rsid w:val="009A330C"/>
    <w:rsid w:val="009A4A5E"/>
    <w:rsid w:val="009B13FD"/>
    <w:rsid w:val="009B28D7"/>
    <w:rsid w:val="009B521D"/>
    <w:rsid w:val="009B5C5C"/>
    <w:rsid w:val="009B67BD"/>
    <w:rsid w:val="009C0F21"/>
    <w:rsid w:val="009C3BCE"/>
    <w:rsid w:val="009C5CD3"/>
    <w:rsid w:val="009C6E82"/>
    <w:rsid w:val="009D4E73"/>
    <w:rsid w:val="009D5750"/>
    <w:rsid w:val="009E013F"/>
    <w:rsid w:val="009E11A3"/>
    <w:rsid w:val="009E30E3"/>
    <w:rsid w:val="009E50C9"/>
    <w:rsid w:val="009E5141"/>
    <w:rsid w:val="009F0D65"/>
    <w:rsid w:val="009F13F4"/>
    <w:rsid w:val="009F2E63"/>
    <w:rsid w:val="009F489B"/>
    <w:rsid w:val="009F5D27"/>
    <w:rsid w:val="009F63C7"/>
    <w:rsid w:val="00A03200"/>
    <w:rsid w:val="00A03B3F"/>
    <w:rsid w:val="00A06256"/>
    <w:rsid w:val="00A359A4"/>
    <w:rsid w:val="00A441F2"/>
    <w:rsid w:val="00A5553B"/>
    <w:rsid w:val="00A55887"/>
    <w:rsid w:val="00A60145"/>
    <w:rsid w:val="00A74186"/>
    <w:rsid w:val="00A80BD2"/>
    <w:rsid w:val="00A8411B"/>
    <w:rsid w:val="00A862B7"/>
    <w:rsid w:val="00A93728"/>
    <w:rsid w:val="00AA0DB1"/>
    <w:rsid w:val="00AB152B"/>
    <w:rsid w:val="00AB2186"/>
    <w:rsid w:val="00AB4D56"/>
    <w:rsid w:val="00AB59CA"/>
    <w:rsid w:val="00AB6F2E"/>
    <w:rsid w:val="00AC776E"/>
    <w:rsid w:val="00AD01CD"/>
    <w:rsid w:val="00AD5D82"/>
    <w:rsid w:val="00AD5FC3"/>
    <w:rsid w:val="00AD6520"/>
    <w:rsid w:val="00AE00B1"/>
    <w:rsid w:val="00AE21D7"/>
    <w:rsid w:val="00AE49FA"/>
    <w:rsid w:val="00AF1BDC"/>
    <w:rsid w:val="00AF6C64"/>
    <w:rsid w:val="00AF74F1"/>
    <w:rsid w:val="00B00856"/>
    <w:rsid w:val="00B01E21"/>
    <w:rsid w:val="00B13A72"/>
    <w:rsid w:val="00B15264"/>
    <w:rsid w:val="00B16CE4"/>
    <w:rsid w:val="00B16FC0"/>
    <w:rsid w:val="00B17EDE"/>
    <w:rsid w:val="00B21599"/>
    <w:rsid w:val="00B27447"/>
    <w:rsid w:val="00B302A5"/>
    <w:rsid w:val="00B32CB8"/>
    <w:rsid w:val="00B37C1B"/>
    <w:rsid w:val="00B41315"/>
    <w:rsid w:val="00B469AC"/>
    <w:rsid w:val="00B47AAD"/>
    <w:rsid w:val="00B51802"/>
    <w:rsid w:val="00B5675B"/>
    <w:rsid w:val="00B57BD6"/>
    <w:rsid w:val="00B57E88"/>
    <w:rsid w:val="00B715F8"/>
    <w:rsid w:val="00B75BED"/>
    <w:rsid w:val="00B7653D"/>
    <w:rsid w:val="00B9238C"/>
    <w:rsid w:val="00BA638C"/>
    <w:rsid w:val="00BB1C39"/>
    <w:rsid w:val="00BC57DE"/>
    <w:rsid w:val="00BC590F"/>
    <w:rsid w:val="00BC63DF"/>
    <w:rsid w:val="00BC79B0"/>
    <w:rsid w:val="00BD1FD7"/>
    <w:rsid w:val="00BD7A36"/>
    <w:rsid w:val="00BD7A66"/>
    <w:rsid w:val="00BE1E8A"/>
    <w:rsid w:val="00BE46E0"/>
    <w:rsid w:val="00BE7941"/>
    <w:rsid w:val="00BF29B9"/>
    <w:rsid w:val="00C06E77"/>
    <w:rsid w:val="00C07885"/>
    <w:rsid w:val="00C202BF"/>
    <w:rsid w:val="00C20DA3"/>
    <w:rsid w:val="00C255C2"/>
    <w:rsid w:val="00C2592B"/>
    <w:rsid w:val="00C36A4D"/>
    <w:rsid w:val="00C4064B"/>
    <w:rsid w:val="00C435A0"/>
    <w:rsid w:val="00C541AD"/>
    <w:rsid w:val="00C605A1"/>
    <w:rsid w:val="00C63864"/>
    <w:rsid w:val="00C66F91"/>
    <w:rsid w:val="00C70395"/>
    <w:rsid w:val="00C77D76"/>
    <w:rsid w:val="00C80E8A"/>
    <w:rsid w:val="00C80E92"/>
    <w:rsid w:val="00C82D65"/>
    <w:rsid w:val="00C86122"/>
    <w:rsid w:val="00C94C8F"/>
    <w:rsid w:val="00CB00E2"/>
    <w:rsid w:val="00CB1E91"/>
    <w:rsid w:val="00CC1701"/>
    <w:rsid w:val="00CD1069"/>
    <w:rsid w:val="00CD10AC"/>
    <w:rsid w:val="00CD3776"/>
    <w:rsid w:val="00CD6E21"/>
    <w:rsid w:val="00CE0BB5"/>
    <w:rsid w:val="00CE46F5"/>
    <w:rsid w:val="00CE5F00"/>
    <w:rsid w:val="00CE5F9D"/>
    <w:rsid w:val="00CE6F0B"/>
    <w:rsid w:val="00CE75A4"/>
    <w:rsid w:val="00CF107A"/>
    <w:rsid w:val="00CF60E6"/>
    <w:rsid w:val="00D00C8A"/>
    <w:rsid w:val="00D061DA"/>
    <w:rsid w:val="00D147A6"/>
    <w:rsid w:val="00D22183"/>
    <w:rsid w:val="00D235C6"/>
    <w:rsid w:val="00D26AC3"/>
    <w:rsid w:val="00D3416E"/>
    <w:rsid w:val="00D374C8"/>
    <w:rsid w:val="00D37C30"/>
    <w:rsid w:val="00D45237"/>
    <w:rsid w:val="00D474A6"/>
    <w:rsid w:val="00D47839"/>
    <w:rsid w:val="00D51253"/>
    <w:rsid w:val="00D539F7"/>
    <w:rsid w:val="00D6420E"/>
    <w:rsid w:val="00D70DF1"/>
    <w:rsid w:val="00D7589F"/>
    <w:rsid w:val="00D82639"/>
    <w:rsid w:val="00D82A83"/>
    <w:rsid w:val="00D82E45"/>
    <w:rsid w:val="00D858FA"/>
    <w:rsid w:val="00D9051C"/>
    <w:rsid w:val="00D926C6"/>
    <w:rsid w:val="00D95D92"/>
    <w:rsid w:val="00D9721A"/>
    <w:rsid w:val="00DA3D35"/>
    <w:rsid w:val="00DC35F6"/>
    <w:rsid w:val="00DC40DC"/>
    <w:rsid w:val="00DC445C"/>
    <w:rsid w:val="00DD0ACD"/>
    <w:rsid w:val="00DD49D5"/>
    <w:rsid w:val="00DD4A4C"/>
    <w:rsid w:val="00DE20F7"/>
    <w:rsid w:val="00DE7B0B"/>
    <w:rsid w:val="00DF154C"/>
    <w:rsid w:val="00DF75C8"/>
    <w:rsid w:val="00E02343"/>
    <w:rsid w:val="00E05215"/>
    <w:rsid w:val="00E06DBD"/>
    <w:rsid w:val="00E07193"/>
    <w:rsid w:val="00E1160C"/>
    <w:rsid w:val="00E11A9D"/>
    <w:rsid w:val="00E12FE7"/>
    <w:rsid w:val="00E236A9"/>
    <w:rsid w:val="00E26D9C"/>
    <w:rsid w:val="00E3731C"/>
    <w:rsid w:val="00E37C38"/>
    <w:rsid w:val="00E37D3E"/>
    <w:rsid w:val="00E41370"/>
    <w:rsid w:val="00E4321A"/>
    <w:rsid w:val="00E54ED1"/>
    <w:rsid w:val="00E727D9"/>
    <w:rsid w:val="00E75EEC"/>
    <w:rsid w:val="00E77050"/>
    <w:rsid w:val="00E9019D"/>
    <w:rsid w:val="00E94DBF"/>
    <w:rsid w:val="00EA1BED"/>
    <w:rsid w:val="00EB19CA"/>
    <w:rsid w:val="00EB1D7E"/>
    <w:rsid w:val="00EB2F85"/>
    <w:rsid w:val="00EB39FB"/>
    <w:rsid w:val="00EC25CC"/>
    <w:rsid w:val="00EC5504"/>
    <w:rsid w:val="00EC6124"/>
    <w:rsid w:val="00EC6F0B"/>
    <w:rsid w:val="00ED49A0"/>
    <w:rsid w:val="00EE1B9E"/>
    <w:rsid w:val="00EE59E0"/>
    <w:rsid w:val="00EF09AC"/>
    <w:rsid w:val="00EF7C6E"/>
    <w:rsid w:val="00F017D3"/>
    <w:rsid w:val="00F01A76"/>
    <w:rsid w:val="00F14DB1"/>
    <w:rsid w:val="00F170AA"/>
    <w:rsid w:val="00F248CA"/>
    <w:rsid w:val="00F24FF1"/>
    <w:rsid w:val="00F265D4"/>
    <w:rsid w:val="00F34379"/>
    <w:rsid w:val="00F35F5B"/>
    <w:rsid w:val="00F3663F"/>
    <w:rsid w:val="00F36B89"/>
    <w:rsid w:val="00F36DB5"/>
    <w:rsid w:val="00F36DBC"/>
    <w:rsid w:val="00F46F11"/>
    <w:rsid w:val="00F51D1E"/>
    <w:rsid w:val="00F52745"/>
    <w:rsid w:val="00F539F5"/>
    <w:rsid w:val="00F6018A"/>
    <w:rsid w:val="00F65C32"/>
    <w:rsid w:val="00F66E8B"/>
    <w:rsid w:val="00F775C7"/>
    <w:rsid w:val="00F823A9"/>
    <w:rsid w:val="00FA1615"/>
    <w:rsid w:val="00FA1855"/>
    <w:rsid w:val="00FA3954"/>
    <w:rsid w:val="00FA44F3"/>
    <w:rsid w:val="00FA622D"/>
    <w:rsid w:val="00FB2863"/>
    <w:rsid w:val="00FC4DB9"/>
    <w:rsid w:val="00FC51D0"/>
    <w:rsid w:val="00FD6A0A"/>
    <w:rsid w:val="00FD746C"/>
    <w:rsid w:val="00FE75A0"/>
    <w:rsid w:val="00FE7713"/>
    <w:rsid w:val="00FF4660"/>
    <w:rsid w:val="00FF4E1E"/>
    <w:rsid w:val="00FF52DE"/>
    <w:rsid w:val="00FF6A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EF9B4"/>
  <w15:chartTrackingRefBased/>
  <w15:docId w15:val="{C17ECDE1-A47F-45EE-91E9-5149E2EFD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1" w:unhideWhenUsed="1"/>
    <w:lsdException w:name="footer" w:semiHidden="1" w:unhideWhenUsed="1" w:qFormat="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1FD0"/>
    <w:pPr>
      <w:widowControl w:val="0"/>
      <w:jc w:val="both"/>
    </w:pPr>
    <w:rPr>
      <w:rFonts w:asciiTheme="minorHAnsi" w:eastAsiaTheme="minorEastAsia" w:hAnsiTheme="minorHAnsi"/>
      <w:szCs w:val="22"/>
    </w:rPr>
  </w:style>
  <w:style w:type="paragraph" w:styleId="1">
    <w:name w:val="heading 1"/>
    <w:basedOn w:val="a"/>
    <w:next w:val="a"/>
    <w:link w:val="10"/>
    <w:uiPriority w:val="9"/>
    <w:rsid w:val="00B37C1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B37C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B37C1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rsid w:val="00B37C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next w:val="a"/>
    <w:link w:val="50"/>
    <w:rsid w:val="00CD1069"/>
    <w:pPr>
      <w:keepNext/>
      <w:keepLines/>
      <w:numPr>
        <w:ilvl w:val="4"/>
        <w:numId w:val="1"/>
      </w:numPr>
      <w:outlineLvl w:val="4"/>
    </w:pPr>
    <w:rPr>
      <w:rFonts w:cs="Times New Roman"/>
      <w:b/>
      <w:bCs/>
      <w:sz w:val="28"/>
      <w:szCs w:val="28"/>
    </w:rPr>
  </w:style>
  <w:style w:type="paragraph" w:styleId="6">
    <w:name w:val="heading 6"/>
    <w:next w:val="a"/>
    <w:link w:val="60"/>
    <w:qFormat/>
    <w:rsid w:val="00CD1069"/>
    <w:pPr>
      <w:keepNext/>
      <w:keepLines/>
      <w:numPr>
        <w:ilvl w:val="5"/>
        <w:numId w:val="1"/>
      </w:numPr>
      <w:outlineLvl w:val="5"/>
    </w:pPr>
    <w:rPr>
      <w:rFonts w:cs="Times New Roman"/>
      <w:b/>
      <w:bCs/>
      <w:sz w:val="24"/>
      <w:szCs w:val="24"/>
    </w:rPr>
  </w:style>
  <w:style w:type="paragraph" w:styleId="7">
    <w:name w:val="heading 7"/>
    <w:next w:val="a"/>
    <w:link w:val="70"/>
    <w:qFormat/>
    <w:rsid w:val="00CD1069"/>
    <w:pPr>
      <w:keepNext/>
      <w:keepLines/>
      <w:numPr>
        <w:ilvl w:val="6"/>
        <w:numId w:val="1"/>
      </w:numPr>
      <w:outlineLvl w:val="6"/>
    </w:pPr>
    <w:rPr>
      <w:rFonts w:cs="Times New Roman"/>
      <w:b/>
      <w:bCs/>
      <w:sz w:val="24"/>
      <w:szCs w:val="24"/>
    </w:rPr>
  </w:style>
  <w:style w:type="paragraph" w:styleId="8">
    <w:name w:val="heading 8"/>
    <w:next w:val="a"/>
    <w:link w:val="80"/>
    <w:autoRedefine/>
    <w:qFormat/>
    <w:rsid w:val="00CD1069"/>
    <w:pPr>
      <w:keepNext/>
      <w:keepLines/>
      <w:outlineLvl w:val="7"/>
    </w:pPr>
    <w:rPr>
      <w:rFonts w:cs="Times New Roman"/>
      <w:b/>
      <w:sz w:val="24"/>
      <w:szCs w:val="24"/>
    </w:rPr>
  </w:style>
  <w:style w:type="paragraph" w:styleId="9">
    <w:name w:val="heading 9"/>
    <w:next w:val="a"/>
    <w:link w:val="90"/>
    <w:autoRedefine/>
    <w:qFormat/>
    <w:rsid w:val="00CD1069"/>
    <w:pPr>
      <w:keepNext/>
      <w:keepLines/>
      <w:outlineLvl w:val="8"/>
    </w:pPr>
    <w:rPr>
      <w:rFonts w:cs="Times New Roman"/>
      <w:b/>
      <w:sz w:val="24"/>
    </w:rPr>
  </w:style>
  <w:style w:type="character" w:default="1" w:styleId="a0">
    <w:name w:val="Default Paragraph Font"/>
    <w:uiPriority w:val="1"/>
    <w:semiHidden/>
    <w:unhideWhenUsed/>
    <w:rsid w:val="00551FD0"/>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551FD0"/>
  </w:style>
  <w:style w:type="character" w:customStyle="1" w:styleId="10">
    <w:name w:val="标题 1 字符"/>
    <w:basedOn w:val="a0"/>
    <w:link w:val="1"/>
    <w:uiPriority w:val="9"/>
    <w:rsid w:val="00B37C1B"/>
    <w:rPr>
      <w:rFonts w:asciiTheme="minorHAnsi" w:eastAsiaTheme="minorEastAsia" w:hAnsiTheme="minorHAnsi"/>
      <w:b/>
      <w:bCs/>
      <w:kern w:val="44"/>
      <w:sz w:val="44"/>
      <w:szCs w:val="44"/>
    </w:rPr>
  </w:style>
  <w:style w:type="character" w:customStyle="1" w:styleId="20">
    <w:name w:val="标题 2 字符"/>
    <w:basedOn w:val="a0"/>
    <w:link w:val="2"/>
    <w:uiPriority w:val="9"/>
    <w:rsid w:val="00B37C1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37C1B"/>
    <w:rPr>
      <w:rFonts w:asciiTheme="minorHAnsi" w:eastAsiaTheme="minorEastAsia" w:hAnsiTheme="minorHAnsi"/>
      <w:b/>
      <w:bCs/>
      <w:sz w:val="32"/>
      <w:szCs w:val="32"/>
    </w:rPr>
  </w:style>
  <w:style w:type="character" w:customStyle="1" w:styleId="40">
    <w:name w:val="标题 4 字符"/>
    <w:basedOn w:val="a0"/>
    <w:link w:val="4"/>
    <w:uiPriority w:val="9"/>
    <w:rsid w:val="00B37C1B"/>
    <w:rPr>
      <w:rFonts w:asciiTheme="majorHAnsi" w:eastAsiaTheme="majorEastAsia" w:hAnsiTheme="majorHAnsi" w:cstheme="majorBidi"/>
      <w:b/>
      <w:bCs/>
      <w:sz w:val="28"/>
      <w:szCs w:val="28"/>
    </w:rPr>
  </w:style>
  <w:style w:type="character" w:customStyle="1" w:styleId="50">
    <w:name w:val="标题 5 字符"/>
    <w:basedOn w:val="a0"/>
    <w:link w:val="5"/>
    <w:rsid w:val="00CD1069"/>
    <w:rPr>
      <w:rFonts w:cs="Times New Roman"/>
      <w:b/>
      <w:bCs/>
      <w:sz w:val="28"/>
      <w:szCs w:val="28"/>
    </w:rPr>
  </w:style>
  <w:style w:type="character" w:customStyle="1" w:styleId="80">
    <w:name w:val="标题 8 字符"/>
    <w:basedOn w:val="a0"/>
    <w:link w:val="8"/>
    <w:rsid w:val="00CD1069"/>
    <w:rPr>
      <w:rFonts w:ascii="Times New Roman" w:eastAsia="宋体" w:hAnsi="Times New Roman" w:cs="Times New Roman"/>
      <w:b/>
      <w:sz w:val="24"/>
      <w:szCs w:val="24"/>
    </w:rPr>
  </w:style>
  <w:style w:type="character" w:customStyle="1" w:styleId="90">
    <w:name w:val="标题 9 字符"/>
    <w:basedOn w:val="a0"/>
    <w:link w:val="9"/>
    <w:rsid w:val="00CD1069"/>
    <w:rPr>
      <w:rFonts w:ascii="Times New Roman" w:eastAsia="宋体" w:hAnsi="Times New Roman" w:cs="Times New Roman"/>
      <w:b/>
      <w:sz w:val="24"/>
      <w:szCs w:val="21"/>
    </w:rPr>
  </w:style>
  <w:style w:type="paragraph" w:styleId="TOC">
    <w:name w:val="TOC Heading"/>
    <w:basedOn w:val="1"/>
    <w:next w:val="a"/>
    <w:uiPriority w:val="39"/>
    <w:unhideWhenUsed/>
    <w:qFormat/>
    <w:rsid w:val="00AD652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D6520"/>
  </w:style>
  <w:style w:type="paragraph" w:styleId="TOC2">
    <w:name w:val="toc 2"/>
    <w:basedOn w:val="a"/>
    <w:next w:val="a"/>
    <w:autoRedefine/>
    <w:uiPriority w:val="39"/>
    <w:unhideWhenUsed/>
    <w:rsid w:val="00AD6520"/>
    <w:pPr>
      <w:ind w:leftChars="200" w:left="420"/>
    </w:pPr>
  </w:style>
  <w:style w:type="paragraph" w:styleId="TOC3">
    <w:name w:val="toc 3"/>
    <w:basedOn w:val="a"/>
    <w:next w:val="a"/>
    <w:autoRedefine/>
    <w:uiPriority w:val="39"/>
    <w:unhideWhenUsed/>
    <w:rsid w:val="00AD6520"/>
    <w:pPr>
      <w:ind w:leftChars="400" w:left="840"/>
    </w:pPr>
  </w:style>
  <w:style w:type="character" w:customStyle="1" w:styleId="60">
    <w:name w:val="标题 6 字符"/>
    <w:basedOn w:val="a0"/>
    <w:link w:val="6"/>
    <w:rsid w:val="00CD1069"/>
    <w:rPr>
      <w:rFonts w:cs="Times New Roman"/>
      <w:b/>
      <w:bCs/>
      <w:sz w:val="24"/>
      <w:szCs w:val="24"/>
    </w:rPr>
  </w:style>
  <w:style w:type="table" w:customStyle="1" w:styleId="a3">
    <w:name w:val="安恒信息表格缩进"/>
    <w:basedOn w:val="a1"/>
    <w:uiPriority w:val="99"/>
    <w:rsid w:val="0087042E"/>
    <w:pPr>
      <w:spacing w:line="240" w:lineRule="atLeast"/>
      <w:jc w:val="center"/>
    </w:pPr>
    <w:tblPr>
      <w:tblInd w:w="9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rPr>
      <w:tblPr/>
      <w:tcPr>
        <w:shd w:val="clear" w:color="auto" w:fill="A5A5A5" w:themeFill="accent3"/>
      </w:tcPr>
    </w:tblStylePr>
  </w:style>
  <w:style w:type="paragraph" w:customStyle="1" w:styleId="--b">
    <w:name w:val="安恒信息--表格正文"/>
    <w:basedOn w:val="--c"/>
    <w:qFormat/>
    <w:rsid w:val="00B37C1B"/>
    <w:pPr>
      <w:contextualSpacing/>
      <w:jc w:val="both"/>
    </w:pPr>
    <w:rPr>
      <w:szCs w:val="24"/>
    </w:rPr>
  </w:style>
  <w:style w:type="paragraph" w:customStyle="1" w:styleId="--3">
    <w:name w:val="安恒信息--并列项"/>
    <w:basedOn w:val="--c"/>
    <w:qFormat/>
    <w:rsid w:val="007A2E3E"/>
    <w:pPr>
      <w:numPr>
        <w:numId w:val="10"/>
      </w:numPr>
      <w:spacing w:line="360" w:lineRule="auto"/>
      <w:contextualSpacing/>
    </w:pPr>
    <w:rPr>
      <w:b/>
    </w:rPr>
  </w:style>
  <w:style w:type="paragraph" w:customStyle="1" w:styleId="--d">
    <w:name w:val="安恒信息--表格并列项"/>
    <w:basedOn w:val="--3"/>
    <w:rsid w:val="005A2210"/>
  </w:style>
  <w:style w:type="paragraph" w:customStyle="1" w:styleId="--7">
    <w:name w:val="安恒信息--步骤项一级"/>
    <w:basedOn w:val="a"/>
    <w:qFormat/>
    <w:rsid w:val="0050342B"/>
    <w:pPr>
      <w:numPr>
        <w:numId w:val="3"/>
      </w:numPr>
      <w:ind w:leftChars="200" w:left="200" w:firstLine="0"/>
      <w:jc w:val="left"/>
    </w:pPr>
    <w:rPr>
      <w:rFonts w:ascii="Times New Roman" w:eastAsia="宋体" w:hAnsi="Times New Roman"/>
    </w:rPr>
  </w:style>
  <w:style w:type="paragraph" w:customStyle="1" w:styleId="--8">
    <w:name w:val="安恒信息--步骤项三级"/>
    <w:basedOn w:val="a"/>
    <w:qFormat/>
    <w:rsid w:val="0050342B"/>
    <w:pPr>
      <w:numPr>
        <w:numId w:val="4"/>
      </w:numPr>
      <w:ind w:leftChars="600" w:left="600" w:firstLine="0"/>
      <w:jc w:val="left"/>
    </w:pPr>
    <w:rPr>
      <w:rFonts w:ascii="Times New Roman" w:eastAsia="宋体" w:hAnsi="Times New Roman"/>
    </w:rPr>
  </w:style>
  <w:style w:type="paragraph" w:customStyle="1" w:styleId="--6">
    <w:name w:val="安恒信息--表格编号"/>
    <w:basedOn w:val="a"/>
    <w:qFormat/>
    <w:rsid w:val="00FA44F3"/>
    <w:pPr>
      <w:numPr>
        <w:ilvl w:val="8"/>
        <w:numId w:val="1"/>
      </w:numPr>
      <w:jc w:val="center"/>
    </w:pPr>
    <w:rPr>
      <w:rFonts w:ascii="Times New Roman" w:eastAsia="宋体" w:hAnsi="Times New Roman"/>
    </w:rPr>
  </w:style>
  <w:style w:type="paragraph" w:customStyle="1" w:styleId="--5">
    <w:name w:val="安恒信息--图片编号"/>
    <w:basedOn w:val="a"/>
    <w:qFormat/>
    <w:rsid w:val="0050342B"/>
    <w:pPr>
      <w:keepNext/>
      <w:numPr>
        <w:ilvl w:val="7"/>
        <w:numId w:val="1"/>
      </w:numPr>
      <w:ind w:firstLine="0"/>
      <w:jc w:val="center"/>
    </w:pPr>
    <w:rPr>
      <w:rFonts w:ascii="Times New Roman" w:eastAsia="宋体" w:hAnsi="Times New Roman"/>
    </w:rPr>
  </w:style>
  <w:style w:type="paragraph" w:customStyle="1" w:styleId="--9">
    <w:name w:val="安恒信息--步骤项二级"/>
    <w:basedOn w:val="a"/>
    <w:qFormat/>
    <w:rsid w:val="0050342B"/>
    <w:pPr>
      <w:numPr>
        <w:numId w:val="2"/>
      </w:numPr>
      <w:adjustRightInd w:val="0"/>
      <w:ind w:leftChars="400" w:left="400" w:firstLine="0"/>
      <w:jc w:val="left"/>
    </w:pPr>
    <w:rPr>
      <w:rFonts w:ascii="Times New Roman" w:eastAsia="宋体" w:hAnsi="Times New Roman"/>
    </w:rPr>
  </w:style>
  <w:style w:type="character" w:customStyle="1" w:styleId="70">
    <w:name w:val="标题 7 字符"/>
    <w:basedOn w:val="a0"/>
    <w:link w:val="7"/>
    <w:rsid w:val="00CD1069"/>
    <w:rPr>
      <w:rFonts w:cs="Times New Roman"/>
      <w:b/>
      <w:bCs/>
      <w:sz w:val="24"/>
      <w:szCs w:val="24"/>
    </w:rPr>
  </w:style>
  <w:style w:type="paragraph" w:customStyle="1" w:styleId="--A">
    <w:name w:val="安恒信息--附录A"/>
    <w:basedOn w:val="a"/>
    <w:link w:val="--A0"/>
    <w:qFormat/>
    <w:rsid w:val="005A2210"/>
    <w:pPr>
      <w:numPr>
        <w:numId w:val="5"/>
      </w:numPr>
      <w:spacing w:before="360" w:after="120" w:line="300" w:lineRule="auto"/>
      <w:outlineLvl w:val="0"/>
    </w:pPr>
    <w:rPr>
      <w:rFonts w:ascii="Times New Roman" w:eastAsia="宋体" w:hAnsi="Times New Roman" w:cs="Times New Roman (正文 CS 字体)"/>
      <w:b/>
      <w:sz w:val="44"/>
    </w:rPr>
  </w:style>
  <w:style w:type="character" w:customStyle="1" w:styleId="--A0">
    <w:name w:val="安恒信息--附录A 字符"/>
    <w:basedOn w:val="a0"/>
    <w:link w:val="--A"/>
    <w:rsid w:val="005A2210"/>
    <w:rPr>
      <w:rFonts w:cs="Times New Roman (正文 CS 字体)"/>
      <w:b/>
      <w:sz w:val="44"/>
      <w:szCs w:val="22"/>
    </w:rPr>
  </w:style>
  <w:style w:type="paragraph" w:customStyle="1" w:styleId="--A1">
    <w:name w:val="安恒信息--附录A.1"/>
    <w:basedOn w:val="a"/>
    <w:link w:val="--A10"/>
    <w:qFormat/>
    <w:rsid w:val="005A2210"/>
    <w:pPr>
      <w:numPr>
        <w:ilvl w:val="1"/>
        <w:numId w:val="5"/>
      </w:numPr>
      <w:spacing w:before="120" w:after="120" w:line="300" w:lineRule="auto"/>
      <w:outlineLvl w:val="1"/>
    </w:pPr>
    <w:rPr>
      <w:rFonts w:ascii="Times New Roman" w:eastAsia="宋体" w:hAnsi="Times New Roman" w:cs="Times New Roman (正文 CS 字体)"/>
      <w:b/>
      <w:sz w:val="36"/>
    </w:rPr>
  </w:style>
  <w:style w:type="character" w:customStyle="1" w:styleId="--A10">
    <w:name w:val="安恒信息--附录A.1 字符"/>
    <w:basedOn w:val="a0"/>
    <w:link w:val="--A1"/>
    <w:rsid w:val="005A2210"/>
    <w:rPr>
      <w:rFonts w:cs="Times New Roman (正文 CS 字体)"/>
      <w:b/>
      <w:sz w:val="36"/>
      <w:szCs w:val="22"/>
    </w:rPr>
  </w:style>
  <w:style w:type="paragraph" w:customStyle="1" w:styleId="--e">
    <w:name w:val="安恒信息--正文首行缩进"/>
    <w:basedOn w:val="--c"/>
    <w:qFormat/>
    <w:rsid w:val="00B37C1B"/>
    <w:pPr>
      <w:spacing w:after="50"/>
      <w:ind w:firstLineChars="200" w:firstLine="200"/>
    </w:pPr>
  </w:style>
  <w:style w:type="paragraph" w:customStyle="1" w:styleId="--10">
    <w:name w:val="安恒信息--标题 1"/>
    <w:basedOn w:val="1"/>
    <w:qFormat/>
    <w:rsid w:val="00B37C1B"/>
    <w:pPr>
      <w:numPr>
        <w:numId w:val="6"/>
      </w:numPr>
      <w:pBdr>
        <w:bottom w:val="single" w:sz="48" w:space="1" w:color="auto"/>
      </w:pBdr>
      <w:tabs>
        <w:tab w:val="left" w:pos="432"/>
      </w:tabs>
      <w:spacing w:before="600" w:line="576" w:lineRule="auto"/>
      <w:jc w:val="left"/>
    </w:pPr>
    <w:rPr>
      <w:rFonts w:ascii="Times New Roman" w:eastAsia="黑体" w:hAnsi="Times New Roman" w:cs="Times New Roman"/>
    </w:rPr>
  </w:style>
  <w:style w:type="paragraph" w:customStyle="1" w:styleId="--20">
    <w:name w:val="安恒信息--标题 2"/>
    <w:basedOn w:val="2"/>
    <w:next w:val="a"/>
    <w:qFormat/>
    <w:rsid w:val="00B37C1B"/>
    <w:pPr>
      <w:numPr>
        <w:ilvl w:val="1"/>
        <w:numId w:val="6"/>
      </w:numPr>
      <w:tabs>
        <w:tab w:val="left" w:pos="576"/>
        <w:tab w:val="left" w:pos="907"/>
      </w:tabs>
      <w:spacing w:line="415" w:lineRule="auto"/>
      <w:jc w:val="left"/>
    </w:pPr>
    <w:rPr>
      <w:rFonts w:ascii="Times New Roman" w:eastAsia="黑体" w:hAnsi="Times New Roman" w:cs="Times New Roman"/>
      <w:bCs w:val="0"/>
    </w:rPr>
  </w:style>
  <w:style w:type="paragraph" w:customStyle="1" w:styleId="--30">
    <w:name w:val="安恒信息--标题 3"/>
    <w:basedOn w:val="3"/>
    <w:next w:val="a"/>
    <w:qFormat/>
    <w:rsid w:val="00B37C1B"/>
    <w:pPr>
      <w:numPr>
        <w:ilvl w:val="2"/>
        <w:numId w:val="6"/>
      </w:numPr>
      <w:tabs>
        <w:tab w:val="left" w:pos="720"/>
        <w:tab w:val="left" w:pos="960"/>
      </w:tabs>
      <w:spacing w:line="415" w:lineRule="auto"/>
      <w:jc w:val="left"/>
    </w:pPr>
    <w:rPr>
      <w:rFonts w:ascii="Times New Roman" w:eastAsia="黑体" w:hAnsi="Times New Roman" w:cs="Times New Roman"/>
      <w:bCs w:val="0"/>
      <w:kern w:val="0"/>
      <w:sz w:val="30"/>
      <w:szCs w:val="30"/>
    </w:rPr>
  </w:style>
  <w:style w:type="paragraph" w:customStyle="1" w:styleId="--40">
    <w:name w:val="安恒信息--标题 4"/>
    <w:basedOn w:val="4"/>
    <w:next w:val="a"/>
    <w:qFormat/>
    <w:rsid w:val="00B37C1B"/>
    <w:pPr>
      <w:widowControl/>
      <w:numPr>
        <w:ilvl w:val="3"/>
        <w:numId w:val="6"/>
      </w:numPr>
      <w:tabs>
        <w:tab w:val="left" w:pos="864"/>
        <w:tab w:val="left" w:pos="907"/>
      </w:tabs>
      <w:spacing w:after="156"/>
      <w:jc w:val="left"/>
    </w:pPr>
    <w:rPr>
      <w:rFonts w:ascii="Times New Roman" w:eastAsia="黑体" w:hAnsi="Times New Roman" w:cs="Times New Roman"/>
      <w:bCs w:val="0"/>
      <w:kern w:val="0"/>
    </w:rPr>
  </w:style>
  <w:style w:type="paragraph" w:customStyle="1" w:styleId="--50">
    <w:name w:val="安恒信息--标题 5（有编号）"/>
    <w:basedOn w:val="a"/>
    <w:qFormat/>
    <w:rsid w:val="00B37C1B"/>
    <w:pPr>
      <w:keepNext/>
      <w:keepLines/>
      <w:numPr>
        <w:ilvl w:val="4"/>
        <w:numId w:val="6"/>
      </w:numPr>
      <w:tabs>
        <w:tab w:val="left" w:pos="907"/>
      </w:tabs>
      <w:spacing w:before="280" w:after="156" w:line="377" w:lineRule="auto"/>
      <w:jc w:val="left"/>
      <w:outlineLvl w:val="4"/>
    </w:pPr>
    <w:rPr>
      <w:rFonts w:ascii="Times New Roman" w:eastAsia="黑体" w:hAnsi="Times New Roman"/>
      <w:b/>
      <w:kern w:val="0"/>
      <w:szCs w:val="28"/>
    </w:rPr>
  </w:style>
  <w:style w:type="paragraph" w:customStyle="1" w:styleId="--60">
    <w:name w:val="安恒信息--标题 6（有编号）"/>
    <w:basedOn w:val="a"/>
    <w:qFormat/>
    <w:rsid w:val="005A2210"/>
    <w:pPr>
      <w:keepNext/>
      <w:keepLines/>
      <w:tabs>
        <w:tab w:val="left" w:pos="1247"/>
      </w:tabs>
      <w:spacing w:before="240" w:after="64" w:line="319" w:lineRule="auto"/>
      <w:ind w:left="1247"/>
      <w:jc w:val="left"/>
      <w:outlineLvl w:val="5"/>
    </w:pPr>
    <w:rPr>
      <w:rFonts w:ascii="Times New Roman" w:eastAsia="黑体" w:hAnsi="Times New Roman"/>
      <w:b/>
      <w:kern w:val="0"/>
    </w:rPr>
  </w:style>
  <w:style w:type="paragraph" w:customStyle="1" w:styleId="--0">
    <w:name w:val="安恒信息--列表（编号二级）"/>
    <w:basedOn w:val="a"/>
    <w:qFormat/>
    <w:rsid w:val="005A2210"/>
    <w:pPr>
      <w:widowControl/>
      <w:numPr>
        <w:ilvl w:val="1"/>
        <w:numId w:val="7"/>
      </w:numPr>
      <w:spacing w:line="300" w:lineRule="auto"/>
      <w:ind w:firstLine="0"/>
      <w:jc w:val="left"/>
    </w:pPr>
    <w:rPr>
      <w:rFonts w:ascii="Times New Roman" w:eastAsia="宋体" w:hAnsi="Times New Roman" w:cs="Times New Roman"/>
      <w:kern w:val="0"/>
    </w:rPr>
  </w:style>
  <w:style w:type="paragraph" w:customStyle="1" w:styleId="--05">
    <w:name w:val="安恒信息--列表（编号二级） + 段后: 0.5 行"/>
    <w:basedOn w:val="--0"/>
    <w:semiHidden/>
    <w:rsid w:val="003A54D5"/>
    <w:rPr>
      <w:rFonts w:cs="宋体"/>
      <w:szCs w:val="20"/>
    </w:rPr>
  </w:style>
  <w:style w:type="paragraph" w:customStyle="1" w:styleId="--">
    <w:name w:val="安恒信息--列表（编号一级）"/>
    <w:basedOn w:val="a"/>
    <w:qFormat/>
    <w:rsid w:val="005A2210"/>
    <w:pPr>
      <w:widowControl/>
      <w:numPr>
        <w:numId w:val="7"/>
      </w:numPr>
      <w:spacing w:beforeLines="25" w:before="78" w:line="300" w:lineRule="auto"/>
      <w:ind w:firstLine="0"/>
      <w:jc w:val="left"/>
    </w:pPr>
    <w:rPr>
      <w:rFonts w:ascii="Times New Roman" w:eastAsia="宋体" w:hAnsi="Times New Roman" w:cs="Times New Roman"/>
      <w:kern w:val="0"/>
    </w:rPr>
  </w:style>
  <w:style w:type="paragraph" w:customStyle="1" w:styleId="--050">
    <w:name w:val="安恒信息--列表（编号一级） + 段后: 0.5 行"/>
    <w:basedOn w:val="--"/>
    <w:semiHidden/>
    <w:rsid w:val="003A54D5"/>
    <w:pPr>
      <w:spacing w:before="25"/>
    </w:pPr>
    <w:rPr>
      <w:rFonts w:cs="宋体"/>
      <w:szCs w:val="20"/>
    </w:rPr>
  </w:style>
  <w:style w:type="paragraph" w:customStyle="1" w:styleId="--2">
    <w:name w:val="安恒信息--列表（符号二级）"/>
    <w:basedOn w:val="a"/>
    <w:qFormat/>
    <w:rsid w:val="005A2210"/>
    <w:pPr>
      <w:widowControl/>
      <w:numPr>
        <w:ilvl w:val="1"/>
        <w:numId w:val="8"/>
      </w:numPr>
      <w:spacing w:line="300" w:lineRule="auto"/>
      <w:ind w:firstLine="0"/>
      <w:jc w:val="left"/>
    </w:pPr>
    <w:rPr>
      <w:rFonts w:ascii="Times New Roman" w:eastAsia="宋体" w:hAnsi="Times New Roman" w:cs="Times New Roman"/>
      <w:kern w:val="0"/>
    </w:rPr>
  </w:style>
  <w:style w:type="paragraph" w:customStyle="1" w:styleId="--61">
    <w:name w:val="安恒信息--列表（符号二级） + 段后: 6 磅"/>
    <w:basedOn w:val="--2"/>
    <w:semiHidden/>
    <w:rsid w:val="003A54D5"/>
    <w:rPr>
      <w:rFonts w:cs="宋体"/>
      <w:szCs w:val="20"/>
    </w:rPr>
  </w:style>
  <w:style w:type="paragraph" w:customStyle="1" w:styleId="--1">
    <w:name w:val="安恒信息--列表（符号一级）"/>
    <w:basedOn w:val="a"/>
    <w:qFormat/>
    <w:rsid w:val="00FA44F3"/>
    <w:pPr>
      <w:widowControl/>
      <w:numPr>
        <w:numId w:val="8"/>
      </w:numPr>
      <w:spacing w:line="300" w:lineRule="auto"/>
      <w:ind w:firstLine="0"/>
      <w:jc w:val="left"/>
    </w:pPr>
    <w:rPr>
      <w:rFonts w:ascii="Times New Roman" w:eastAsia="宋体" w:hAnsi="Times New Roman" w:cs="Times New Roman"/>
      <w:b/>
      <w:kern w:val="0"/>
    </w:rPr>
  </w:style>
  <w:style w:type="paragraph" w:customStyle="1" w:styleId="--78">
    <w:name w:val="安恒信息--列表（符号一级） + 段后: 7.8 磅"/>
    <w:basedOn w:val="--1"/>
    <w:semiHidden/>
    <w:rsid w:val="003A54D5"/>
    <w:pPr>
      <w:spacing w:beforeLines="25" w:before="25"/>
    </w:pPr>
    <w:rPr>
      <w:rFonts w:cs="宋体"/>
      <w:szCs w:val="20"/>
    </w:rPr>
  </w:style>
  <w:style w:type="paragraph" w:customStyle="1" w:styleId="--4">
    <w:name w:val="安恒信息--列表（无符号）"/>
    <w:basedOn w:val="--2"/>
    <w:next w:val="--2"/>
    <w:qFormat/>
    <w:rsid w:val="003A54D5"/>
    <w:pPr>
      <w:numPr>
        <w:ilvl w:val="0"/>
        <w:numId w:val="9"/>
      </w:numPr>
      <w:spacing w:after="156"/>
    </w:pPr>
  </w:style>
  <w:style w:type="paragraph" w:customStyle="1" w:styleId="--c">
    <w:name w:val="安恒信息--正文"/>
    <w:qFormat/>
    <w:rsid w:val="00B37C1B"/>
    <w:pPr>
      <w:spacing w:line="300" w:lineRule="auto"/>
    </w:pPr>
    <w:rPr>
      <w:rFonts w:cs="Times New Roman"/>
      <w:kern w:val="0"/>
    </w:rPr>
  </w:style>
  <w:style w:type="table" w:customStyle="1" w:styleId="a4">
    <w:name w:val="安恒信息表格"/>
    <w:basedOn w:val="a1"/>
    <w:uiPriority w:val="99"/>
    <w:rsid w:val="00811151"/>
    <w:pPr>
      <w:jc w:val="center"/>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rPr>
        <w:b/>
      </w:rPr>
      <w:tblPr/>
      <w:tcPr>
        <w:shd w:val="clear" w:color="auto" w:fill="A5A5A5" w:themeFill="accent3"/>
      </w:tcPr>
    </w:tblStylePr>
  </w:style>
  <w:style w:type="paragraph" w:customStyle="1" w:styleId="--f">
    <w:name w:val="安恒信息--列表（无符号二级）"/>
    <w:basedOn w:val="--2"/>
    <w:qFormat/>
    <w:rsid w:val="000F7FC2"/>
    <w:pPr>
      <w:numPr>
        <w:ilvl w:val="0"/>
        <w:numId w:val="0"/>
      </w:numPr>
    </w:pPr>
  </w:style>
  <w:style w:type="paragraph" w:customStyle="1" w:styleId="--f0">
    <w:name w:val="安恒信息--列表（无符号一级）"/>
    <w:basedOn w:val="--1"/>
    <w:qFormat/>
    <w:rsid w:val="000F7FC2"/>
    <w:pPr>
      <w:numPr>
        <w:numId w:val="0"/>
      </w:numPr>
      <w:ind w:leftChars="400" w:left="400"/>
    </w:pPr>
    <w:rPr>
      <w:b w:val="0"/>
    </w:rPr>
  </w:style>
  <w:style w:type="paragraph" w:customStyle="1" w:styleId="--f1">
    <w:name w:val="安恒信息--标题"/>
    <w:basedOn w:val="--c"/>
    <w:qFormat/>
    <w:rsid w:val="00D374C8"/>
    <w:pPr>
      <w:jc w:val="center"/>
    </w:pPr>
    <w:rPr>
      <w:rFonts w:ascii="黑体" w:eastAsia="黑体" w:hAnsi="黑体"/>
      <w:b/>
      <w:sz w:val="72"/>
    </w:rPr>
  </w:style>
  <w:style w:type="character" w:styleId="a5">
    <w:name w:val="Hyperlink"/>
    <w:basedOn w:val="a0"/>
    <w:uiPriority w:val="99"/>
    <w:unhideWhenUsed/>
    <w:rsid w:val="001A7F86"/>
    <w:rPr>
      <w:color w:val="0563C1" w:themeColor="hyperlink"/>
      <w:u w:val="single"/>
    </w:rPr>
  </w:style>
  <w:style w:type="table" w:styleId="a6">
    <w:name w:val="Table Grid"/>
    <w:basedOn w:val="a1"/>
    <w:rsid w:val="004A19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owerBy-Hypdncy">
    <w:name w:val="PowerBy-Hypdncy"/>
    <w:basedOn w:val="a"/>
    <w:semiHidden/>
    <w:rsid w:val="0051423A"/>
    <w:pPr>
      <w:jc w:val="center"/>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4462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 Type="http://schemas.openxmlformats.org/officeDocument/2006/relationships/customXml" Target="../customXml/item1.xml"/><Relationship Id="rId16" Type="http://schemas.openxmlformats.org/officeDocument/2006/relationships/header" Target="header4.xml"/><Relationship Id="rId2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F99F3-1A90-4CE9-B2CF-03142738F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6</Pages>
  <Words>435</Words>
  <Characters>2484</Characters>
  <Application>Microsoft Office Word</Application>
  <DocSecurity>0</DocSecurity>
  <Lines>20</Lines>
  <Paragraphs>5</Paragraphs>
  <ScaleCrop>false</ScaleCrop>
  <Company>安恒信息</Company>
  <LinksUpToDate>false</LinksUpToDate>
  <CharactersWithSpaces>2914</CharactersWithSpaces>
  <SharedDoc>false</SharedDoc>
  <HyperlinkBase>https://www.dbappsecurity.com.cn/</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O20CPFJCUPnHH+8pW0QWmzPzI9yER1zZw9jPFz4KW+8AfwGofU6dxqTYqG635mzE</dc:title>
  <dc:subject>AH-安服项目管理</dc:subject>
  <dc:creator>admin</dc:creator>
  <cp:keywords>AH-安服项目管理</cp:keywords>
  <dc:description>O20CPFJCUPnHH+8pW0QWm024+knax3lH9LDGMVI/nUvQhLduXLW276brn2Z8Uium</dc:description>
  <cp:lastModifiedBy>张 满</cp:lastModifiedBy>
  <cp:revision>243</cp:revision>
  <cp:lastPrinted>2020-12-10T07:58:00Z</cp:lastPrinted>
  <dcterms:created xsi:type="dcterms:W3CDTF">2021-01-25T01:29:00Z</dcterms:created>
  <dcterms:modified xsi:type="dcterms:W3CDTF">2021-12-17T03:51:00Z</dcterms:modified>
  <cp:category>AH-安服项目管理</cp:category>
</cp:coreProperties>
</file>