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CB19" w14:textId="77777777" w:rsidR="00DA3D35" w:rsidRPr="00E02343" w:rsidRDefault="00DA3D35" w:rsidP="00B37C1B">
      <w:pPr>
        <w:jc w:val="right"/>
      </w:pPr>
      <w:r w:rsidRPr="00E02343">
        <w:rPr>
          <w:noProof/>
        </w:rPr>
        <w:drawing>
          <wp:inline distT="0" distB="0" distL="0" distR="0" wp14:anchorId="5B5CCB4D" wp14:editId="11F03C4A">
            <wp:extent cx="2346875" cy="903864"/>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安恒信息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5735" cy="914979"/>
                    </a:xfrm>
                    <a:prstGeom prst="rect">
                      <a:avLst/>
                    </a:prstGeom>
                  </pic:spPr>
                </pic:pic>
              </a:graphicData>
            </a:graphic>
          </wp:inline>
        </w:drawing>
      </w:r>
    </w:p>
    <w:tbl>
      <w:tblPr>
        <w:tblW w:w="0" w:type="auto"/>
        <w:jc w:val="right"/>
        <w:tblBorders>
          <w:top w:val="single" w:sz="12" w:space="0" w:color="auto"/>
          <w:bottom w:val="single" w:sz="12" w:space="0" w:color="auto"/>
        </w:tblBorders>
        <w:tblLook w:val="04A0" w:firstRow="1" w:lastRow="0" w:firstColumn="1" w:lastColumn="0" w:noHBand="0" w:noVBand="1"/>
      </w:tblPr>
      <w:tblGrid>
        <w:gridCol w:w="1056"/>
        <w:gridCol w:w="4098"/>
      </w:tblGrid>
      <w:tr w:rsidR="00DA3D35" w:rsidRPr="003C4CD0" w14:paraId="7A08650B" w14:textId="77777777" w:rsidTr="00045F24">
        <w:trPr>
          <w:trHeight w:val="397"/>
          <w:jc w:val="right"/>
        </w:trPr>
        <w:tc>
          <w:tcPr>
            <w:tcW w:w="0" w:type="auto"/>
            <w:vAlign w:val="center"/>
          </w:tcPr>
          <w:p w14:paraId="3BFA3B39" w14:textId="208CEF2C" w:rsidR="00DA3D35" w:rsidRPr="004D0EF0" w:rsidRDefault="00DA3D35" w:rsidP="00B37C1B">
            <w:pPr>
              <w:pStyle w:val="--b"/>
            </w:pPr>
            <w:r w:rsidRPr="004D0EF0">
              <w:rPr>
                <w:rFonts w:hint="eastAsia"/>
              </w:rPr>
              <w:t>文档编号</w:t>
            </w:r>
          </w:p>
        </w:tc>
        <w:tc>
          <w:tcPr>
            <w:tcW w:w="0" w:type="auto"/>
            <w:vAlign w:val="center"/>
          </w:tcPr>
          <w:p w14:paraId="09BEDBF1" w14:textId="7F5C4ECD" w:rsidR="00DA3D35" w:rsidRPr="004D0EF0" w:rsidRDefault="00045F24" w:rsidP="00B37C1B">
            <w:pPr>
              <w:pStyle w:val="--b"/>
            </w:pPr>
            <w:r>
              <w:t>AH-XXKH-0320</w:t>
            </w:r>
          </w:p>
        </w:tc>
      </w:tr>
      <w:tr w:rsidR="00DA3D35" w:rsidRPr="003C4CD0" w14:paraId="1A1D7132" w14:textId="77777777" w:rsidTr="00045F24">
        <w:trPr>
          <w:trHeight w:val="397"/>
          <w:jc w:val="right"/>
        </w:trPr>
        <w:tc>
          <w:tcPr>
            <w:tcW w:w="0" w:type="auto"/>
            <w:vAlign w:val="center"/>
          </w:tcPr>
          <w:p w14:paraId="2F19558D" w14:textId="77777777" w:rsidR="00DA3D35" w:rsidRPr="004D0EF0" w:rsidRDefault="00DA3D35" w:rsidP="00B37C1B">
            <w:pPr>
              <w:pStyle w:val="--b"/>
            </w:pPr>
            <w:r w:rsidRPr="004D0EF0">
              <w:rPr>
                <w:rFonts w:hint="eastAsia"/>
              </w:rPr>
              <w:t>版本编号</w:t>
            </w:r>
          </w:p>
        </w:tc>
        <w:tc>
          <w:tcPr>
            <w:tcW w:w="0" w:type="auto"/>
            <w:vAlign w:val="center"/>
          </w:tcPr>
          <w:p w14:paraId="79F3D41E" w14:textId="39D95DC7" w:rsidR="00DA3D35" w:rsidRPr="004D0EF0" w:rsidRDefault="00DA3D35" w:rsidP="00B37C1B">
            <w:pPr>
              <w:pStyle w:val="--b"/>
            </w:pPr>
            <w:r w:rsidRPr="004D0EF0">
              <w:t>V1.</w:t>
            </w:r>
            <w:r w:rsidR="00AB152B" w:rsidRPr="004D0EF0">
              <w:t>0</w:t>
            </w:r>
          </w:p>
        </w:tc>
      </w:tr>
      <w:tr w:rsidR="00DA3D35" w:rsidRPr="003C4CD0" w14:paraId="195C3ACD" w14:textId="77777777" w:rsidTr="00045F24">
        <w:trPr>
          <w:trHeight w:val="397"/>
          <w:jc w:val="right"/>
        </w:trPr>
        <w:tc>
          <w:tcPr>
            <w:tcW w:w="0" w:type="auto"/>
            <w:vAlign w:val="center"/>
          </w:tcPr>
          <w:p w14:paraId="768C4D06" w14:textId="77777777" w:rsidR="00DA3D35" w:rsidRPr="004D0EF0" w:rsidRDefault="00DA3D35" w:rsidP="00B37C1B">
            <w:pPr>
              <w:pStyle w:val="--b"/>
            </w:pPr>
            <w:r w:rsidRPr="004D0EF0">
              <w:rPr>
                <w:rFonts w:hint="eastAsia"/>
              </w:rPr>
              <w:t>密级</w:t>
            </w:r>
          </w:p>
        </w:tc>
        <w:tc>
          <w:tcPr>
            <w:tcW w:w="0" w:type="auto"/>
            <w:vAlign w:val="center"/>
          </w:tcPr>
          <w:p w14:paraId="7F73D26A" w14:textId="3591E798" w:rsidR="00DA3D35" w:rsidRPr="004D0EF0" w:rsidRDefault="00AB152B" w:rsidP="00B37C1B">
            <w:pPr>
              <w:pStyle w:val="--b"/>
            </w:pPr>
            <w:r w:rsidRPr="004D0EF0">
              <w:rPr>
                <w:rFonts w:hint="eastAsia"/>
              </w:rPr>
              <w:t>受控</w:t>
            </w:r>
          </w:p>
        </w:tc>
      </w:tr>
      <w:tr w:rsidR="00DA3D35" w:rsidRPr="003C4CD0" w14:paraId="143B9B2C" w14:textId="77777777" w:rsidTr="00045F24">
        <w:trPr>
          <w:trHeight w:val="397"/>
          <w:jc w:val="right"/>
        </w:trPr>
        <w:tc>
          <w:tcPr>
            <w:tcW w:w="0" w:type="auto"/>
            <w:vAlign w:val="center"/>
          </w:tcPr>
          <w:p w14:paraId="02487B8E" w14:textId="77777777" w:rsidR="00DA3D35" w:rsidRPr="004D0EF0" w:rsidRDefault="00DA3D35" w:rsidP="00B37C1B">
            <w:pPr>
              <w:pStyle w:val="--b"/>
            </w:pPr>
            <w:r w:rsidRPr="004D0EF0">
              <w:rPr>
                <w:rFonts w:hint="eastAsia"/>
              </w:rPr>
              <w:t>日期</w:t>
            </w:r>
          </w:p>
        </w:tc>
        <w:tc>
          <w:tcPr>
            <w:tcW w:w="0" w:type="auto"/>
            <w:vAlign w:val="center"/>
          </w:tcPr>
          <w:p w14:paraId="31B8A917" w14:textId="0D36C5AD" w:rsidR="00DA3D35" w:rsidRPr="004D0EF0" w:rsidRDefault="00AD5D82" w:rsidP="00B37C1B">
            <w:pPr>
              <w:pStyle w:val="--b"/>
            </w:pPr>
            <w:r>
              <w:t>2023-03-20</w:t>
            </w:r>
          </w:p>
        </w:tc>
      </w:tr>
    </w:tbl>
    <w:p w14:paraId="4DBC99DC" w14:textId="77777777" w:rsidR="00DA3D35" w:rsidRPr="0050342B" w:rsidRDefault="00DA3D35" w:rsidP="0050342B"/>
    <w:p w14:paraId="57677393" w14:textId="4EABF17B" w:rsidR="00DA3D35" w:rsidRPr="00E02343" w:rsidRDefault="00DA3D35" w:rsidP="00B37C1B">
      <w:pPr>
        <w:pStyle w:val="--c"/>
      </w:pPr>
    </w:p>
    <w:p w14:paraId="6F68DC67" w14:textId="2892730E" w:rsidR="00DA3D35" w:rsidRDefault="00DA3D35" w:rsidP="00B37C1B">
      <w:pPr>
        <w:pStyle w:val="--c"/>
      </w:pPr>
    </w:p>
    <w:p w14:paraId="15549D4E" w14:textId="6A237C2B" w:rsidR="00B715F8" w:rsidRDefault="00B715F8" w:rsidP="00B37C1B">
      <w:pPr>
        <w:pStyle w:val="--c"/>
      </w:pPr>
    </w:p>
    <w:p w14:paraId="6E5F7EB8" w14:textId="77777777" w:rsidR="00B715F8" w:rsidRPr="00E02343" w:rsidRDefault="00B715F8" w:rsidP="00B37C1B">
      <w:pPr>
        <w:pStyle w:val="--c"/>
      </w:pPr>
    </w:p>
    <w:p w14:paraId="24DC4598" w14:textId="77777777" w:rsidR="00DA3D35" w:rsidRPr="00E02343" w:rsidRDefault="00DA3D35" w:rsidP="00B37C1B">
      <w:pPr>
        <w:pStyle w:val="--c"/>
      </w:pPr>
    </w:p>
    <w:tbl>
      <w:tblPr>
        <w:tblW w:w="0" w:type="auto"/>
        <w:tblLook w:val="04A0" w:firstRow="1" w:lastRow="0" w:firstColumn="1" w:lastColumn="0" w:noHBand="0" w:noVBand="1"/>
      </w:tblPr>
      <w:tblGrid>
        <w:gridCol w:w="8306"/>
      </w:tblGrid>
      <w:tr w:rsidR="00DA3D35" w:rsidRPr="00E02343" w14:paraId="484323BB" w14:textId="77777777" w:rsidTr="0056043E">
        <w:trPr>
          <w:trHeight w:val="1175"/>
        </w:trPr>
        <w:tc>
          <w:tcPr>
            <w:tcW w:w="8787" w:type="dxa"/>
            <w:vAlign w:val="center"/>
          </w:tcPr>
          <w:p w14:paraId="18AFAAB7" w14:textId="77777777" w:rsidR="00D374C8" w:rsidRDefault="00AD5D82" w:rsidP="00D374C8">
            <w:pPr>
              <w:pStyle w:val="--f1"/>
              <w:rPr>
                <w:bCs/>
              </w:rPr>
            </w:pPr>
            <w:r>
              <w:t>XX客户</w:t>
            </w:r>
          </w:p>
          <w:p w14:paraId="31669A88" w14:textId="70D43986" w:rsidR="00AB4D56" w:rsidRPr="002549A2" w:rsidRDefault="00AD5D82" w:rsidP="00D374C8">
            <w:pPr>
              <w:pStyle w:val="--f1"/>
            </w:pPr>
            <w:r w:rsidRPr="00AD5D82">
              <w:rPr>
                <w:rFonts w:hint="eastAsia"/>
              </w:rPr>
              <w:t>主机扫描报告</w:t>
            </w:r>
            <w:bookmarkEnd w:id="0"/>
          </w:p>
        </w:tc>
      </w:tr>
    </w:tbl>
    <w:p w14:paraId="52BE8BFB" w14:textId="77777777" w:rsidR="00DA3D35" w:rsidRPr="00E02343" w:rsidRDefault="00DA3D35" w:rsidP="00B37C1B">
      <w:pPr>
        <w:pStyle w:val="--c"/>
      </w:pPr>
    </w:p>
    <w:p w14:paraId="730D0E39" w14:textId="77777777" w:rsidR="00DA3D35" w:rsidRPr="00E02343" w:rsidRDefault="00DA3D35" w:rsidP="00B37C1B">
      <w:pPr>
        <w:pStyle w:val="--c"/>
      </w:pPr>
    </w:p>
    <w:p w14:paraId="56E78C14" w14:textId="77777777" w:rsidR="00DA3D35" w:rsidRPr="00E02343" w:rsidRDefault="00DA3D35" w:rsidP="00B37C1B">
      <w:pPr>
        <w:pStyle w:val="--c"/>
      </w:pPr>
    </w:p>
    <w:p w14:paraId="0BF5C059" w14:textId="77777777" w:rsidR="00DA3D35" w:rsidRPr="00E02343" w:rsidRDefault="00DA3D35" w:rsidP="00B37C1B">
      <w:pPr>
        <w:pStyle w:val="--c"/>
      </w:pPr>
    </w:p>
    <w:p w14:paraId="7F6EDB9D" w14:textId="0FBB7B1E" w:rsidR="0004092E" w:rsidRDefault="0004092E" w:rsidP="00B37C1B">
      <w:pPr>
        <w:pStyle w:val="--c"/>
      </w:pPr>
    </w:p>
    <w:p w14:paraId="266EE9FE" w14:textId="081382AE" w:rsidR="00B37C1B" w:rsidRDefault="00B37C1B" w:rsidP="00B37C1B">
      <w:pPr>
        <w:pStyle w:val="--c"/>
      </w:pPr>
    </w:p>
    <w:p w14:paraId="6F88F2AC" w14:textId="608D57C5" w:rsidR="00B37C1B" w:rsidRDefault="00B37C1B" w:rsidP="00B37C1B">
      <w:pPr>
        <w:pStyle w:val="--c"/>
      </w:pPr>
    </w:p>
    <w:p w14:paraId="296D1562" w14:textId="77777777" w:rsidR="00B715F8" w:rsidRDefault="00B715F8" w:rsidP="00B37C1B">
      <w:pPr>
        <w:pStyle w:val="--c"/>
      </w:pPr>
    </w:p>
    <w:p w14:paraId="73C8AD94" w14:textId="74B80910" w:rsidR="00B37C1B" w:rsidRDefault="00B37C1B" w:rsidP="00B37C1B"/>
    <w:p w14:paraId="44BD2DCA" w14:textId="77777777" w:rsidR="00B715F8" w:rsidRDefault="00B715F8" w:rsidP="00B37C1B">
      <w:pPr>
        <w:pStyle w:val="--c"/>
      </w:pPr>
    </w:p>
    <w:p w14:paraId="3A8AC14B" w14:textId="77777777" w:rsidR="00B37C1B" w:rsidRPr="00E02343" w:rsidRDefault="00B37C1B" w:rsidP="00B37C1B">
      <w:pPr>
        <w:pStyle w:val="--c"/>
      </w:pPr>
    </w:p>
    <w:p w14:paraId="36794EFF" w14:textId="77777777" w:rsidR="0004092E" w:rsidRPr="00E02343" w:rsidRDefault="0004092E" w:rsidP="00B37C1B">
      <w:pPr>
        <w:pStyle w:val="--c"/>
      </w:pPr>
    </w:p>
    <w:p w14:paraId="66D85B3C" w14:textId="77777777" w:rsidR="0004092E" w:rsidRPr="00E02343" w:rsidRDefault="0004092E" w:rsidP="00B37C1B">
      <w:pPr>
        <w:pStyle w:val="--c"/>
      </w:pPr>
    </w:p>
    <w:p w14:paraId="1530FB65" w14:textId="77777777" w:rsidR="00582ED1" w:rsidRPr="00E02343" w:rsidRDefault="00582ED1" w:rsidP="00B37C1B">
      <w:pPr>
        <w:pStyle w:val="--c"/>
      </w:pPr>
    </w:p>
    <w:tbl>
      <w:tblPr>
        <w:tblW w:w="8474" w:type="dxa"/>
        <w:jc w:val="center"/>
        <w:tblLook w:val="04A0" w:firstRow="1" w:lastRow="0" w:firstColumn="1" w:lastColumn="0" w:noHBand="0" w:noVBand="1"/>
      </w:tblPr>
      <w:tblGrid>
        <w:gridCol w:w="8474"/>
      </w:tblGrid>
      <w:tr w:rsidR="007914DD" w:rsidRPr="00E02343" w14:paraId="423CDCF3" w14:textId="77777777" w:rsidTr="007914DD">
        <w:trPr>
          <w:jc w:val="center"/>
        </w:trPr>
        <w:tc>
          <w:tcPr>
            <w:tcW w:w="8474" w:type="dxa"/>
          </w:tcPr>
          <w:p w14:paraId="284D8D92" w14:textId="2098A583" w:rsidR="007914DD" w:rsidRPr="002549A2" w:rsidRDefault="007914DD" w:rsidP="00B37C1B">
            <w:pPr>
              <w:pStyle w:val="--c"/>
              <w:jc w:val="right"/>
              <w:rPr>
                <w:rFonts w:ascii="黑体" w:eastAsia="黑体" w:hAnsi="黑体"/>
                <w:b/>
                <w:bCs/>
              </w:rPr>
            </w:pPr>
            <w:r w:rsidRPr="002549A2">
              <w:rPr>
                <w:rFonts w:ascii="Calibri" w:eastAsia="黑体" w:hAnsi="Calibri" w:cs="Calibri"/>
                <w:b/>
                <w:bCs/>
              </w:rPr>
              <w:t>©</w:t>
            </w:r>
            <w:r w:rsidRPr="002549A2">
              <w:rPr>
                <w:rFonts w:ascii="黑体" w:eastAsia="黑体" w:hAnsi="黑体" w:hint="eastAsia"/>
                <w:b/>
                <w:bCs/>
              </w:rPr>
              <w:t>202</w:t>
            </w:r>
            <w:r w:rsidRPr="002549A2">
              <w:rPr>
                <w:rFonts w:ascii="黑体" w:eastAsia="黑体" w:hAnsi="黑体"/>
                <w:b/>
                <w:bCs/>
              </w:rPr>
              <w:t>1</w:t>
            </w:r>
            <w:proofErr w:type="gramStart"/>
            <w:r w:rsidRPr="002549A2">
              <w:rPr>
                <w:rFonts w:ascii="黑体" w:eastAsia="黑体" w:hAnsi="黑体" w:hint="eastAsia"/>
                <w:b/>
                <w:bCs/>
              </w:rPr>
              <w:t>安恒信息</w:t>
            </w:r>
            <w:proofErr w:type="gramEnd"/>
          </w:p>
        </w:tc>
      </w:tr>
      <w:tr w:rsidR="007914DD" w:rsidRPr="00E02343" w14:paraId="617192FD" w14:textId="77777777" w:rsidTr="007914DD">
        <w:trPr>
          <w:jc w:val="center"/>
        </w:trPr>
        <w:tc>
          <w:tcPr>
            <w:tcW w:w="8474" w:type="dxa"/>
          </w:tcPr>
          <w:p w14:paraId="33F537FC" w14:textId="77777777" w:rsidR="007914DD" w:rsidRPr="002549A2" w:rsidRDefault="007914DD" w:rsidP="00B37C1B">
            <w:pPr>
              <w:pStyle w:val="--c"/>
              <w:jc w:val="right"/>
              <w:rPr>
                <w:rFonts w:ascii="黑体" w:eastAsia="黑体" w:hAnsi="黑体"/>
                <w:b/>
                <w:bCs/>
              </w:rPr>
            </w:pPr>
            <w:r w:rsidRPr="002549A2">
              <w:rPr>
                <w:rFonts w:ascii="黑体" w:eastAsia="黑体" w:hAnsi="黑体" w:hint="eastAsia"/>
                <w:b/>
                <w:bCs/>
              </w:rPr>
              <w:t>版权所有，未经授权，严禁复制、编辑和传播</w:t>
            </w:r>
          </w:p>
        </w:tc>
      </w:tr>
    </w:tbl>
    <w:p w14:paraId="5D20E8F2" w14:textId="77777777" w:rsidR="009F489B" w:rsidRPr="00E02343" w:rsidRDefault="009F489B" w:rsidP="00B37C1B">
      <w:pPr>
        <w:pStyle w:val="--1"/>
        <w:sectPr w:rsidR="009F489B" w:rsidRPr="00E02343" w:rsidSect="007914DD">
          <w:headerReference w:type="even" r:id="rId10"/>
          <w:headerReference w:type="default" r:id="rId11"/>
          <w:footerReference w:type="even" r:id="rId12"/>
          <w:footerReference w:type="default" r:id="rId13"/>
          <w:headerReference w:type="first" r:id="rId14"/>
          <w:footerReference w:type="first" r:id="rId15"/>
          <w:pgSz w:w="11906" w:h="16838" w:code="9"/>
          <w:pgMar w:top="1440" w:right="1800" w:bottom="1440" w:left="1800" w:header="851" w:footer="851" w:gutter="0"/>
          <w:cols w:space="425"/>
          <w:docGrid w:type="lines" w:linePitch="312"/>
        </w:sectPr>
      </w:pPr>
    </w:p>
    <w:p w14:paraId="5295817A" w14:textId="5AF75AC2" w:rsidR="008F6C90" w:rsidRPr="00B37C1B" w:rsidRDefault="008F6C90" w:rsidP="00B37C1B">
      <w:pPr>
        <w:pStyle w:val="--3"/>
        <w:ind w:left="422" w:hanging="422"/>
      </w:pPr>
      <w:r w:rsidRPr="00E02343">
        <w:rPr>
          <w:rFonts w:hint="eastAsia"/>
        </w:rPr>
        <w:lastRenderedPageBreak/>
        <w:t>适用性声明</w:t>
      </w:r>
    </w:p>
    <w:p w14:paraId="4C94FEEF" w14:textId="2E38BF40" w:rsidR="008F6C90" w:rsidRPr="00E02343" w:rsidRDefault="008F6C90" w:rsidP="00B37C1B">
      <w:pPr>
        <w:pStyle w:val="--e"/>
        <w:ind w:firstLine="420"/>
      </w:pPr>
      <w:r>
        <w:t>本文档仅适用于杭州安恒信息技术股份有限公司（以下简称“安恒信息”）在XX客户（以下简称“XX客户”）开展主机扫描时的状况。主机扫描结束之后，因内部环境或不可预知的国内国际政治、经济、法律等社会环境的变化，可能会影响文档的有效性。再者，任何控制系统都存在固有的局限性，错误、违反内部控制的情况仍然有可能发生及不被发现。</w:t>
      </w:r>
    </w:p>
    <w:p w14:paraId="0B04F9F5" w14:textId="77777777" w:rsidR="00F36B89" w:rsidRPr="00E02343" w:rsidRDefault="00F36B89" w:rsidP="00B37C1B">
      <w:pPr>
        <w:pStyle w:val="--3"/>
        <w:ind w:left="422" w:hanging="422"/>
      </w:pPr>
      <w:r w:rsidRPr="00E02343">
        <w:rPr>
          <w:rFonts w:hint="eastAsia"/>
        </w:rPr>
        <w:t>版权声明</w:t>
      </w:r>
    </w:p>
    <w:p w14:paraId="58F5EB64" w14:textId="6C4F2343" w:rsidR="00F36B89" w:rsidRPr="00E02343" w:rsidRDefault="00F36B89" w:rsidP="00087F35">
      <w:pPr>
        <w:pStyle w:val="--e"/>
        <w:ind w:firstLine="420"/>
      </w:pPr>
      <w:r>
        <w:t>本文中的所有信息均为XX客户（以下简称“XX客户”）内部信息，务请妥善保管，未经XX客户和安恒信息明确作出的书面许可，不得为任何目的、以任何形式或手段（包括电子、机械、复印、录音或其他形式）对本文档的任何部分进行复制、存储、引入检索系统或者传播。</w:t>
      </w:r>
    </w:p>
    <w:p w14:paraId="6D544ECA" w14:textId="77777777" w:rsidR="00F36B89" w:rsidRPr="00E02343" w:rsidRDefault="00F36B89" w:rsidP="007A2E3E">
      <w:pPr>
        <w:pStyle w:val="--3"/>
        <w:ind w:left="422" w:hanging="422"/>
        <w:rPr>
          <w:bCs/>
        </w:rPr>
      </w:pPr>
      <w:r w:rsidRPr="00E02343">
        <w:rPr>
          <w:rFonts w:hint="eastAsia"/>
          <w:bCs/>
        </w:rPr>
        <w:t>版本变更记录</w:t>
      </w:r>
    </w:p>
    <w:tbl>
      <w:tblPr>
        <w:tblW w:w="9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7"/>
        <w:gridCol w:w="1850"/>
        <w:gridCol w:w="2092"/>
        <w:gridCol w:w="2570"/>
        <w:gridCol w:w="1363"/>
      </w:tblGrid>
      <w:tr w:rsidR="00F36B89" w:rsidRPr="00E02343" w14:paraId="154EE9BC" w14:textId="77777777" w:rsidTr="00DF154C">
        <w:trPr>
          <w:trHeight w:val="519"/>
        </w:trPr>
        <w:tc>
          <w:tcPr>
            <w:tcW w:w="1277" w:type="dxa"/>
            <w:shd w:val="clear" w:color="auto" w:fill="D9D9D9" w:themeFill="background1" w:themeFillShade="D9"/>
            <w:vAlign w:val="center"/>
          </w:tcPr>
          <w:p w14:paraId="565F9810" w14:textId="77777777" w:rsidR="00F36B89" w:rsidRPr="007A2E3E" w:rsidRDefault="00F36B89" w:rsidP="007A2E3E">
            <w:pPr>
              <w:pStyle w:val="--b"/>
              <w:rPr>
                <w:b/>
                <w:bCs/>
                <w:lang w:val="en-GB"/>
              </w:rPr>
            </w:pPr>
            <w:r w:rsidRPr="007A2E3E">
              <w:rPr>
                <w:rFonts w:hint="eastAsia"/>
                <w:b/>
                <w:bCs/>
                <w:lang w:val="en-GB"/>
              </w:rPr>
              <w:t>版本</w:t>
            </w:r>
            <w:r w:rsidRPr="007A2E3E">
              <w:rPr>
                <w:rFonts w:cs="微软雅黑" w:hint="eastAsia"/>
                <w:b/>
                <w:bCs/>
                <w:lang w:val="en-GB"/>
              </w:rPr>
              <w:t>号</w:t>
            </w:r>
          </w:p>
        </w:tc>
        <w:tc>
          <w:tcPr>
            <w:tcW w:w="1850" w:type="dxa"/>
            <w:shd w:val="clear" w:color="auto" w:fill="D9D9D9" w:themeFill="background1" w:themeFillShade="D9"/>
            <w:vAlign w:val="center"/>
          </w:tcPr>
          <w:p w14:paraId="2C59813E" w14:textId="77777777" w:rsidR="00F36B89" w:rsidRPr="007A2E3E" w:rsidRDefault="00F36B89" w:rsidP="007A2E3E">
            <w:pPr>
              <w:pStyle w:val="--b"/>
              <w:rPr>
                <w:b/>
                <w:bCs/>
                <w:lang w:val="en-GB"/>
              </w:rPr>
            </w:pPr>
            <w:r w:rsidRPr="007A2E3E">
              <w:rPr>
                <w:rFonts w:cs="微软雅黑" w:hint="eastAsia"/>
                <w:b/>
                <w:bCs/>
                <w:lang w:val="en-GB"/>
              </w:rPr>
              <w:t>拟</w:t>
            </w:r>
            <w:r w:rsidRPr="007A2E3E">
              <w:rPr>
                <w:rFonts w:hint="eastAsia"/>
                <w:b/>
                <w:bCs/>
                <w:lang w:val="en-GB"/>
              </w:rPr>
              <w:t>制／修改日期</w:t>
            </w:r>
          </w:p>
        </w:tc>
        <w:tc>
          <w:tcPr>
            <w:tcW w:w="2092" w:type="dxa"/>
            <w:shd w:val="clear" w:color="auto" w:fill="D9D9D9" w:themeFill="background1" w:themeFillShade="D9"/>
            <w:vAlign w:val="center"/>
          </w:tcPr>
          <w:p w14:paraId="00C002CA" w14:textId="77777777" w:rsidR="00F36B89" w:rsidRPr="007A2E3E" w:rsidRDefault="00F36B89" w:rsidP="007A2E3E">
            <w:pPr>
              <w:pStyle w:val="--b"/>
              <w:rPr>
                <w:b/>
                <w:bCs/>
                <w:lang w:val="en-GB"/>
              </w:rPr>
            </w:pPr>
            <w:r w:rsidRPr="007A2E3E">
              <w:rPr>
                <w:rFonts w:cs="微软雅黑" w:hint="eastAsia"/>
                <w:b/>
                <w:bCs/>
                <w:lang w:val="en-GB"/>
              </w:rPr>
              <w:t>拟</w:t>
            </w:r>
            <w:r w:rsidRPr="007A2E3E">
              <w:rPr>
                <w:rFonts w:hint="eastAsia"/>
                <w:b/>
                <w:bCs/>
                <w:lang w:val="en-GB"/>
              </w:rPr>
              <w:t>制／修改人</w:t>
            </w:r>
          </w:p>
        </w:tc>
        <w:tc>
          <w:tcPr>
            <w:tcW w:w="2570" w:type="dxa"/>
            <w:shd w:val="clear" w:color="auto" w:fill="D9D9D9" w:themeFill="background1" w:themeFillShade="D9"/>
            <w:vAlign w:val="center"/>
          </w:tcPr>
          <w:p w14:paraId="6137BC00" w14:textId="77777777" w:rsidR="00F36B89" w:rsidRPr="007A2E3E" w:rsidRDefault="00F36B89" w:rsidP="007A2E3E">
            <w:pPr>
              <w:pStyle w:val="--b"/>
              <w:rPr>
                <w:b/>
                <w:bCs/>
                <w:lang w:val="en-GB"/>
              </w:rPr>
            </w:pPr>
            <w:r w:rsidRPr="007A2E3E">
              <w:rPr>
                <w:rFonts w:hint="eastAsia"/>
                <w:b/>
                <w:bCs/>
                <w:lang w:val="en-GB"/>
              </w:rPr>
              <w:t>修改</w:t>
            </w:r>
            <w:r w:rsidRPr="007A2E3E">
              <w:rPr>
                <w:rFonts w:cs="微软雅黑" w:hint="eastAsia"/>
                <w:b/>
                <w:bCs/>
                <w:lang w:val="en-GB"/>
              </w:rPr>
              <w:t>记录</w:t>
            </w:r>
          </w:p>
        </w:tc>
        <w:tc>
          <w:tcPr>
            <w:tcW w:w="1363" w:type="dxa"/>
            <w:shd w:val="clear" w:color="auto" w:fill="D9D9D9" w:themeFill="background1" w:themeFillShade="D9"/>
            <w:vAlign w:val="center"/>
          </w:tcPr>
          <w:p w14:paraId="323423D1" w14:textId="77777777" w:rsidR="00F36B89" w:rsidRPr="007A2E3E" w:rsidRDefault="00F36B89" w:rsidP="007A2E3E">
            <w:pPr>
              <w:pStyle w:val="--b"/>
              <w:rPr>
                <w:b/>
                <w:bCs/>
                <w:lang w:val="en-GB"/>
              </w:rPr>
            </w:pPr>
            <w:r w:rsidRPr="007A2E3E">
              <w:rPr>
                <w:rFonts w:hint="eastAsia"/>
                <w:b/>
                <w:bCs/>
                <w:lang w:val="en-GB"/>
              </w:rPr>
              <w:t>批准人</w:t>
            </w:r>
          </w:p>
        </w:tc>
      </w:tr>
      <w:tr w:rsidR="00AE00B1" w:rsidRPr="00E02343" w14:paraId="0F243BC1" w14:textId="77777777" w:rsidTr="00DF154C">
        <w:trPr>
          <w:trHeight w:val="519"/>
        </w:trPr>
        <w:tc>
          <w:tcPr>
            <w:tcW w:w="1277" w:type="dxa"/>
            <w:vAlign w:val="center"/>
          </w:tcPr>
          <w:p w14:paraId="0F699EDA" w14:textId="77777777" w:rsidR="00AE00B1" w:rsidRPr="00E02343" w:rsidRDefault="00AE00B1" w:rsidP="007A2E3E">
            <w:pPr>
              <w:pStyle w:val="--b"/>
              <w:rPr>
                <w:lang w:val="en-GB"/>
              </w:rPr>
            </w:pPr>
            <w:r w:rsidRPr="00E02343">
              <w:rPr>
                <w:lang w:val="en-GB"/>
              </w:rPr>
              <w:t>V0.1</w:t>
            </w:r>
          </w:p>
        </w:tc>
        <w:tc>
          <w:tcPr>
            <w:tcW w:w="1850" w:type="dxa"/>
            <w:vAlign w:val="center"/>
          </w:tcPr>
          <w:p w14:paraId="61FFC498" w14:textId="0F1B65EA" w:rsidR="00AE00B1" w:rsidRPr="00E02343" w:rsidRDefault="00AE00B1" w:rsidP="007A2E3E">
            <w:pPr>
              <w:pStyle w:val="--b"/>
              <w:rPr>
                <w:lang w:val="en-GB"/>
              </w:rPr>
            </w:pPr>
            <w:r w:rsidRPr="00E02343">
              <w:rPr>
                <w:lang w:val="en-GB"/>
              </w:rPr>
              <w:t>20</w:t>
            </w:r>
            <w:r w:rsidRPr="00E02343">
              <w:rPr>
                <w:rFonts w:hint="eastAsia"/>
                <w:lang w:val="en-GB"/>
              </w:rPr>
              <w:t>20-</w:t>
            </w:r>
            <w:r w:rsidR="00D3416E" w:rsidRPr="00E02343">
              <w:rPr>
                <w:lang w:val="en-GB"/>
              </w:rPr>
              <w:t>04</w:t>
            </w:r>
            <w:r w:rsidRPr="00E02343">
              <w:rPr>
                <w:lang w:val="en-GB"/>
              </w:rPr>
              <w:t>-</w:t>
            </w:r>
            <w:r w:rsidR="00D3416E" w:rsidRPr="00E02343">
              <w:rPr>
                <w:lang w:val="en-GB"/>
              </w:rPr>
              <w:t>27</w:t>
            </w:r>
          </w:p>
        </w:tc>
        <w:tc>
          <w:tcPr>
            <w:tcW w:w="2092" w:type="dxa"/>
            <w:vAlign w:val="center"/>
          </w:tcPr>
          <w:p w14:paraId="2C25EC49" w14:textId="67F226A0" w:rsidR="00AE00B1" w:rsidRPr="00E02343" w:rsidRDefault="00D3416E" w:rsidP="007A2E3E">
            <w:pPr>
              <w:pStyle w:val="--b"/>
              <w:rPr>
                <w:lang w:val="en-GB"/>
              </w:rPr>
            </w:pPr>
            <w:r w:rsidRPr="00E02343">
              <w:rPr>
                <w:rFonts w:hint="eastAsia"/>
                <w:lang w:val="en-GB"/>
              </w:rPr>
              <w:t>张韵</w:t>
            </w:r>
          </w:p>
        </w:tc>
        <w:tc>
          <w:tcPr>
            <w:tcW w:w="2570" w:type="dxa"/>
            <w:vAlign w:val="center"/>
          </w:tcPr>
          <w:p w14:paraId="45E68A08" w14:textId="44EB5F1D" w:rsidR="00AE00B1" w:rsidRPr="00E02343" w:rsidRDefault="00D3416E" w:rsidP="007A2E3E">
            <w:pPr>
              <w:pStyle w:val="--b"/>
              <w:rPr>
                <w:lang w:val="en-GB"/>
              </w:rPr>
            </w:pPr>
            <w:r w:rsidRPr="00E02343">
              <w:rPr>
                <w:rFonts w:hint="eastAsia"/>
                <w:lang w:val="en-GB"/>
              </w:rPr>
              <w:t>创建文档，添加样式库</w:t>
            </w:r>
          </w:p>
        </w:tc>
        <w:tc>
          <w:tcPr>
            <w:tcW w:w="1363" w:type="dxa"/>
            <w:vAlign w:val="center"/>
          </w:tcPr>
          <w:p w14:paraId="384A22C2" w14:textId="2290F689" w:rsidR="00AE00B1"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AE00B1" w:rsidRPr="00E02343" w14:paraId="6926E073" w14:textId="77777777" w:rsidTr="00DF154C">
        <w:trPr>
          <w:trHeight w:val="519"/>
        </w:trPr>
        <w:tc>
          <w:tcPr>
            <w:tcW w:w="1277" w:type="dxa"/>
            <w:vAlign w:val="center"/>
          </w:tcPr>
          <w:p w14:paraId="7C151554" w14:textId="7DF4231C" w:rsidR="00AE00B1" w:rsidRPr="00E02343" w:rsidRDefault="00D3416E" w:rsidP="007A2E3E">
            <w:pPr>
              <w:pStyle w:val="--b"/>
              <w:rPr>
                <w:lang w:val="en-GB"/>
              </w:rPr>
            </w:pPr>
            <w:r w:rsidRPr="00E02343">
              <w:rPr>
                <w:lang w:val="en-GB"/>
              </w:rPr>
              <w:t>V0.2</w:t>
            </w:r>
          </w:p>
        </w:tc>
        <w:tc>
          <w:tcPr>
            <w:tcW w:w="1850" w:type="dxa"/>
            <w:vAlign w:val="center"/>
          </w:tcPr>
          <w:p w14:paraId="4FE03CE3" w14:textId="07A90DAF" w:rsidR="00AE00B1" w:rsidRPr="00E02343" w:rsidRDefault="00D3416E" w:rsidP="007A2E3E">
            <w:pPr>
              <w:pStyle w:val="--b"/>
              <w:rPr>
                <w:lang w:val="en-GB"/>
              </w:rPr>
            </w:pPr>
            <w:r w:rsidRPr="00E02343">
              <w:rPr>
                <w:rFonts w:hint="eastAsia"/>
                <w:lang w:val="en-GB"/>
              </w:rPr>
              <w:t>2</w:t>
            </w:r>
            <w:r w:rsidRPr="00E02343">
              <w:rPr>
                <w:lang w:val="en-GB"/>
              </w:rPr>
              <w:t>020-07-30</w:t>
            </w:r>
          </w:p>
        </w:tc>
        <w:tc>
          <w:tcPr>
            <w:tcW w:w="2092" w:type="dxa"/>
            <w:vAlign w:val="center"/>
          </w:tcPr>
          <w:p w14:paraId="688CB697" w14:textId="7CF3BB34" w:rsidR="00AE00B1" w:rsidRPr="00E02343" w:rsidRDefault="00D3416E" w:rsidP="007A2E3E">
            <w:pPr>
              <w:pStyle w:val="--b"/>
              <w:rPr>
                <w:lang w:val="en-GB"/>
              </w:rPr>
            </w:pPr>
            <w:proofErr w:type="gramStart"/>
            <w:r w:rsidRPr="00E02343">
              <w:rPr>
                <w:rFonts w:hint="eastAsia"/>
                <w:lang w:val="en-GB"/>
              </w:rPr>
              <w:t>甘雁南</w:t>
            </w:r>
            <w:proofErr w:type="gramEnd"/>
            <w:r w:rsidRPr="00E02343">
              <w:rPr>
                <w:rFonts w:hint="eastAsia"/>
                <w:lang w:val="en-GB"/>
              </w:rPr>
              <w:t>、苏启波</w:t>
            </w:r>
          </w:p>
        </w:tc>
        <w:tc>
          <w:tcPr>
            <w:tcW w:w="2570" w:type="dxa"/>
            <w:vAlign w:val="center"/>
          </w:tcPr>
          <w:p w14:paraId="7945AECC" w14:textId="5313DBBA" w:rsidR="00AE00B1" w:rsidRPr="00E02343" w:rsidRDefault="00D3416E" w:rsidP="007A2E3E">
            <w:pPr>
              <w:pStyle w:val="--b"/>
              <w:rPr>
                <w:lang w:val="en-GB"/>
              </w:rPr>
            </w:pPr>
            <w:r w:rsidRPr="00E02343">
              <w:rPr>
                <w:rFonts w:hint="eastAsia"/>
                <w:lang w:val="en-GB"/>
              </w:rPr>
              <w:t>添加样式库、修改图注</w:t>
            </w:r>
          </w:p>
        </w:tc>
        <w:tc>
          <w:tcPr>
            <w:tcW w:w="1363" w:type="dxa"/>
            <w:vAlign w:val="center"/>
          </w:tcPr>
          <w:p w14:paraId="014FB030" w14:textId="5FB7F109" w:rsidR="00AE00B1"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AE00B1" w:rsidRPr="00E02343" w14:paraId="13CA426B" w14:textId="77777777" w:rsidTr="00DF154C">
        <w:trPr>
          <w:trHeight w:val="519"/>
        </w:trPr>
        <w:tc>
          <w:tcPr>
            <w:tcW w:w="1277" w:type="dxa"/>
            <w:vAlign w:val="center"/>
          </w:tcPr>
          <w:p w14:paraId="137D92C5" w14:textId="674B727F" w:rsidR="00AE00B1" w:rsidRPr="00E02343" w:rsidRDefault="00D3416E" w:rsidP="007A2E3E">
            <w:pPr>
              <w:pStyle w:val="--b"/>
              <w:rPr>
                <w:lang w:val="en-GB"/>
              </w:rPr>
            </w:pPr>
            <w:r w:rsidRPr="00E02343">
              <w:rPr>
                <w:rFonts w:hint="eastAsia"/>
                <w:lang w:val="en-GB"/>
              </w:rPr>
              <w:t>V</w:t>
            </w:r>
            <w:r w:rsidRPr="00E02343">
              <w:rPr>
                <w:lang w:val="en-GB"/>
              </w:rPr>
              <w:t>0.3</w:t>
            </w:r>
          </w:p>
        </w:tc>
        <w:tc>
          <w:tcPr>
            <w:tcW w:w="1850" w:type="dxa"/>
            <w:vAlign w:val="center"/>
          </w:tcPr>
          <w:p w14:paraId="5374393A" w14:textId="43E79FAA" w:rsidR="00AE00B1" w:rsidRPr="00E02343" w:rsidRDefault="00D3416E" w:rsidP="007A2E3E">
            <w:pPr>
              <w:pStyle w:val="--b"/>
              <w:rPr>
                <w:lang w:val="en-GB"/>
              </w:rPr>
            </w:pPr>
            <w:r w:rsidRPr="00E02343">
              <w:rPr>
                <w:rFonts w:hint="eastAsia"/>
                <w:lang w:val="en-GB"/>
              </w:rPr>
              <w:t>2</w:t>
            </w:r>
            <w:r w:rsidRPr="00E02343">
              <w:rPr>
                <w:lang w:val="en-GB"/>
              </w:rPr>
              <w:t>020-09-08</w:t>
            </w:r>
          </w:p>
        </w:tc>
        <w:tc>
          <w:tcPr>
            <w:tcW w:w="2092" w:type="dxa"/>
            <w:vAlign w:val="center"/>
          </w:tcPr>
          <w:p w14:paraId="2CC43F9C" w14:textId="58A892DF" w:rsidR="00AE00B1" w:rsidRPr="00E02343" w:rsidRDefault="00D3416E" w:rsidP="007A2E3E">
            <w:pPr>
              <w:pStyle w:val="--b"/>
              <w:rPr>
                <w:lang w:val="en-GB"/>
              </w:rPr>
            </w:pPr>
            <w:proofErr w:type="gramStart"/>
            <w:r w:rsidRPr="00E02343">
              <w:rPr>
                <w:rFonts w:hint="eastAsia"/>
                <w:lang w:val="en-GB"/>
              </w:rPr>
              <w:t>甘雁南</w:t>
            </w:r>
            <w:proofErr w:type="gramEnd"/>
          </w:p>
        </w:tc>
        <w:tc>
          <w:tcPr>
            <w:tcW w:w="2570" w:type="dxa"/>
            <w:vAlign w:val="center"/>
          </w:tcPr>
          <w:p w14:paraId="7FC91FD5" w14:textId="2B0FE984" w:rsidR="00AE00B1" w:rsidRPr="00E02343" w:rsidRDefault="00D3416E" w:rsidP="007A2E3E">
            <w:pPr>
              <w:pStyle w:val="--b"/>
              <w:rPr>
                <w:lang w:val="en-GB"/>
              </w:rPr>
            </w:pPr>
            <w:r w:rsidRPr="00E02343">
              <w:rPr>
                <w:rFonts w:hint="eastAsia"/>
                <w:lang w:val="en-GB"/>
              </w:rPr>
              <w:t>修改格式和字体</w:t>
            </w:r>
          </w:p>
        </w:tc>
        <w:tc>
          <w:tcPr>
            <w:tcW w:w="1363" w:type="dxa"/>
            <w:vAlign w:val="center"/>
          </w:tcPr>
          <w:p w14:paraId="61D71840" w14:textId="2EA6DCCF" w:rsidR="00AE00B1"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8F6C90" w:rsidRPr="00E02343" w14:paraId="0A4F4F93" w14:textId="77777777" w:rsidTr="00DF154C">
        <w:trPr>
          <w:trHeight w:val="519"/>
        </w:trPr>
        <w:tc>
          <w:tcPr>
            <w:tcW w:w="1277" w:type="dxa"/>
            <w:vAlign w:val="center"/>
          </w:tcPr>
          <w:p w14:paraId="5162BD50" w14:textId="32298B5B" w:rsidR="008F6C90" w:rsidRPr="00E02343" w:rsidRDefault="00D3416E" w:rsidP="007A2E3E">
            <w:pPr>
              <w:pStyle w:val="--b"/>
              <w:rPr>
                <w:lang w:val="en-GB"/>
              </w:rPr>
            </w:pPr>
            <w:r w:rsidRPr="00E02343">
              <w:rPr>
                <w:rFonts w:hint="eastAsia"/>
                <w:lang w:val="en-GB"/>
              </w:rPr>
              <w:t>V</w:t>
            </w:r>
            <w:r w:rsidRPr="00E02343">
              <w:rPr>
                <w:lang w:val="en-GB"/>
              </w:rPr>
              <w:t>0.4</w:t>
            </w:r>
          </w:p>
        </w:tc>
        <w:tc>
          <w:tcPr>
            <w:tcW w:w="1850" w:type="dxa"/>
            <w:vAlign w:val="center"/>
          </w:tcPr>
          <w:p w14:paraId="540599FA" w14:textId="16046715" w:rsidR="008F6C90" w:rsidRPr="00E02343" w:rsidRDefault="00D3416E" w:rsidP="007A2E3E">
            <w:pPr>
              <w:pStyle w:val="--b"/>
              <w:rPr>
                <w:lang w:val="en-GB"/>
              </w:rPr>
            </w:pPr>
            <w:r w:rsidRPr="00E02343">
              <w:rPr>
                <w:lang w:val="en-GB"/>
              </w:rPr>
              <w:t>2020-10-23</w:t>
            </w:r>
          </w:p>
        </w:tc>
        <w:tc>
          <w:tcPr>
            <w:tcW w:w="2092" w:type="dxa"/>
            <w:vAlign w:val="center"/>
          </w:tcPr>
          <w:p w14:paraId="75F0E595" w14:textId="6CDC8780" w:rsidR="008F6C90" w:rsidRPr="00E02343" w:rsidRDefault="00D3416E" w:rsidP="007A2E3E">
            <w:pPr>
              <w:pStyle w:val="--b"/>
              <w:rPr>
                <w:lang w:val="en-GB"/>
              </w:rPr>
            </w:pPr>
            <w:r w:rsidRPr="00E02343">
              <w:rPr>
                <w:rFonts w:hint="eastAsia"/>
                <w:lang w:val="en-GB"/>
              </w:rPr>
              <w:t>王琦</w:t>
            </w:r>
          </w:p>
        </w:tc>
        <w:tc>
          <w:tcPr>
            <w:tcW w:w="2570" w:type="dxa"/>
            <w:vAlign w:val="center"/>
          </w:tcPr>
          <w:p w14:paraId="35A47632" w14:textId="79966269" w:rsidR="008F6C90" w:rsidRPr="00E02343" w:rsidRDefault="00D3416E" w:rsidP="007A2E3E">
            <w:pPr>
              <w:pStyle w:val="--b"/>
              <w:rPr>
                <w:lang w:val="en-GB"/>
              </w:rPr>
            </w:pPr>
            <w:r w:rsidRPr="00E02343">
              <w:rPr>
                <w:rFonts w:hint="eastAsia"/>
                <w:lang w:val="en-GB"/>
              </w:rPr>
              <w:t>修改格式</w:t>
            </w:r>
          </w:p>
        </w:tc>
        <w:tc>
          <w:tcPr>
            <w:tcW w:w="1363" w:type="dxa"/>
            <w:vAlign w:val="center"/>
          </w:tcPr>
          <w:p w14:paraId="015739C1" w14:textId="5271B250" w:rsidR="008F6C90"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3207B6" w:rsidRPr="00E02343" w14:paraId="2BC443B9" w14:textId="77777777" w:rsidTr="00DF154C">
        <w:trPr>
          <w:trHeight w:val="519"/>
        </w:trPr>
        <w:tc>
          <w:tcPr>
            <w:tcW w:w="1277" w:type="dxa"/>
            <w:vAlign w:val="center"/>
          </w:tcPr>
          <w:p w14:paraId="1FAC5F32" w14:textId="711E347B" w:rsidR="003207B6" w:rsidRPr="00E02343" w:rsidRDefault="00D3416E" w:rsidP="007A2E3E">
            <w:pPr>
              <w:pStyle w:val="--b"/>
              <w:rPr>
                <w:lang w:val="en-GB"/>
              </w:rPr>
            </w:pPr>
            <w:r w:rsidRPr="00E02343">
              <w:rPr>
                <w:rFonts w:hint="eastAsia"/>
                <w:lang w:val="en-GB"/>
              </w:rPr>
              <w:t>V</w:t>
            </w:r>
            <w:r w:rsidRPr="00E02343">
              <w:rPr>
                <w:lang w:val="en-GB"/>
              </w:rPr>
              <w:t>1.0</w:t>
            </w:r>
          </w:p>
        </w:tc>
        <w:tc>
          <w:tcPr>
            <w:tcW w:w="1850" w:type="dxa"/>
            <w:vAlign w:val="center"/>
          </w:tcPr>
          <w:p w14:paraId="32CCC743" w14:textId="0572770C" w:rsidR="003207B6" w:rsidRPr="00E02343" w:rsidRDefault="00D3416E" w:rsidP="007A2E3E">
            <w:pPr>
              <w:pStyle w:val="--b"/>
              <w:rPr>
                <w:lang w:val="en-GB"/>
              </w:rPr>
            </w:pPr>
            <w:r w:rsidRPr="00E02343">
              <w:rPr>
                <w:rFonts w:hint="eastAsia"/>
                <w:lang w:val="en-GB"/>
              </w:rPr>
              <w:t>2</w:t>
            </w:r>
            <w:r w:rsidRPr="00E02343">
              <w:rPr>
                <w:lang w:val="en-GB"/>
              </w:rPr>
              <w:t>021-01-25</w:t>
            </w:r>
          </w:p>
        </w:tc>
        <w:tc>
          <w:tcPr>
            <w:tcW w:w="2092" w:type="dxa"/>
            <w:vAlign w:val="center"/>
          </w:tcPr>
          <w:p w14:paraId="7505191C" w14:textId="7717278F" w:rsidR="003207B6" w:rsidRPr="00E02343" w:rsidRDefault="00D3416E" w:rsidP="007A2E3E">
            <w:pPr>
              <w:pStyle w:val="--b"/>
              <w:rPr>
                <w:lang w:val="en-GB"/>
              </w:rPr>
            </w:pPr>
            <w:r w:rsidRPr="00E02343">
              <w:rPr>
                <w:rFonts w:hint="eastAsia"/>
                <w:lang w:val="en-GB"/>
              </w:rPr>
              <w:t>甄杰</w:t>
            </w:r>
          </w:p>
        </w:tc>
        <w:tc>
          <w:tcPr>
            <w:tcW w:w="2570" w:type="dxa"/>
            <w:vAlign w:val="center"/>
          </w:tcPr>
          <w:p w14:paraId="5FA13F78" w14:textId="3098609A" w:rsidR="003207B6" w:rsidRPr="00E02343" w:rsidRDefault="00D3416E" w:rsidP="007A2E3E">
            <w:pPr>
              <w:pStyle w:val="--b"/>
              <w:rPr>
                <w:lang w:val="en-GB"/>
              </w:rPr>
            </w:pPr>
            <w:r w:rsidRPr="00E02343">
              <w:rPr>
                <w:rFonts w:hint="eastAsia"/>
                <w:lang w:val="en-GB"/>
              </w:rPr>
              <w:t>修改格式和样式库</w:t>
            </w:r>
          </w:p>
        </w:tc>
        <w:tc>
          <w:tcPr>
            <w:tcW w:w="1363" w:type="dxa"/>
            <w:vAlign w:val="center"/>
          </w:tcPr>
          <w:p w14:paraId="480CBD3A" w14:textId="6ED27AFB" w:rsidR="003207B6"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bl>
    <w:p w14:paraId="7F4E5026" w14:textId="77777777" w:rsidR="0064639A" w:rsidRPr="00E02343" w:rsidRDefault="0064639A" w:rsidP="00B37C1B">
      <w:pPr>
        <w:pStyle w:val="--c"/>
        <w:sectPr w:rsidR="0064639A" w:rsidRPr="00E02343" w:rsidSect="00FA1615">
          <w:headerReference w:type="even" r:id="rId16"/>
          <w:headerReference w:type="default" r:id="rId17"/>
          <w:footerReference w:type="default" r:id="rId18"/>
          <w:headerReference w:type="first" r:id="rId19"/>
          <w:pgSz w:w="11906" w:h="16838" w:code="9"/>
          <w:pgMar w:top="1474" w:right="1418" w:bottom="1418" w:left="1701" w:header="851" w:footer="283" w:gutter="0"/>
          <w:pgNumType w:start="1"/>
          <w:cols w:space="425"/>
          <w:docGrid w:type="lines" w:linePitch="326"/>
        </w:sectPr>
      </w:pPr>
    </w:p>
    <w:sdt>
      <w:sdtPr>
        <w:rPr>
          <w:rFonts w:asciiTheme="minorHAnsi" w:eastAsiaTheme="minorEastAsia" w:hAnsiTheme="minorHAnsi" w:cstheme="minorBidi"/>
          <w:color w:val="auto"/>
          <w:kern w:val="2"/>
          <w:sz w:val="21"/>
          <w:szCs w:val="22"/>
          <w:lang w:val="zh-CN"/>
        </w:rPr>
        <w:id w:val="-1052072822"/>
        <w:docPartObj>
          <w:docPartGallery w:val="Table of Contents"/>
          <w:docPartUnique/>
        </w:docPartObj>
      </w:sdtPr>
      <w:sdtEndPr>
        <w:rPr>
          <w:b/>
          <w:bCs/>
        </w:rPr>
      </w:sdtEndPr>
      <w:sdtContent>
        <w:p w14:paraId="2FCF2735" w14:textId="0BE1EA98" w:rsidR="001A7F86" w:rsidRDefault="001A7F86">
          <w:pPr>
            <w:pStyle w:val="TOC"/>
          </w:pPr>
          <w:r>
            <w:rPr>
              <w:lang w:val="zh-CN"/>
            </w:rPr>
            <w:t>目录</w:t>
          </w:r>
        </w:p>
        <w:p w14:paraId="5136B67E" w14:textId="5E1CBA02" w:rsidR="001A7F86" w:rsidRDefault="001A7F86">
          <w:pPr>
            <w:pStyle w:val="TOC1"/>
            <w:tabs>
              <w:tab w:val="left" w:pos="840"/>
              <w:tab w:val="right" w:leader="dot" w:pos="8296"/>
            </w:tabs>
            <w:rPr>
              <w:noProof/>
            </w:rPr>
          </w:pPr>
          <w:r>
            <w:fldChar w:fldCharType="begin"/>
          </w:r>
          <w:r>
            <w:instrText xml:space="preserve"> TOC \o "1-3" \h \z \u </w:instrText>
          </w:r>
          <w:r>
            <w:fldChar w:fldCharType="separate"/>
          </w:r>
          <w:hyperlink w:anchor="_Toc69344326" w:history="1">
            <w:r w:rsidRPr="0001050B">
              <w:rPr>
                <w:rStyle w:val="a5"/>
                <w:noProof/>
              </w:rPr>
              <w:t>一.</w:t>
            </w:r>
            <w:r>
              <w:rPr>
                <w:noProof/>
              </w:rPr>
              <w:tab/>
            </w:r>
            <w:r w:rsidRPr="0001050B">
              <w:rPr>
                <w:rStyle w:val="a5"/>
                <w:noProof/>
              </w:rPr>
              <w:t>概述</w:t>
            </w:r>
            <w:r>
              <w:rPr>
                <w:noProof/>
                <w:webHidden/>
              </w:rPr>
              <w:tab/>
            </w:r>
            <w:r>
              <w:rPr>
                <w:noProof/>
                <w:webHidden/>
              </w:rPr>
              <w:fldChar w:fldCharType="begin"/>
            </w:r>
            <w:r>
              <w:rPr>
                <w:noProof/>
                <w:webHidden/>
              </w:rPr>
              <w:instrText xml:space="preserve"> PAGEREF _Toc69344326 \h </w:instrText>
            </w:r>
            <w:r>
              <w:rPr>
                <w:noProof/>
                <w:webHidden/>
              </w:rPr>
            </w:r>
            <w:r>
              <w:rPr>
                <w:noProof/>
                <w:webHidden/>
              </w:rPr>
              <w:fldChar w:fldCharType="separate"/>
            </w:r>
            <w:r>
              <w:rPr>
                <w:noProof/>
                <w:webHidden/>
              </w:rPr>
              <w:t>3</w:t>
            </w:r>
            <w:r>
              <w:rPr>
                <w:noProof/>
                <w:webHidden/>
              </w:rPr>
              <w:fldChar w:fldCharType="end"/>
            </w:r>
          </w:hyperlink>
        </w:p>
        <w:p w14:paraId="3B03F184" w14:textId="6E0B07CA" w:rsidR="001A7F86" w:rsidRDefault="00450CCC">
          <w:pPr>
            <w:pStyle w:val="TOC2"/>
            <w:tabs>
              <w:tab w:val="left" w:pos="1050"/>
              <w:tab w:val="right" w:leader="dot" w:pos="8296"/>
            </w:tabs>
            <w:rPr>
              <w:noProof/>
            </w:rPr>
          </w:pPr>
          <w:hyperlink w:anchor="_Toc69344327" w:history="1">
            <w:r w:rsidR="001A7F86" w:rsidRPr="0001050B">
              <w:rPr>
                <w:rStyle w:val="a5"/>
                <w:noProof/>
              </w:rPr>
              <w:t>1.1</w:t>
            </w:r>
            <w:r w:rsidR="001A7F86">
              <w:rPr>
                <w:noProof/>
              </w:rPr>
              <w:tab/>
            </w:r>
            <w:r w:rsidR="001A7F86" w:rsidRPr="0001050B">
              <w:rPr>
                <w:rStyle w:val="a5"/>
                <w:noProof/>
              </w:rPr>
              <w:t>项目目标</w:t>
            </w:r>
            <w:r w:rsidR="001A7F86">
              <w:rPr>
                <w:noProof/>
                <w:webHidden/>
              </w:rPr>
              <w:tab/>
            </w:r>
            <w:r w:rsidR="001A7F86">
              <w:rPr>
                <w:noProof/>
                <w:webHidden/>
              </w:rPr>
              <w:fldChar w:fldCharType="begin"/>
            </w:r>
            <w:r w:rsidR="001A7F86">
              <w:rPr>
                <w:noProof/>
                <w:webHidden/>
              </w:rPr>
              <w:instrText xml:space="preserve"> PAGEREF _Toc69344327 \h </w:instrText>
            </w:r>
            <w:r w:rsidR="001A7F86">
              <w:rPr>
                <w:noProof/>
                <w:webHidden/>
              </w:rPr>
            </w:r>
            <w:r w:rsidR="001A7F86">
              <w:rPr>
                <w:noProof/>
                <w:webHidden/>
              </w:rPr>
              <w:fldChar w:fldCharType="separate"/>
            </w:r>
            <w:r w:rsidR="001A7F86">
              <w:rPr>
                <w:noProof/>
                <w:webHidden/>
              </w:rPr>
              <w:t>3</w:t>
            </w:r>
            <w:r w:rsidR="001A7F86">
              <w:rPr>
                <w:noProof/>
                <w:webHidden/>
              </w:rPr>
              <w:fldChar w:fldCharType="end"/>
            </w:r>
          </w:hyperlink>
        </w:p>
        <w:p w14:paraId="21552474" w14:textId="4CD28F66" w:rsidR="001A7F86" w:rsidRDefault="00450CCC">
          <w:pPr>
            <w:pStyle w:val="TOC2"/>
            <w:tabs>
              <w:tab w:val="left" w:pos="1050"/>
              <w:tab w:val="right" w:leader="dot" w:pos="8296"/>
            </w:tabs>
            <w:rPr>
              <w:noProof/>
            </w:rPr>
          </w:pPr>
          <w:hyperlink w:anchor="_Toc69344328" w:history="1">
            <w:r w:rsidR="001A7F86" w:rsidRPr="0001050B">
              <w:rPr>
                <w:rStyle w:val="a5"/>
                <w:noProof/>
              </w:rPr>
              <w:t>1.2</w:t>
            </w:r>
            <w:r w:rsidR="001A7F86">
              <w:rPr>
                <w:noProof/>
              </w:rPr>
              <w:tab/>
            </w:r>
            <w:r w:rsidR="001A7F86" w:rsidRPr="0001050B">
              <w:rPr>
                <w:rStyle w:val="a5"/>
                <w:noProof/>
              </w:rPr>
              <w:t>测试依据</w:t>
            </w:r>
            <w:r w:rsidR="001A7F86">
              <w:rPr>
                <w:noProof/>
                <w:webHidden/>
              </w:rPr>
              <w:tab/>
            </w:r>
            <w:r w:rsidR="001A7F86">
              <w:rPr>
                <w:noProof/>
                <w:webHidden/>
              </w:rPr>
              <w:fldChar w:fldCharType="begin"/>
            </w:r>
            <w:r w:rsidR="001A7F86">
              <w:rPr>
                <w:noProof/>
                <w:webHidden/>
              </w:rPr>
              <w:instrText xml:space="preserve"> PAGEREF _Toc69344328 \h </w:instrText>
            </w:r>
            <w:r w:rsidR="001A7F86">
              <w:rPr>
                <w:noProof/>
                <w:webHidden/>
              </w:rPr>
            </w:r>
            <w:r w:rsidR="001A7F86">
              <w:rPr>
                <w:noProof/>
                <w:webHidden/>
              </w:rPr>
              <w:fldChar w:fldCharType="separate"/>
            </w:r>
            <w:r w:rsidR="001A7F86">
              <w:rPr>
                <w:noProof/>
                <w:webHidden/>
              </w:rPr>
              <w:t>3</w:t>
            </w:r>
            <w:r w:rsidR="001A7F86">
              <w:rPr>
                <w:noProof/>
                <w:webHidden/>
              </w:rPr>
              <w:fldChar w:fldCharType="end"/>
            </w:r>
          </w:hyperlink>
        </w:p>
        <w:p w14:paraId="5A644543" w14:textId="542E1E0B" w:rsidR="001A7F86" w:rsidRDefault="00450CCC">
          <w:pPr>
            <w:pStyle w:val="TOC2"/>
            <w:tabs>
              <w:tab w:val="left" w:pos="1050"/>
              <w:tab w:val="right" w:leader="dot" w:pos="8296"/>
            </w:tabs>
            <w:rPr>
              <w:noProof/>
            </w:rPr>
          </w:pPr>
          <w:hyperlink w:anchor="_Toc69344329" w:history="1">
            <w:r w:rsidR="001A7F86" w:rsidRPr="0001050B">
              <w:rPr>
                <w:rStyle w:val="a5"/>
                <w:noProof/>
              </w:rPr>
              <w:t>1.3</w:t>
            </w:r>
            <w:r w:rsidR="001A7F86">
              <w:rPr>
                <w:noProof/>
              </w:rPr>
              <w:tab/>
            </w:r>
            <w:r w:rsidR="001A7F86" w:rsidRPr="0001050B">
              <w:rPr>
                <w:rStyle w:val="a5"/>
                <w:noProof/>
              </w:rPr>
              <w:t>项目收益</w:t>
            </w:r>
            <w:r w:rsidR="001A7F86">
              <w:rPr>
                <w:noProof/>
                <w:webHidden/>
              </w:rPr>
              <w:tab/>
            </w:r>
            <w:r w:rsidR="001A7F86">
              <w:rPr>
                <w:noProof/>
                <w:webHidden/>
              </w:rPr>
              <w:fldChar w:fldCharType="begin"/>
            </w:r>
            <w:r w:rsidR="001A7F86">
              <w:rPr>
                <w:noProof/>
                <w:webHidden/>
              </w:rPr>
              <w:instrText xml:space="preserve"> PAGEREF _Toc69344329 \h </w:instrText>
            </w:r>
            <w:r w:rsidR="001A7F86">
              <w:rPr>
                <w:noProof/>
                <w:webHidden/>
              </w:rPr>
            </w:r>
            <w:r w:rsidR="001A7F86">
              <w:rPr>
                <w:noProof/>
                <w:webHidden/>
              </w:rPr>
              <w:fldChar w:fldCharType="separate"/>
            </w:r>
            <w:r w:rsidR="001A7F86">
              <w:rPr>
                <w:noProof/>
                <w:webHidden/>
              </w:rPr>
              <w:t>3</w:t>
            </w:r>
            <w:r w:rsidR="001A7F86">
              <w:rPr>
                <w:noProof/>
                <w:webHidden/>
              </w:rPr>
              <w:fldChar w:fldCharType="end"/>
            </w:r>
          </w:hyperlink>
        </w:p>
        <w:p w14:paraId="53C21459" w14:textId="7C6D98F1" w:rsidR="001A7F86" w:rsidRDefault="00450CCC">
          <w:pPr>
            <w:pStyle w:val="TOC1"/>
            <w:tabs>
              <w:tab w:val="left" w:pos="840"/>
              <w:tab w:val="right" w:leader="dot" w:pos="8296"/>
            </w:tabs>
            <w:rPr>
              <w:noProof/>
            </w:rPr>
          </w:pPr>
          <w:hyperlink w:anchor="_Toc69344330" w:history="1">
            <w:r w:rsidR="001A7F86" w:rsidRPr="0001050B">
              <w:rPr>
                <w:rStyle w:val="a5"/>
                <w:noProof/>
              </w:rPr>
              <w:t>二.</w:t>
            </w:r>
            <w:r w:rsidR="001A7F86">
              <w:rPr>
                <w:noProof/>
              </w:rPr>
              <w:tab/>
            </w:r>
            <w:r w:rsidR="001A7F86" w:rsidRPr="0001050B">
              <w:rPr>
                <w:rStyle w:val="a5"/>
                <w:noProof/>
              </w:rPr>
              <w:t>实施范围</w:t>
            </w:r>
            <w:r w:rsidR="001A7F86">
              <w:rPr>
                <w:noProof/>
                <w:webHidden/>
              </w:rPr>
              <w:tab/>
            </w:r>
            <w:r w:rsidR="001A7F86">
              <w:rPr>
                <w:noProof/>
                <w:webHidden/>
              </w:rPr>
              <w:fldChar w:fldCharType="begin"/>
            </w:r>
            <w:r w:rsidR="001A7F86">
              <w:rPr>
                <w:noProof/>
                <w:webHidden/>
              </w:rPr>
              <w:instrText xml:space="preserve"> PAGEREF _Toc69344330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7938195" w14:textId="0CA4FC55" w:rsidR="001A7F86" w:rsidRDefault="00450CCC">
          <w:pPr>
            <w:pStyle w:val="TOC1"/>
            <w:tabs>
              <w:tab w:val="left" w:pos="840"/>
              <w:tab w:val="right" w:leader="dot" w:pos="8296"/>
            </w:tabs>
            <w:rPr>
              <w:noProof/>
            </w:rPr>
          </w:pPr>
          <w:hyperlink w:anchor="_Toc69344331" w:history="1">
            <w:r w:rsidR="001A7F86" w:rsidRPr="0001050B">
              <w:rPr>
                <w:rStyle w:val="a5"/>
                <w:noProof/>
              </w:rPr>
              <w:t>三.</w:t>
            </w:r>
            <w:r w:rsidR="001A7F86">
              <w:rPr>
                <w:noProof/>
              </w:rPr>
              <w:tab/>
            </w:r>
            <w:r w:rsidR="001A7F86" w:rsidRPr="0001050B">
              <w:rPr>
                <w:rStyle w:val="a5"/>
                <w:noProof/>
              </w:rPr>
              <w:t>风险规避与处理措施</w:t>
            </w:r>
            <w:r w:rsidR="001A7F86">
              <w:rPr>
                <w:noProof/>
                <w:webHidden/>
              </w:rPr>
              <w:tab/>
            </w:r>
            <w:r w:rsidR="001A7F86">
              <w:rPr>
                <w:noProof/>
                <w:webHidden/>
              </w:rPr>
              <w:fldChar w:fldCharType="begin"/>
            </w:r>
            <w:r w:rsidR="001A7F86">
              <w:rPr>
                <w:noProof/>
                <w:webHidden/>
              </w:rPr>
              <w:instrText xml:space="preserve"> PAGEREF _Toc69344331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0DF1682" w14:textId="1536E70B" w:rsidR="001A7F86" w:rsidRDefault="00450CCC">
          <w:pPr>
            <w:pStyle w:val="TOC2"/>
            <w:tabs>
              <w:tab w:val="left" w:pos="1050"/>
              <w:tab w:val="right" w:leader="dot" w:pos="8296"/>
            </w:tabs>
            <w:rPr>
              <w:noProof/>
            </w:rPr>
          </w:pPr>
          <w:hyperlink w:anchor="_Toc69344332" w:history="1">
            <w:r w:rsidR="001A7F86" w:rsidRPr="0001050B">
              <w:rPr>
                <w:rStyle w:val="a5"/>
                <w:noProof/>
              </w:rPr>
              <w:t>3.1</w:t>
            </w:r>
            <w:r w:rsidR="001A7F86">
              <w:rPr>
                <w:noProof/>
              </w:rPr>
              <w:tab/>
            </w:r>
            <w:r w:rsidR="001A7F86" w:rsidRPr="0001050B">
              <w:rPr>
                <w:rStyle w:val="a5"/>
                <w:noProof/>
              </w:rPr>
              <w:t>风险规避措施</w:t>
            </w:r>
            <w:r w:rsidR="001A7F86">
              <w:rPr>
                <w:noProof/>
                <w:webHidden/>
              </w:rPr>
              <w:tab/>
            </w:r>
            <w:r w:rsidR="001A7F86">
              <w:rPr>
                <w:noProof/>
                <w:webHidden/>
              </w:rPr>
              <w:fldChar w:fldCharType="begin"/>
            </w:r>
            <w:r w:rsidR="001A7F86">
              <w:rPr>
                <w:noProof/>
                <w:webHidden/>
              </w:rPr>
              <w:instrText xml:space="preserve"> PAGEREF _Toc69344332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196F49DA" w14:textId="72CDE1C8" w:rsidR="001A7F86" w:rsidRDefault="00450CCC">
          <w:pPr>
            <w:pStyle w:val="TOC3"/>
            <w:tabs>
              <w:tab w:val="left" w:pos="1680"/>
              <w:tab w:val="right" w:leader="dot" w:pos="8296"/>
            </w:tabs>
            <w:rPr>
              <w:noProof/>
            </w:rPr>
          </w:pPr>
          <w:hyperlink w:anchor="_Toc69344333" w:history="1">
            <w:r w:rsidR="001A7F86" w:rsidRPr="0001050B">
              <w:rPr>
                <w:rStyle w:val="a5"/>
                <w:noProof/>
              </w:rPr>
              <w:t>3.1.1</w:t>
            </w:r>
            <w:r w:rsidR="001A7F86">
              <w:rPr>
                <w:noProof/>
              </w:rPr>
              <w:tab/>
            </w:r>
            <w:r w:rsidR="001A7F86" w:rsidRPr="0001050B">
              <w:rPr>
                <w:rStyle w:val="a5"/>
                <w:noProof/>
              </w:rPr>
              <w:t>系统备份与恢复</w:t>
            </w:r>
            <w:r w:rsidR="001A7F86">
              <w:rPr>
                <w:noProof/>
                <w:webHidden/>
              </w:rPr>
              <w:tab/>
            </w:r>
            <w:r w:rsidR="001A7F86">
              <w:rPr>
                <w:noProof/>
                <w:webHidden/>
              </w:rPr>
              <w:fldChar w:fldCharType="begin"/>
            </w:r>
            <w:r w:rsidR="001A7F86">
              <w:rPr>
                <w:noProof/>
                <w:webHidden/>
              </w:rPr>
              <w:instrText xml:space="preserve"> PAGEREF _Toc69344333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D70F4C1" w14:textId="48EB4533" w:rsidR="001A7F86" w:rsidRDefault="00450CCC">
          <w:pPr>
            <w:pStyle w:val="TOC3"/>
            <w:tabs>
              <w:tab w:val="left" w:pos="1680"/>
              <w:tab w:val="right" w:leader="dot" w:pos="8296"/>
            </w:tabs>
            <w:rPr>
              <w:noProof/>
            </w:rPr>
          </w:pPr>
          <w:hyperlink w:anchor="_Toc69344334" w:history="1">
            <w:r w:rsidR="001A7F86" w:rsidRPr="0001050B">
              <w:rPr>
                <w:rStyle w:val="a5"/>
                <w:noProof/>
              </w:rPr>
              <w:t>3.1.2</w:t>
            </w:r>
            <w:r w:rsidR="001A7F86">
              <w:rPr>
                <w:noProof/>
              </w:rPr>
              <w:tab/>
            </w:r>
            <w:r w:rsidR="001A7F86" w:rsidRPr="0001050B">
              <w:rPr>
                <w:rStyle w:val="a5"/>
                <w:noProof/>
              </w:rPr>
              <w:t>风险与应对</w:t>
            </w:r>
            <w:r w:rsidR="001A7F86">
              <w:rPr>
                <w:noProof/>
                <w:webHidden/>
              </w:rPr>
              <w:tab/>
            </w:r>
            <w:r w:rsidR="001A7F86">
              <w:rPr>
                <w:noProof/>
                <w:webHidden/>
              </w:rPr>
              <w:fldChar w:fldCharType="begin"/>
            </w:r>
            <w:r w:rsidR="001A7F86">
              <w:rPr>
                <w:noProof/>
                <w:webHidden/>
              </w:rPr>
              <w:instrText xml:space="preserve"> PAGEREF _Toc69344334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16A71AB" w14:textId="4CCDEBA1" w:rsidR="001A7F86" w:rsidRDefault="00450CCC">
          <w:pPr>
            <w:pStyle w:val="TOC2"/>
            <w:tabs>
              <w:tab w:val="left" w:pos="1050"/>
              <w:tab w:val="right" w:leader="dot" w:pos="8296"/>
            </w:tabs>
            <w:rPr>
              <w:noProof/>
            </w:rPr>
          </w:pPr>
          <w:hyperlink w:anchor="_Toc69344335" w:history="1">
            <w:r w:rsidR="001A7F86" w:rsidRPr="0001050B">
              <w:rPr>
                <w:rStyle w:val="a5"/>
                <w:noProof/>
              </w:rPr>
              <w:t>3.2</w:t>
            </w:r>
            <w:r w:rsidR="001A7F86">
              <w:rPr>
                <w:noProof/>
              </w:rPr>
              <w:tab/>
            </w:r>
            <w:r w:rsidR="001A7F86" w:rsidRPr="0001050B">
              <w:rPr>
                <w:rStyle w:val="a5"/>
                <w:noProof/>
              </w:rPr>
              <w:t>风险处理措施</w:t>
            </w:r>
            <w:r w:rsidR="001A7F86">
              <w:rPr>
                <w:noProof/>
                <w:webHidden/>
              </w:rPr>
              <w:tab/>
            </w:r>
            <w:r w:rsidR="001A7F86">
              <w:rPr>
                <w:noProof/>
                <w:webHidden/>
              </w:rPr>
              <w:fldChar w:fldCharType="begin"/>
            </w:r>
            <w:r w:rsidR="001A7F86">
              <w:rPr>
                <w:noProof/>
                <w:webHidden/>
              </w:rPr>
              <w:instrText xml:space="preserve"> PAGEREF _Toc69344335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7B9799FD" w14:textId="36F685AA" w:rsidR="001A7F86" w:rsidRDefault="00450CCC">
          <w:pPr>
            <w:pStyle w:val="TOC1"/>
            <w:tabs>
              <w:tab w:val="left" w:pos="840"/>
              <w:tab w:val="right" w:leader="dot" w:pos="8296"/>
            </w:tabs>
            <w:rPr>
              <w:noProof/>
            </w:rPr>
          </w:pPr>
          <w:hyperlink w:anchor="_Toc69344336" w:history="1">
            <w:r w:rsidR="001A7F86" w:rsidRPr="0001050B">
              <w:rPr>
                <w:rStyle w:val="a5"/>
                <w:noProof/>
              </w:rPr>
              <w:t>四.</w:t>
            </w:r>
            <w:r w:rsidR="001A7F86">
              <w:rPr>
                <w:noProof/>
              </w:rPr>
              <w:tab/>
            </w:r>
            <w:r w:rsidR="001A7F86" w:rsidRPr="0001050B">
              <w:rPr>
                <w:rStyle w:val="a5"/>
                <w:noProof/>
              </w:rPr>
              <w:t>检测结果与建议</w:t>
            </w:r>
            <w:r w:rsidR="001A7F86">
              <w:rPr>
                <w:noProof/>
                <w:webHidden/>
              </w:rPr>
              <w:tab/>
            </w:r>
            <w:r w:rsidR="001A7F86">
              <w:rPr>
                <w:noProof/>
                <w:webHidden/>
              </w:rPr>
              <w:fldChar w:fldCharType="begin"/>
            </w:r>
            <w:r w:rsidR="001A7F86">
              <w:rPr>
                <w:noProof/>
                <w:webHidden/>
              </w:rPr>
              <w:instrText xml:space="preserve"> PAGEREF _Toc69344336 \h </w:instrText>
            </w:r>
            <w:r w:rsidR="001A7F86">
              <w:rPr>
                <w:noProof/>
                <w:webHidden/>
              </w:rPr>
            </w:r>
            <w:r w:rsidR="001A7F86">
              <w:rPr>
                <w:noProof/>
                <w:webHidden/>
              </w:rPr>
              <w:fldChar w:fldCharType="separate"/>
            </w:r>
            <w:r w:rsidR="001A7F86">
              <w:rPr>
                <w:noProof/>
                <w:webHidden/>
              </w:rPr>
              <w:t>5</w:t>
            </w:r>
            <w:r w:rsidR="001A7F86">
              <w:rPr>
                <w:noProof/>
                <w:webHidden/>
              </w:rPr>
              <w:fldChar w:fldCharType="end"/>
            </w:r>
          </w:hyperlink>
        </w:p>
        <w:p w14:paraId="391FFB6A" w14:textId="2A72A99E" w:rsidR="001A7F86" w:rsidRDefault="001A7F86">
          <w:r>
            <w:rPr>
              <w:b/>
              <w:bCs/>
              <w:lang w:val="zh-CN"/>
            </w:rPr>
            <w:fldChar w:fldCharType="end"/>
          </w:r>
        </w:p>
      </w:sdtContent>
    </w:sdt>
    <w:p w14:paraId="3658F709" w14:textId="4EC71F35" w:rsidR="00D82E45" w:rsidRPr="00D82E45" w:rsidRDefault="00D82E45" w:rsidP="00AD6520">
      <w:pPr>
        <w:pStyle w:val="--c"/>
      </w:pPr>
    </w:p>
    <w:p w14:paraId="5275FDB0" w14:textId="3DA9CE37" w:rsidR="00126717" w:rsidRDefault="00126717" w:rsidP="008A05CE">
      <w:r>
        <w:br w:type="page"/>
      </w:r>
    </w:p>
    <w:p w14:paraId="00435267" w14:textId="1907F111" w:rsidR="00785D82" w:rsidRPr="009F63C7" w:rsidRDefault="00785D82" w:rsidP="00380075">
      <w:pPr>
        <w:pStyle w:val="--10"/>
      </w:pPr>
      <w:bookmarkStart w:id="1" w:name="_Toc68558586"/>
      <w:bookmarkStart w:id="2" w:name="_Toc69342130"/>
      <w:bookmarkStart w:id="3" w:name="_Toc69344326"/>
      <w:bookmarkStart w:id="4" w:name="_Toc62460273"/>
      <w:bookmarkStart w:id="5" w:name="_Toc62460294"/>
      <w:bookmarkStart w:id="6" w:name="_Toc62460321"/>
      <w:r w:rsidRPr="009F63C7">
        <w:rPr>
          <w:rFonts w:hint="eastAsia"/>
        </w:rPr>
        <w:lastRenderedPageBreak/>
        <w:t>概述</w:t>
      </w:r>
      <w:bookmarkEnd w:id="1"/>
      <w:bookmarkEnd w:id="2"/>
      <w:bookmarkEnd w:id="3"/>
    </w:p>
    <w:p w14:paraId="339E30D1" w14:textId="7CB284FF" w:rsidR="006C1801" w:rsidRDefault="006C1801" w:rsidP="007A2E3E">
      <w:pPr>
        <w:pStyle w:val="--20"/>
      </w:pPr>
      <w:bookmarkStart w:id="7" w:name="_Toc68558587"/>
      <w:bookmarkStart w:id="8" w:name="_Toc69342131"/>
      <w:bookmarkStart w:id="9" w:name="_Toc69344327"/>
      <w:r>
        <w:rPr>
          <w:rFonts w:hint="eastAsia"/>
        </w:rPr>
        <w:t>项目目标</w:t>
      </w:r>
      <w:bookmarkEnd w:id="7"/>
      <w:bookmarkEnd w:id="8"/>
      <w:bookmarkEnd w:id="9"/>
    </w:p>
    <w:p w14:paraId="56C37F37" w14:textId="77777777" w:rsidR="006C1801" w:rsidRDefault="006C1801" w:rsidP="007A2E3E">
      <w:pPr>
        <w:pStyle w:val="--e"/>
        <w:ind w:firstLine="420"/>
      </w:pPr>
      <w:r>
        <w:t>根据XX客户的安全性需求，授权杭州安恒信息技术股份有限公司（以下简称“安恒信息”）对其进行主机扫描测试；并根据本次扫描过程中所发现的系统脆弱点提供改进方案，以指导XX客户开展安全整改、完善安全策略，降低安全风险，使XX客户的安全保障能力符合国家的相关政策法规和自身业务的安全需求。</w:t>
      </w:r>
    </w:p>
    <w:p w14:paraId="24F45126" w14:textId="59919AD0" w:rsidR="006C1801" w:rsidRDefault="006C1801" w:rsidP="007A2E3E">
      <w:pPr>
        <w:pStyle w:val="--20"/>
      </w:pPr>
      <w:bookmarkStart w:id="10" w:name="_Toc68558588"/>
      <w:bookmarkStart w:id="11" w:name="_Toc69342132"/>
      <w:bookmarkStart w:id="12" w:name="_Toc69344328"/>
      <w:r>
        <w:rPr>
          <w:rFonts w:hint="eastAsia"/>
        </w:rPr>
        <w:t>测试依据</w:t>
      </w:r>
      <w:bookmarkEnd w:id="10"/>
      <w:bookmarkEnd w:id="11"/>
      <w:bookmarkEnd w:id="12"/>
    </w:p>
    <w:p w14:paraId="4BD9F56C" w14:textId="77777777" w:rsidR="006C1801" w:rsidRDefault="006C1801" w:rsidP="002A3E3C">
      <w:pPr>
        <w:pStyle w:val="--e"/>
        <w:ind w:firstLine="420"/>
      </w:pPr>
      <w:r>
        <w:rPr>
          <w:rFonts w:hint="eastAsia"/>
        </w:rPr>
        <w:t>项目所依据及参考的标准：</w:t>
      </w:r>
    </w:p>
    <w:p w14:paraId="03A9092E" w14:textId="1A292E02" w:rsidR="006C1801" w:rsidRDefault="006C1801" w:rsidP="002A3E3C">
      <w:pPr>
        <w:pStyle w:val="--e"/>
        <w:ind w:firstLine="420"/>
      </w:pPr>
      <w:r>
        <w:rPr>
          <w:rFonts w:hint="eastAsia"/>
        </w:rPr>
        <w:t>《信息安全技术</w:t>
      </w:r>
      <w:r>
        <w:rPr>
          <w:rFonts w:hint="eastAsia"/>
        </w:rPr>
        <w:t xml:space="preserve"> </w:t>
      </w:r>
      <w:r>
        <w:rPr>
          <w:rFonts w:hint="eastAsia"/>
        </w:rPr>
        <w:t>网络安全等级保护基本要求》（</w:t>
      </w:r>
      <w:r>
        <w:rPr>
          <w:rFonts w:hint="eastAsia"/>
        </w:rPr>
        <w:t>GB/T 22239-20</w:t>
      </w:r>
      <w:r w:rsidR="002F1168">
        <w:t>19</w:t>
      </w:r>
      <w:r>
        <w:rPr>
          <w:rFonts w:hint="eastAsia"/>
        </w:rPr>
        <w:t>）</w:t>
      </w:r>
    </w:p>
    <w:p w14:paraId="06D1CE21" w14:textId="77777777" w:rsidR="006C1801" w:rsidRDefault="006C1801" w:rsidP="002A3E3C">
      <w:pPr>
        <w:pStyle w:val="--e"/>
        <w:ind w:firstLine="420"/>
      </w:pPr>
      <w:r>
        <w:rPr>
          <w:rFonts w:hint="eastAsia"/>
        </w:rPr>
        <w:t>《信息安全技术</w:t>
      </w:r>
      <w:r>
        <w:rPr>
          <w:rFonts w:hint="eastAsia"/>
        </w:rPr>
        <w:t xml:space="preserve"> </w:t>
      </w:r>
      <w:r>
        <w:rPr>
          <w:rFonts w:hint="eastAsia"/>
        </w:rPr>
        <w:t>信息安全风险评估规范》（</w:t>
      </w:r>
      <w:r>
        <w:rPr>
          <w:rFonts w:hint="eastAsia"/>
        </w:rPr>
        <w:t>GB/T 20984-2007</w:t>
      </w:r>
      <w:r>
        <w:rPr>
          <w:rFonts w:hint="eastAsia"/>
        </w:rPr>
        <w:t>）</w:t>
      </w:r>
    </w:p>
    <w:p w14:paraId="39DD861B" w14:textId="77777777" w:rsidR="006C1801" w:rsidRDefault="006C1801" w:rsidP="002A3E3C">
      <w:pPr>
        <w:pStyle w:val="--e"/>
        <w:ind w:firstLine="420"/>
      </w:pPr>
      <w:r>
        <w:rPr>
          <w:rFonts w:hint="eastAsia"/>
        </w:rPr>
        <w:t>《信息技术</w:t>
      </w:r>
      <w:r>
        <w:rPr>
          <w:rFonts w:hint="eastAsia"/>
        </w:rPr>
        <w:t xml:space="preserve"> </w:t>
      </w:r>
      <w:r>
        <w:rPr>
          <w:rFonts w:hint="eastAsia"/>
        </w:rPr>
        <w:t>安全技术</w:t>
      </w:r>
      <w:r>
        <w:rPr>
          <w:rFonts w:hint="eastAsia"/>
        </w:rPr>
        <w:t xml:space="preserve"> </w:t>
      </w:r>
      <w:r>
        <w:rPr>
          <w:rFonts w:hint="eastAsia"/>
        </w:rPr>
        <w:t>信息技术安全性评估准则》（</w:t>
      </w:r>
      <w:r>
        <w:rPr>
          <w:rFonts w:hint="eastAsia"/>
        </w:rPr>
        <w:t>GB/T 18336-2015</w:t>
      </w:r>
      <w:r>
        <w:rPr>
          <w:rFonts w:hint="eastAsia"/>
        </w:rPr>
        <w:t>）</w:t>
      </w:r>
    </w:p>
    <w:p w14:paraId="026E838B" w14:textId="77777777" w:rsidR="006C1801" w:rsidRDefault="006C1801" w:rsidP="002A3E3C">
      <w:pPr>
        <w:pStyle w:val="--e"/>
        <w:ind w:firstLine="420"/>
      </w:pPr>
      <w:r>
        <w:rPr>
          <w:rFonts w:hint="eastAsia"/>
        </w:rPr>
        <w:t>《信息系统安全保障评估框架》（</w:t>
      </w:r>
      <w:r>
        <w:rPr>
          <w:rFonts w:hint="eastAsia"/>
        </w:rPr>
        <w:t>GB/T 20274-2006</w:t>
      </w:r>
      <w:r>
        <w:rPr>
          <w:rFonts w:hint="eastAsia"/>
        </w:rPr>
        <w:t>）</w:t>
      </w:r>
    </w:p>
    <w:p w14:paraId="64B914C8" w14:textId="77777777" w:rsidR="006C1801" w:rsidRDefault="006C1801" w:rsidP="002A3E3C">
      <w:pPr>
        <w:pStyle w:val="--e"/>
        <w:ind w:firstLine="420"/>
      </w:pPr>
      <w:r>
        <w:rPr>
          <w:rFonts w:hint="eastAsia"/>
        </w:rPr>
        <w:t>《</w:t>
      </w:r>
      <w:r>
        <w:rPr>
          <w:rFonts w:hint="eastAsia"/>
        </w:rPr>
        <w:t>OWASP</w:t>
      </w:r>
      <w:r>
        <w:rPr>
          <w:rFonts w:hint="eastAsia"/>
        </w:rPr>
        <w:t>测试指南</w:t>
      </w:r>
      <w:r>
        <w:rPr>
          <w:rFonts w:hint="eastAsia"/>
        </w:rPr>
        <w:t>V4.0</w:t>
      </w:r>
      <w:r>
        <w:rPr>
          <w:rFonts w:hint="eastAsia"/>
        </w:rPr>
        <w:t>》（</w:t>
      </w:r>
      <w:r>
        <w:rPr>
          <w:rFonts w:hint="eastAsia"/>
        </w:rPr>
        <w:t>2014</w:t>
      </w:r>
      <w:r>
        <w:rPr>
          <w:rFonts w:hint="eastAsia"/>
        </w:rPr>
        <w:t>）</w:t>
      </w:r>
    </w:p>
    <w:p w14:paraId="2B5F19B9" w14:textId="77777777" w:rsidR="006C1801" w:rsidRDefault="006C1801" w:rsidP="002A3E3C">
      <w:pPr>
        <w:pStyle w:val="--e"/>
        <w:ind w:firstLine="420"/>
      </w:pPr>
      <w:r>
        <w:rPr>
          <w:rFonts w:hint="eastAsia"/>
        </w:rPr>
        <w:t>《开源安全测试方法手册（</w:t>
      </w:r>
      <w:r>
        <w:rPr>
          <w:rFonts w:hint="eastAsia"/>
        </w:rPr>
        <w:t>OSSTMM</w:t>
      </w:r>
      <w:r>
        <w:rPr>
          <w:rFonts w:hint="eastAsia"/>
        </w:rPr>
        <w:t>）</w:t>
      </w:r>
      <w:r>
        <w:rPr>
          <w:rFonts w:hint="eastAsia"/>
        </w:rPr>
        <w:t>3</w:t>
      </w:r>
      <w:r>
        <w:rPr>
          <w:rFonts w:hint="eastAsia"/>
        </w:rPr>
        <w:t>》（</w:t>
      </w:r>
      <w:r>
        <w:rPr>
          <w:rFonts w:hint="eastAsia"/>
        </w:rPr>
        <w:t>2010</w:t>
      </w:r>
      <w:r>
        <w:rPr>
          <w:rFonts w:hint="eastAsia"/>
        </w:rPr>
        <w:t>）</w:t>
      </w:r>
    </w:p>
    <w:p w14:paraId="7A6A893F" w14:textId="77777777" w:rsidR="006C1801" w:rsidRDefault="006C1801" w:rsidP="002A3E3C">
      <w:pPr>
        <w:pStyle w:val="--e"/>
        <w:ind w:firstLine="420"/>
      </w:pPr>
      <w:r>
        <w:rPr>
          <w:rFonts w:hint="eastAsia"/>
        </w:rPr>
        <w:t>《</w:t>
      </w:r>
      <w:r>
        <w:rPr>
          <w:rFonts w:hint="eastAsia"/>
        </w:rPr>
        <w:t>PTES</w:t>
      </w:r>
      <w:r>
        <w:rPr>
          <w:rFonts w:hint="eastAsia"/>
        </w:rPr>
        <w:t>渗透测试执行标准》（</w:t>
      </w:r>
      <w:r>
        <w:rPr>
          <w:rFonts w:hint="eastAsia"/>
        </w:rPr>
        <w:t>2011</w:t>
      </w:r>
      <w:r>
        <w:rPr>
          <w:rFonts w:hint="eastAsia"/>
        </w:rPr>
        <w:t>）</w:t>
      </w:r>
    </w:p>
    <w:p w14:paraId="64203B2F" w14:textId="27CFBADD" w:rsidR="006C1801" w:rsidRDefault="006C1801" w:rsidP="007A2E3E">
      <w:pPr>
        <w:pStyle w:val="--20"/>
      </w:pPr>
      <w:bookmarkStart w:id="13" w:name="_Toc68558589"/>
      <w:bookmarkStart w:id="14" w:name="_Toc69342133"/>
      <w:bookmarkStart w:id="15" w:name="_Toc69344329"/>
      <w:r>
        <w:rPr>
          <w:rFonts w:hint="eastAsia"/>
        </w:rPr>
        <w:t>项目收益</w:t>
      </w:r>
      <w:bookmarkEnd w:id="13"/>
      <w:bookmarkEnd w:id="14"/>
      <w:bookmarkEnd w:id="15"/>
    </w:p>
    <w:p w14:paraId="438B594F" w14:textId="77777777" w:rsidR="006C1801" w:rsidRDefault="006C1801" w:rsidP="002A3E3C">
      <w:pPr>
        <w:pStyle w:val="--e"/>
        <w:ind w:firstLine="420"/>
      </w:pPr>
      <w:r>
        <w:rPr>
          <w:rFonts w:hint="eastAsia"/>
        </w:rPr>
        <w:t>从攻击者的角度进行测试将有助于发现并识别出一些隐性存在的安全漏洞和风险点。</w:t>
      </w:r>
    </w:p>
    <w:p w14:paraId="53EE005E" w14:textId="77777777" w:rsidR="006C1801" w:rsidRDefault="006C1801" w:rsidP="00B37C1B">
      <w:pPr>
        <w:pStyle w:val="--c"/>
      </w:pPr>
      <w:r>
        <w:rPr>
          <w:rFonts w:hint="eastAsia"/>
        </w:rPr>
        <w:t>从客户收益的角度来说，可以对信息系统的安全性得到较深的感性认知，有助于后续的安全建设，对设备的版本、典型的可利用漏洞可以进行全面的排查，同时也可以用于验证经过安全保护后的网络是否真实的达到了预定安全目标、遵循了安全策略。</w:t>
      </w:r>
    </w:p>
    <w:p w14:paraId="6C90F9BA" w14:textId="611D81B9" w:rsidR="006C1801" w:rsidRPr="009F63C7" w:rsidRDefault="006C1801" w:rsidP="002A3E3C">
      <w:pPr>
        <w:pStyle w:val="--10"/>
      </w:pPr>
      <w:bookmarkStart w:id="16" w:name="_Toc68558590"/>
      <w:bookmarkStart w:id="17" w:name="_Toc69342134"/>
      <w:bookmarkStart w:id="18" w:name="_Toc69344330"/>
      <w:r w:rsidRPr="009F63C7">
        <w:rPr>
          <w:rFonts w:hint="eastAsia"/>
        </w:rPr>
        <w:lastRenderedPageBreak/>
        <w:t>实施范围</w:t>
      </w:r>
      <w:bookmarkEnd w:id="16"/>
      <w:bookmarkEnd w:id="17"/>
      <w:bookmarkEnd w:id="18"/>
    </w:p>
    <w:p w14:paraId="49132ADB" w14:textId="2BC361E5" w:rsidR="00781002" w:rsidRDefault="006C1801" w:rsidP="00414992">
      <w:pPr>
        <w:pStyle w:val="--e"/>
        <w:ind w:firstLine="420"/>
      </w:pPr>
      <w:r>
        <w:t>经过与XX客户协商确定，将主机扫描的时间安排为2023-03-20，主机扫描限定于以下对象：</w:t>
      </w:r>
    </w:p>
    <w:tbl>
      <w:tblPr>
        <w:tblStyle w:val="a4"/>
        <w:tblW w:w="0" w:type="auto"/>
        <w:tblLook w:val="04A0" w:firstRow="1" w:lastRow="0" w:firstColumn="1" w:lastColumn="0" w:noHBand="0" w:noVBand="1"/>
      </w:tblPr>
      <w:tblGrid>
        <w:gridCol w:w="704"/>
        <w:gridCol w:w="1761"/>
        <w:gridCol w:w="5831"/>
      </w:tblGrid>
      <w:tr w:rsidR="00414992" w14:paraId="68541424" w14:textId="77777777" w:rsidTr="00D147A6">
        <w:trPr>
          <w:cnfStyle w:val="100000000000" w:firstRow="1" w:lastRow="0" w:firstColumn="0" w:lastColumn="0" w:oddVBand="0" w:evenVBand="0" w:oddHBand="0" w:evenHBand="0" w:firstRowFirstColumn="0" w:firstRowLastColumn="0" w:lastRowFirstColumn="0" w:lastRowLastColumn="0"/>
        </w:trPr>
        <w:tc>
          <w:tcPr>
            <w:tcW w:w="704" w:type="dxa"/>
            <w:vAlign w:val="top"/>
          </w:tcPr>
          <w:p w14:paraId="5F990BD6" w14:textId="1B74A66F" w:rsidR="00414992" w:rsidRPr="0051423A" w:rsidRDefault="00414992" w:rsidP="0051423A">
            <w:pPr>
              <w:pStyle w:val="--c"/>
            </w:pPr>
            <w:r w:rsidRPr="0051423A">
              <w:rPr>
                <w:rFonts w:hint="eastAsia"/>
              </w:rPr>
              <w:t>序号</w:t>
            </w:r>
          </w:p>
        </w:tc>
        <w:tc>
          <w:tcPr>
            <w:tcW w:w="1761" w:type="dxa"/>
            <w:vAlign w:val="top"/>
          </w:tcPr>
          <w:p w14:paraId="0AB54EC5" w14:textId="75995244" w:rsidR="00414992" w:rsidRPr="0051423A" w:rsidRDefault="0051423A" w:rsidP="0051423A">
            <w:pPr>
              <w:pStyle w:val="--c"/>
            </w:pPr>
            <w:r w:rsidRPr="0051423A">
              <w:rPr>
                <w:rFonts w:hint="eastAsia"/>
              </w:rPr>
              <w:t>测试对象</w:t>
            </w:r>
          </w:p>
        </w:tc>
        <w:tc>
          <w:tcPr>
            <w:tcW w:w="5831" w:type="dxa"/>
            <w:vAlign w:val="top"/>
          </w:tcPr>
          <w:p w14:paraId="0D67F5F9" w14:textId="6C4E1660" w:rsidR="00414992" w:rsidRPr="0051423A" w:rsidRDefault="00457932" w:rsidP="0051423A">
            <w:pPr>
              <w:pStyle w:val="--c"/>
            </w:pPr>
            <w:r w:rsidRPr="0051423A">
              <w:t>对象名称</w:t>
            </w:r>
          </w:p>
        </w:tc>
      </w:tr>
      <w:tr>
        <w:tc>
          <w:tcPr>
            <w:tcW w:type="dxa" w:w="704"/>
          </w:tcPr>
          <w:p>
            <w:pPr>
              <w:pStyle w:val="--c"/>
            </w:pPr>
            <w:r>
              <w:t>1</w:t>
            </w:r>
          </w:p>
        </w:tc>
        <w:tc>
          <w:tcPr>
            <w:tcW w:type="dxa" w:w="1761"/>
          </w:tcPr>
          <w:p>
            <w:pPr>
              <w:pStyle w:val="--c"/>
            </w:pPr>
            <w:r>
              <w:t>10.36.211.160</w:t>
            </w:r>
          </w:p>
        </w:tc>
        <w:tc>
          <w:tcPr>
            <w:tcW w:type="dxa" w:w="5831"/>
          </w:tcPr>
          <w:p>
            <w:pPr>
              <w:pStyle w:val="--c"/>
            </w:pPr>
            <w:r>
              <w:t>温州公安</w:t>
            </w:r>
          </w:p>
        </w:tc>
      </w:tr>
      <w:tr>
        <w:tc>
          <w:tcPr>
            <w:tcW w:type="dxa" w:w="704"/>
          </w:tcPr>
          <w:p>
            <w:pPr>
              <w:pStyle w:val="--c"/>
            </w:pPr>
            <w:r>
              <w:t>2</w:t>
            </w:r>
          </w:p>
        </w:tc>
        <w:tc>
          <w:tcPr>
            <w:tcW w:type="dxa" w:w="1761"/>
          </w:tcPr>
          <w:p>
            <w:pPr>
              <w:pStyle w:val="--c"/>
            </w:pPr>
            <w:r>
              <w:t>10.36.245.36</w:t>
            </w:r>
          </w:p>
        </w:tc>
        <w:tc>
          <w:tcPr>
            <w:tcW w:type="dxa" w:w="5831"/>
          </w:tcPr>
          <w:p>
            <w:pPr>
              <w:pStyle w:val="--c"/>
            </w:pPr>
            <w:r>
              <w:t>温州公安</w:t>
            </w:r>
          </w:p>
        </w:tc>
      </w:tr>
      <w:tr>
        <w:tc>
          <w:tcPr>
            <w:tcW w:type="dxa" w:w="704"/>
          </w:tcPr>
          <w:p>
            <w:pPr>
              <w:pStyle w:val="--c"/>
            </w:pPr>
            <w:r>
              <w:t>3</w:t>
            </w:r>
          </w:p>
        </w:tc>
        <w:tc>
          <w:tcPr>
            <w:tcW w:type="dxa" w:w="1761"/>
          </w:tcPr>
          <w:p>
            <w:pPr>
              <w:pStyle w:val="--c"/>
            </w:pPr>
            <w:r>
              <w:t>10.36.245.48</w:t>
            </w:r>
          </w:p>
        </w:tc>
        <w:tc>
          <w:tcPr>
            <w:tcW w:type="dxa" w:w="5831"/>
          </w:tcPr>
          <w:p>
            <w:pPr>
              <w:pStyle w:val="--c"/>
            </w:pPr>
            <w:r>
              <w:t>温州公安</w:t>
            </w:r>
          </w:p>
        </w:tc>
      </w:tr>
      <w:tr>
        <w:tc>
          <w:tcPr>
            <w:tcW w:type="dxa" w:w="704"/>
          </w:tcPr>
          <w:p>
            <w:pPr>
              <w:pStyle w:val="--c"/>
            </w:pPr>
            <w:r>
              <w:t>4</w:t>
            </w:r>
          </w:p>
        </w:tc>
        <w:tc>
          <w:tcPr>
            <w:tcW w:type="dxa" w:w="1761"/>
          </w:tcPr>
          <w:p>
            <w:pPr>
              <w:pStyle w:val="--c"/>
            </w:pPr>
            <w:r>
              <w:t>10.36.198.41</w:t>
            </w:r>
          </w:p>
        </w:tc>
        <w:tc>
          <w:tcPr>
            <w:tcW w:type="dxa" w:w="5831"/>
          </w:tcPr>
          <w:p>
            <w:pPr>
              <w:pStyle w:val="--c"/>
            </w:pPr>
            <w:r>
              <w:t>温州公安</w:t>
            </w:r>
          </w:p>
        </w:tc>
      </w:tr>
      <w:tr>
        <w:tc>
          <w:tcPr>
            <w:tcW w:type="dxa" w:w="704"/>
          </w:tcPr>
          <w:p>
            <w:pPr>
              <w:pStyle w:val="--c"/>
            </w:pPr>
            <w:r>
              <w:t>5</w:t>
            </w:r>
          </w:p>
        </w:tc>
        <w:tc>
          <w:tcPr>
            <w:tcW w:type="dxa" w:w="1761"/>
          </w:tcPr>
          <w:p>
            <w:pPr>
              <w:pStyle w:val="--c"/>
            </w:pPr>
            <w:r>
              <w:t>10.36.208.40</w:t>
            </w:r>
          </w:p>
        </w:tc>
        <w:tc>
          <w:tcPr>
            <w:tcW w:type="dxa" w:w="5831"/>
          </w:tcPr>
          <w:p>
            <w:pPr>
              <w:pStyle w:val="--c"/>
            </w:pPr>
            <w:r>
              <w:t>温州公安</w:t>
            </w:r>
          </w:p>
        </w:tc>
      </w:tr>
      <w:tr>
        <w:tc>
          <w:tcPr>
            <w:tcW w:type="dxa" w:w="704"/>
          </w:tcPr>
          <w:p>
            <w:pPr>
              <w:pStyle w:val="--c"/>
            </w:pPr>
            <w:r>
              <w:t>6</w:t>
            </w:r>
          </w:p>
        </w:tc>
        <w:tc>
          <w:tcPr>
            <w:tcW w:type="dxa" w:w="1761"/>
          </w:tcPr>
          <w:p>
            <w:pPr>
              <w:pStyle w:val="--c"/>
            </w:pPr>
            <w:r>
              <w:t>10.36.211.5</w:t>
            </w:r>
          </w:p>
        </w:tc>
        <w:tc>
          <w:tcPr>
            <w:tcW w:type="dxa" w:w="5831"/>
          </w:tcPr>
          <w:p>
            <w:pPr>
              <w:pStyle w:val="--c"/>
            </w:pPr>
            <w:r>
              <w:t>温州公安</w:t>
            </w:r>
          </w:p>
        </w:tc>
      </w:tr>
      <w:tr>
        <w:tc>
          <w:tcPr>
            <w:tcW w:type="dxa" w:w="704"/>
          </w:tcPr>
          <w:p>
            <w:pPr>
              <w:pStyle w:val="--c"/>
            </w:pPr>
            <w:r>
              <w:t>7</w:t>
            </w:r>
          </w:p>
        </w:tc>
        <w:tc>
          <w:tcPr>
            <w:tcW w:type="dxa" w:w="1761"/>
          </w:tcPr>
          <w:p>
            <w:pPr>
              <w:pStyle w:val="--c"/>
            </w:pPr>
            <w:r>
              <w:t>10.36.198.38</w:t>
            </w:r>
          </w:p>
        </w:tc>
        <w:tc>
          <w:tcPr>
            <w:tcW w:type="dxa" w:w="5831"/>
          </w:tcPr>
          <w:p>
            <w:pPr>
              <w:pStyle w:val="--c"/>
            </w:pPr>
            <w:r>
              <w:t>温州公安</w:t>
            </w:r>
          </w:p>
        </w:tc>
      </w:tr>
      <w:tr>
        <w:tc>
          <w:tcPr>
            <w:tcW w:type="dxa" w:w="704"/>
          </w:tcPr>
          <w:p>
            <w:pPr>
              <w:pStyle w:val="--c"/>
            </w:pPr>
            <w:r>
              <w:t>8</w:t>
            </w:r>
          </w:p>
        </w:tc>
        <w:tc>
          <w:tcPr>
            <w:tcW w:type="dxa" w:w="1761"/>
          </w:tcPr>
          <w:p>
            <w:pPr>
              <w:pStyle w:val="--c"/>
            </w:pPr>
            <w:r>
              <w:t>10.36.207.235</w:t>
            </w:r>
          </w:p>
        </w:tc>
        <w:tc>
          <w:tcPr>
            <w:tcW w:type="dxa" w:w="5831"/>
          </w:tcPr>
          <w:p>
            <w:pPr>
              <w:pStyle w:val="--c"/>
            </w:pPr>
            <w:r>
              <w:t>温州公安</w:t>
            </w:r>
          </w:p>
        </w:tc>
      </w:tr>
    </w:tbl>
    <w:p w14:paraId="381C3CE8" w14:textId="45F1BA0B" w:rsidR="00C80E92" w:rsidRPr="009F63C7" w:rsidRDefault="00C80E92" w:rsidP="002A3E3C">
      <w:pPr>
        <w:pStyle w:val="--10"/>
      </w:pPr>
      <w:bookmarkStart w:id="19" w:name="_Toc68558591"/>
      <w:bookmarkStart w:id="20" w:name="_Toc69342135"/>
      <w:bookmarkStart w:id="21" w:name="_Toc69344331"/>
      <w:r w:rsidRPr="009F63C7">
        <w:rPr>
          <w:rFonts w:hint="eastAsia"/>
        </w:rPr>
        <w:t>风险规避与处理措施</w:t>
      </w:r>
      <w:bookmarkEnd w:id="19"/>
      <w:bookmarkEnd w:id="20"/>
      <w:bookmarkEnd w:id="21"/>
    </w:p>
    <w:p w14:paraId="3046B324" w14:textId="64427B4C" w:rsidR="00C80E92" w:rsidRDefault="00C80E92" w:rsidP="002A3E3C">
      <w:pPr>
        <w:pStyle w:val="--20"/>
      </w:pPr>
      <w:bookmarkStart w:id="22" w:name="_Toc68558592"/>
      <w:bookmarkStart w:id="23" w:name="_Toc69342136"/>
      <w:bookmarkStart w:id="24" w:name="_Toc69344332"/>
      <w:r w:rsidRPr="00C80E92">
        <w:rPr>
          <w:rFonts w:hint="eastAsia"/>
        </w:rPr>
        <w:t>风险规避措施</w:t>
      </w:r>
      <w:bookmarkEnd w:id="22"/>
      <w:bookmarkEnd w:id="23"/>
      <w:bookmarkEnd w:id="24"/>
    </w:p>
    <w:p w14:paraId="2353368F" w14:textId="5CD54F6B" w:rsidR="00C80E92" w:rsidRDefault="00C80E92" w:rsidP="002A3E3C">
      <w:pPr>
        <w:pStyle w:val="--30"/>
      </w:pPr>
      <w:bookmarkStart w:id="25" w:name="_Toc68558593"/>
      <w:bookmarkStart w:id="26" w:name="_Toc69342137"/>
      <w:bookmarkStart w:id="27" w:name="_Toc69344333"/>
      <w:r>
        <w:rPr>
          <w:rFonts w:hint="eastAsia"/>
        </w:rPr>
        <w:t>系统备份与恢复</w:t>
      </w:r>
      <w:bookmarkEnd w:id="25"/>
      <w:bookmarkEnd w:id="26"/>
      <w:bookmarkEnd w:id="27"/>
    </w:p>
    <w:p w14:paraId="4A60D48E" w14:textId="77777777" w:rsidR="00C80E92" w:rsidRDefault="00C80E92" w:rsidP="002A3E3C">
      <w:pPr>
        <w:pStyle w:val="--e"/>
        <w:ind w:firstLine="420"/>
      </w:pPr>
      <w:r>
        <w:rPr>
          <w:rFonts w:hint="eastAsia"/>
        </w:rPr>
        <w:t>为防止在加固过程中出现的异常情况，所有被加固系统均应在被加固之前进行完整的系统备份</w:t>
      </w:r>
      <w:r>
        <w:rPr>
          <w:rFonts w:hint="eastAsia"/>
        </w:rPr>
        <w:t>,</w:t>
      </w:r>
      <w:r>
        <w:rPr>
          <w:rFonts w:hint="eastAsia"/>
        </w:rPr>
        <w:t>以便在系统发生灾难后及时恢复。</w:t>
      </w:r>
    </w:p>
    <w:p w14:paraId="7FC725CC" w14:textId="77777777" w:rsidR="00C80E92" w:rsidRDefault="00C80E92" w:rsidP="002A3E3C">
      <w:pPr>
        <w:pStyle w:val="--e"/>
        <w:ind w:firstLine="420"/>
      </w:pPr>
      <w:r>
        <w:rPr>
          <w:rFonts w:hint="eastAsia"/>
        </w:rPr>
        <w:t>操作系统类：对系统的配置、用户目录和重要文件进行备份。例如：注册表、</w:t>
      </w:r>
      <w:proofErr w:type="spellStart"/>
      <w:r>
        <w:rPr>
          <w:rFonts w:hint="eastAsia"/>
        </w:rPr>
        <w:t>sam</w:t>
      </w:r>
      <w:proofErr w:type="spellEnd"/>
      <w:r>
        <w:rPr>
          <w:rFonts w:hint="eastAsia"/>
        </w:rPr>
        <w:t>文件、</w:t>
      </w:r>
      <w:r>
        <w:rPr>
          <w:rFonts w:hint="eastAsia"/>
        </w:rPr>
        <w:t>/</w:t>
      </w:r>
      <w:proofErr w:type="spellStart"/>
      <w:r>
        <w:rPr>
          <w:rFonts w:hint="eastAsia"/>
        </w:rPr>
        <w:t>etc</w:t>
      </w:r>
      <w:proofErr w:type="spellEnd"/>
      <w:r>
        <w:rPr>
          <w:rFonts w:hint="eastAsia"/>
        </w:rPr>
        <w:t>中的配置文件。并应该确保备份的自身安全。</w:t>
      </w:r>
    </w:p>
    <w:p w14:paraId="1601F7A0" w14:textId="77777777" w:rsidR="00C80E92" w:rsidRDefault="00C80E92" w:rsidP="002A3E3C">
      <w:pPr>
        <w:pStyle w:val="--e"/>
        <w:ind w:firstLine="420"/>
      </w:pPr>
      <w:r>
        <w:rPr>
          <w:rFonts w:hint="eastAsia"/>
        </w:rPr>
        <w:t>数据库系统类：对数据库系统进行数据转储，并妥善保护好备份数据。同时对数据库系统的配置信息和用户信息进行备份。</w:t>
      </w:r>
    </w:p>
    <w:p w14:paraId="648579FB" w14:textId="77777777" w:rsidR="00C80E92" w:rsidRDefault="00C80E92" w:rsidP="002A3E3C">
      <w:pPr>
        <w:pStyle w:val="--e"/>
        <w:ind w:firstLine="420"/>
      </w:pPr>
      <w:r>
        <w:rPr>
          <w:rFonts w:hint="eastAsia"/>
        </w:rPr>
        <w:t>网络应用系统类：对网络应用服务系统及其配置、用户信息、数据库等进行备份。</w:t>
      </w:r>
    </w:p>
    <w:p w14:paraId="6FA58F9C" w14:textId="77777777" w:rsidR="00C80E92" w:rsidRDefault="00C80E92" w:rsidP="00B37C1B">
      <w:pPr>
        <w:pStyle w:val="--c"/>
      </w:pPr>
      <w:r>
        <w:rPr>
          <w:rFonts w:hint="eastAsia"/>
        </w:rPr>
        <w:t>网络设备类：对网络设备的配置文件进行备份。</w:t>
      </w:r>
    </w:p>
    <w:p w14:paraId="3D83566C" w14:textId="184D1450" w:rsidR="00C80E92" w:rsidRDefault="00C80E92" w:rsidP="002A3E3C">
      <w:pPr>
        <w:pStyle w:val="--30"/>
      </w:pPr>
      <w:bookmarkStart w:id="28" w:name="_Toc68558594"/>
      <w:bookmarkStart w:id="29" w:name="_Toc69342138"/>
      <w:bookmarkStart w:id="30" w:name="_Toc69344334"/>
      <w:r>
        <w:rPr>
          <w:rFonts w:hint="eastAsia"/>
        </w:rPr>
        <w:t>风险与应对</w:t>
      </w:r>
      <w:bookmarkEnd w:id="28"/>
      <w:bookmarkEnd w:id="29"/>
      <w:bookmarkEnd w:id="30"/>
    </w:p>
    <w:p w14:paraId="729745B9" w14:textId="77777777" w:rsidR="00C80E92" w:rsidRDefault="00C80E92" w:rsidP="002A3E3C">
      <w:pPr>
        <w:pStyle w:val="--e"/>
        <w:ind w:firstLine="420"/>
      </w:pPr>
      <w:r>
        <w:rPr>
          <w:rFonts w:hint="eastAsia"/>
        </w:rPr>
        <w:t>加固时间尽量安排在业务量不大的时段。在加固过程中如果出现被加固系统没有响应的情况，应立即停止加固工作，与配合人员一起分析情况，在确定原因后，并正确恢复系统，采取必要的预防措施后，才可以继续进行。</w:t>
      </w:r>
    </w:p>
    <w:p w14:paraId="305AB7E7" w14:textId="5897C323" w:rsidR="00C80E92" w:rsidRDefault="00C80E92" w:rsidP="002A3E3C">
      <w:pPr>
        <w:pStyle w:val="--20"/>
      </w:pPr>
      <w:bookmarkStart w:id="31" w:name="_Toc68558595"/>
      <w:bookmarkStart w:id="32" w:name="_Toc69342139"/>
      <w:bookmarkStart w:id="33" w:name="_Toc69344335"/>
      <w:r>
        <w:rPr>
          <w:rFonts w:hint="eastAsia"/>
        </w:rPr>
        <w:t>风险处理措施</w:t>
      </w:r>
      <w:bookmarkEnd w:id="31"/>
      <w:bookmarkEnd w:id="32"/>
      <w:bookmarkEnd w:id="33"/>
    </w:p>
    <w:p w14:paraId="234DEFC3" w14:textId="00E29450" w:rsidR="00C80E92" w:rsidRDefault="00C80E92" w:rsidP="002A3E3C">
      <w:pPr>
        <w:pStyle w:val="--e"/>
        <w:ind w:firstLine="420"/>
      </w:pPr>
      <w:r>
        <w:rPr>
          <w:rFonts w:hint="eastAsia"/>
        </w:rPr>
        <w:t>对信息系统安全加固过程中发现的风险，其处理方式一般有以下处理方式：</w:t>
      </w:r>
    </w:p>
    <w:p w14:paraId="7FF3D351" w14:textId="77777777" w:rsidR="00C80E92" w:rsidRDefault="00C80E92" w:rsidP="00487000">
      <w:pPr>
        <w:pStyle w:val="--c"/>
        <w:numPr>
          <w:ilvl w:val="0"/>
          <w:numId w:val="11"/>
        </w:numPr>
      </w:pPr>
      <w:r>
        <w:rPr>
          <w:rFonts w:hint="eastAsia"/>
        </w:rPr>
        <w:lastRenderedPageBreak/>
        <w:t>避免：指通过不继续进行可能产生风险的活动来避免风险。这种方式是最佳的解决方式，但实施的前提是要具有可行性，需要结合具体的实际情况在分析后决定。</w:t>
      </w:r>
    </w:p>
    <w:p w14:paraId="47FED591" w14:textId="77777777" w:rsidR="00C80E92" w:rsidRDefault="00C80E92" w:rsidP="00487000">
      <w:pPr>
        <w:pStyle w:val="--c"/>
        <w:numPr>
          <w:ilvl w:val="0"/>
          <w:numId w:val="11"/>
        </w:numPr>
      </w:pPr>
      <w:r>
        <w:rPr>
          <w:rFonts w:hint="eastAsia"/>
        </w:rPr>
        <w:t>转移：是指将相关的风险借助合同、保险以及合伙，合资等方式全部或部分转移给第三方，但这种转移一般只能降低部分经济损失或转移部分责任，不能降低安全本身的风险。</w:t>
      </w:r>
    </w:p>
    <w:p w14:paraId="1654015B" w14:textId="77777777" w:rsidR="00C80E92" w:rsidRDefault="00C80E92" w:rsidP="00487000">
      <w:pPr>
        <w:pStyle w:val="--c"/>
        <w:numPr>
          <w:ilvl w:val="0"/>
          <w:numId w:val="11"/>
        </w:numPr>
      </w:pPr>
      <w:r>
        <w:rPr>
          <w:rFonts w:hint="eastAsia"/>
        </w:rPr>
        <w:t>降低：通过采取相应的风险控制措施、安全机制来切实降低风险，减少发生的机率可能性，这也是采用最多的一种方式之一。</w:t>
      </w:r>
    </w:p>
    <w:p w14:paraId="2FC4C631" w14:textId="77777777" w:rsidR="00C80E92" w:rsidRDefault="00C80E92" w:rsidP="00487000">
      <w:pPr>
        <w:pStyle w:val="--c"/>
        <w:numPr>
          <w:ilvl w:val="0"/>
          <w:numId w:val="11"/>
        </w:numPr>
      </w:pPr>
      <w:r>
        <w:rPr>
          <w:rFonts w:hint="eastAsia"/>
        </w:rPr>
        <w:t>接受：在风险降低或转移后，可能还有剩余的风险，完全的零风险</w:t>
      </w:r>
      <w:proofErr w:type="gramStart"/>
      <w:r>
        <w:rPr>
          <w:rFonts w:hint="eastAsia"/>
        </w:rPr>
        <w:t>最</w:t>
      </w:r>
      <w:proofErr w:type="gramEnd"/>
      <w:r>
        <w:rPr>
          <w:rFonts w:hint="eastAsia"/>
        </w:rPr>
        <w:t>理论和实践中都是不可能的，而且降低风险的成本会随着风险的降低而增大，通常考虑的尺度是让风险的处理成本与该项处理活动保持一种可接受的平衡。</w:t>
      </w:r>
    </w:p>
    <w:p w14:paraId="2AF4203E" w14:textId="4A513AFC" w:rsidR="00C80E92" w:rsidRDefault="00C80E92" w:rsidP="002A3E3C">
      <w:pPr>
        <w:pStyle w:val="--10"/>
      </w:pPr>
      <w:bookmarkStart w:id="34" w:name="_Toc68558596"/>
      <w:bookmarkStart w:id="35" w:name="_Toc69342140"/>
      <w:bookmarkStart w:id="36" w:name="_Toc69344336"/>
      <w:r>
        <w:rPr>
          <w:rFonts w:hint="eastAsia"/>
        </w:rPr>
        <w:t>检测结果与建议</w:t>
      </w:r>
      <w:bookmarkEnd w:id="34"/>
      <w:bookmarkEnd w:id="35"/>
      <w:bookmarkEnd w:id="36"/>
    </w:p>
    <w:p w14:paraId="2C4503CE" w14:textId="7C3C399E" w:rsidR="00E75EEC" w:rsidRPr="00E26D9C" w:rsidRDefault="005D1688" w:rsidP="00E3731C">
      <w:pPr>
        <w:pStyle w:val="--e"/>
        <w:ind w:firstLine="420"/>
      </w:pPr>
      <w:r>
        <w:t>经过此次检测，共发现安全漏洞种类51个，其中紧急漏洞16个、高危漏洞10个、中危漏洞22个、低危漏洞3个。存在的安全隐患主要包括HTTP TRACE / TRAC方法未禁用、Web服务器info.php/phpinfo.php检测、Web服务器传输明文凭证等安全漏洞，可能将导致等严重危害。</w:t>
      </w:r>
    </w:p>
    <w:p>
      <w:pPr>
        <w:pStyle w:val="--20"/>
      </w:pPr>
      <w:r>
        <w:t>【紧急】当前PHP版本厂商已不支持</w:t>
      </w:r>
    </w:p>
    <w:p>
      <w:pPr>
        <w:pStyle w:val="--1"/>
      </w:pPr>
      <w:r>
        <w:t>漏洞描述：</w:t>
      </w:r>
    </w:p>
    <w:p>
      <w:pPr>
        <w:pStyle w:val="--f0"/>
      </w:pPr>
      <w:r>
        <w:t>根据现有版本，远程主机安装的PHP版本不再被厂商支持，意味着不再发布相关的安全补丁包，结果可能存在多个安全漏洞。</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升级至当前的支持版本 http://php.net/eol.php https://wiki.php.net/rfc/releaseprocess</w:t>
      </w:r>
    </w:p>
    <w:p>
      <w:pPr>
        <w:pStyle w:val="--20"/>
      </w:pPr>
      <w:r>
        <w:t>【紧急】Apache 2.2.x &lt; 2.2.33-dev / 2.4.x &lt; 2.4.26 多个漏洞</w:t>
      </w:r>
    </w:p>
    <w:p>
      <w:pPr>
        <w:pStyle w:val="--1"/>
      </w:pPr>
      <w:r>
        <w:t>漏洞描述：</w:t>
      </w:r>
    </w:p>
    <w:p>
      <w:pPr>
        <w:pStyle w:val="--f0"/>
      </w:pPr>
      <w:r>
        <w:t>此版本受到以下漏洞影响： - httpd中存在身份验证绕过漏洞 由于第三方模块使用 ap_get_basic_auth_pw（）函数之外 验证阶段。远程攻击者可以利用此来绕过身份验证 要求。 （CVE-2017-3167） - httpd由于存在拒绝服务漏洞 一个NULL指针解除引用的缺陷，当 第三方模块调用mod_ssl 一个HTTP期间的ap_hook_process_connection（）函数 请求HTTPS端口。远程攻击者可以利用这一点导致拒绝服务 条件。 （CVE-2017-3169） - httpd由于存在拒绝服务漏洞 ap_find_token（）中的out-of-bounds读取错误 在特殊处理时触发的功能 制作的请求头序列。 远程攻击者可以利用这个来破坏它 服务或强制ap_find_token（）返回一个不正确的 值。 （CVE-2017-7668） - httpd由于存在拒绝服务漏洞 mod_mime中出现超出范围的读取错误 在处理特制Content-Type时触发 响应头。远程攻击者可以 利用这一点来披露敏感信息或原因 拒绝服务条件。 （CVE-2017-7679） - httpd由于存在拒绝服务漏洞 无法初始化或重置值占位符 在[代理 - ]授权标题类型'Digest'之前 或在连续的键=值分配之间 mod_auth_digest的。远程攻击者可以 利用这个，通过提供没有'='的初始密钥 转让，披露敏感信息或导致 拒绝服务条件。 （CVE-2017-9788）</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升级Apache版本至2.2.33-dev / 2.4.26或之后的版本</w:t>
      </w:r>
    </w:p>
    <w:p>
      <w:pPr>
        <w:pStyle w:val="--20"/>
      </w:pPr>
      <w:r>
        <w:t>【紧急】Apache 2.4.x &lt;2.4.27多个漏洞</w:t>
      </w:r>
    </w:p>
    <w:p>
      <w:pPr>
        <w:pStyle w:val="--1"/>
      </w:pPr>
      <w:r>
        <w:t>漏洞描述：</w:t>
      </w:r>
    </w:p>
    <w:p>
      <w:pPr>
        <w:pStyle w:val="--f0"/>
      </w:pPr>
      <w:r>
        <w:t>远程Web服务器受多个漏洞的影响</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升级到Apache版本2.4.27或更高版本</w:t>
      </w:r>
    </w:p>
    <w:p>
      <w:pPr>
        <w:pStyle w:val="--20"/>
      </w:pPr>
      <w:r>
        <w:t>【紧急】Apache httpd 安全漏洞</w:t>
      </w:r>
    </w:p>
    <w:p>
      <w:pPr>
        <w:pStyle w:val="--1"/>
      </w:pPr>
      <w:r>
        <w:t>漏洞描述：</w:t>
      </w:r>
    </w:p>
    <w:p>
      <w:pPr>
        <w:pStyle w:val="--f0"/>
      </w:pPr>
      <w:r>
        <w:t>Apache httpd 2.0.23版本至2.0.65版本、2.2.0版本至2.2.34和2.4.0版本至2.4.29版本中的mod_authnz_ldap存在安全漏洞。攻击者可利用该漏洞造成拒绝服务（崩溃和越边界写入）。</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目前厂商已发布升级补丁以修复漏洞，补丁获取链接： https://httpd.apache.org/security/vulnerabilities_24.html</w:t>
      </w:r>
    </w:p>
    <w:p>
      <w:pPr>
        <w:pStyle w:val="--20"/>
      </w:pPr>
      <w:r>
        <w:t>【紧急】HTTP/2 资源管理错误漏洞</w:t>
      </w:r>
    </w:p>
    <w:p>
      <w:pPr>
        <w:pStyle w:val="--1"/>
      </w:pPr>
      <w:r>
        <w:t>漏洞描述：</w:t>
      </w:r>
    </w:p>
    <w:p>
      <w:pPr>
        <w:pStyle w:val="--f0"/>
      </w:pPr>
      <w:r>
        <w:t>HTTP/2中存在资源管理错误漏洞。攻击者可利用该漏洞导致拒绝服务。</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厂商已发布升级补丁以修复漏洞，详情请关注厂商主页： https://http2.github.io/</w:t>
      </w:r>
    </w:p>
    <w:p>
      <w:pPr>
        <w:pStyle w:val="--20"/>
      </w:pPr>
      <w:r>
        <w:t>【紧急】Apache 2.4.x&lt;2.4.46多个漏洞</w:t>
      </w:r>
    </w:p>
    <w:p>
      <w:pPr>
        <w:pStyle w:val="--1"/>
      </w:pPr>
      <w:r>
        <w:t>漏洞描述：</w:t>
      </w:r>
    </w:p>
    <w:p>
      <w:pPr>
        <w:pStyle w:val="--f0"/>
      </w:pPr>
      <w:r>
        <w:t>安装在远程主机上的Apache httpd版本早于2.4.46。因此，它受到2.4.46建议中提到的多个漏洞的影响Apache HTTP server 2.4.32至2.4.44 mod_proxy_uwsgi info disclosure and possible RCE（CVE-2020-11984）-Apache HTTP server版本2.4.20至2.4.43当对HTTP/2模块和某些流量边缘模式启用跟踪/调试时，在错误连接上执行日志语句，导致内存池的并发使用。配置mod_http2的LogLevel over info将缓解未修补服务器的此漏洞(CVE-2020-11993）-Apache HTTP服务器版本2.4.20至2.4.43。在HTTP/2请求中，为“Cache Digest”头精心编制的值将导致在服务器实际尝试HTTP/2之后推送资源时崩溃。通过H2Push-off配置HTTP/2功能将缓解未修补服务器的此漏洞(（CVE-2020-9490）请注意，Nessus尚未对此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2.4.46或更高版本。</w:t>
      </w:r>
    </w:p>
    <w:p>
      <w:pPr>
        <w:pStyle w:val="--20"/>
      </w:pPr>
      <w:r>
        <w:t>【紧急】Apache 2.4。x&lt;2.4.47多个漏洞</w:t>
      </w:r>
    </w:p>
    <w:p>
      <w:pPr>
        <w:pStyle w:val="--1"/>
      </w:pPr>
      <w:r>
        <w:t>漏洞描述：</w:t>
      </w:r>
    </w:p>
    <w:p>
      <w:pPr>
        <w:pStyle w:val="--f0"/>
      </w:pPr>
      <w:r>
        <w:t>远程主机上安装的Apache httpd版本早于2.4.47。因此，它受到2.4.47变更日志中引用的多个漏洞的影响：-与“MergeSlashes OFF”（CVE-2021-30641）匹配的意外&lt;Location&gt;部分-mod_auth_digest:验证摘要nonce时，堆栈可能溢出一个nul字节。（CVE-2020-35452）-mod_session：修复由于空指针解引用导致的可能崩溃，该故障可用于导致恶意后端服务器和SessionHeader的拒绝服务。（CVE-2021-26691）-mod_会话：修复可能由于空指针解引用而导致的崩溃，这可能会导致拒绝服务。（CVE-2021-26690）-mod_proxy_http：修复可能因空指针解引用而导致的崩溃，该故障可用于导致拒绝服务。（CVE-2020-13950）-Windows：防止本地用户停止httpd进程（CVE-2020-13938）-mod_proxy_wstunnel，mod_proxy_http：处理可升级的协议端到端协商。（CVE-2019-17567）请注意，Nessus没有针对该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2.4.47或更高版本。</w:t>
      </w:r>
    </w:p>
    <w:p>
      <w:pPr>
        <w:pStyle w:val="--20"/>
      </w:pPr>
      <w:r>
        <w:t>【紧急】Apache&lt;2.4.49多个漏洞</w:t>
      </w:r>
    </w:p>
    <w:p>
      <w:pPr>
        <w:pStyle w:val="--1"/>
      </w:pPr>
      <w:r>
        <w:t>漏洞描述：</w:t>
      </w:r>
    </w:p>
    <w:p>
      <w:pPr>
        <w:pStyle w:val="--f0"/>
      </w:pPr>
      <w:r>
        <w:t>远程主机上安装的Apache httpd版本早于2.4.49。因此，它受到2.4.49变更日志中引用的漏洞的影响。-精心编制的请求uri路径可能会导致mod_proxy将请求转发到远程用户选择的源服务器。（CVE-2021-40438）请注意，Nessus没有针对这个问题进行测试，而是只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2.4.49或更高版本。</w:t>
      </w:r>
    </w:p>
    <w:p>
      <w:pPr>
        <w:pStyle w:val="--20"/>
      </w:pPr>
      <w:r>
        <w:t>【紧急】Apache&lt;2.4.49多个漏洞</w:t>
      </w:r>
    </w:p>
    <w:p>
      <w:pPr>
        <w:pStyle w:val="--1"/>
      </w:pPr>
      <w:r>
        <w:t>漏洞描述：</w:t>
      </w:r>
    </w:p>
    <w:p>
      <w:pPr>
        <w:pStyle w:val="--f0"/>
      </w:pPr>
      <w:r>
        <w:t>远程主机上安装的Apache httpd版本早于2.4.49。因此，它受到2.4.49变更日志中引用的多个漏洞的影响。-当给定恶意输入时，ap_escape_quotes（）可能会写入缓冲区之外的内容。没有包含的模块将不受信任的数据传递给这些功能，但第三方/外部模块可能会。（CVE-2021-39275）-格式错误的请求可能会导致服务器取消对空指针的引用。（CVE-2021-34798）请注意，Nessus没有针对该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2.4.49或更高版本。</w:t>
      </w:r>
    </w:p>
    <w:p>
      <w:pPr>
        <w:pStyle w:val="--20"/>
      </w:pPr>
      <w:r>
        <w:t>【紧急】Apache 2.4。x&lt;2.4.52多个漏洞</w:t>
      </w:r>
    </w:p>
    <w:p>
      <w:pPr>
        <w:pStyle w:val="--1"/>
      </w:pPr>
      <w:r>
        <w:t>漏洞描述：</w:t>
      </w:r>
    </w:p>
    <w:p>
      <w:pPr>
        <w:pStyle w:val="--f0"/>
      </w:pPr>
      <w:r>
        <w:t>远程主机上安装的Apache httpd版本早于2.4.52。因此，它受到2.4.52建议中提到的多个漏洞的影响。-发送到配置为转发代理（ProxyRequests on）的httpd的精心编制的URI可能会导致崩溃（空指针取消引用），或者，对于混合了转发和反向代理声明的配置，可以允许将请求定向到已声明的Unix域套接字端点（服务器端请求伪造）。此问题影响Apache HTTP服务器2.4.7至2.4.51（包括）。（CVE-2021-44224）-精心编制的请求正文可能会导致mod_lua多部分解析器中的缓冲区溢出（从lua脚本调用r:parsebody（））。Apache httpd团队不知道有人利用该漏洞进行攻击，尽管可能会设计一个漏洞。此问题影响Apache HTTP Server 2.4.51及更早版本。（CVE-2021-44790）请注意，Nessus没有针对该问题进行测试，而是仅依赖于应用程序的自我报告版本号。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2.4.52或更高版本。</w:t>
      </w:r>
    </w:p>
    <w:p>
      <w:pPr>
        <w:pStyle w:val="--20"/>
      </w:pPr>
      <w:r>
        <w:t>【紧急】Apache 2.4.x&lt;2.4.53多个漏洞</w:t>
      </w:r>
    </w:p>
    <w:p>
      <w:pPr>
        <w:pStyle w:val="--1"/>
      </w:pPr>
      <w:r>
        <w:t>漏洞描述：</w:t>
      </w:r>
    </w:p>
    <w:p>
      <w:pPr>
        <w:pStyle w:val="--f0"/>
      </w:pPr>
      <w:r>
        <w:t>远程主机上安装的Apache httpd版本早于2.4.53。因此，它受到2.4.53咨询中提到的多个漏洞的影响mod_lua在r:parsebody中使用未初始化的值：精心设计的请求体可能会导致对随机内存区域的读取，从而导致进程崩溃。此问题影响Apache HTTP Server 2.4.52和更早版本。确认：Chamal De Silva（CVE-2022-22719）-HTTP请求走私：当遇到错误时，Apache HTTP Server 2.4.52和更早版本无法关闭入站连接，丢弃请求主体，将服务器暴露于HTTP请求走私确认：James Kettle&lt;James.kett portswigger.net&gt;（CVE-2022-22720）-内核中可能存在非常大或无限的LimitXMLRequestBody缓冲区溢出：如果LimitXMLRequest Body设置为允许32位系统上的请求体大于350MB（默认值为1M），则会发生整数溢出，随后会导致越界写入。此问题影响Apache HTTP Server 2.4.52和更早版本。确认：匿名使用Trend Micro Zero Day Initiative（CVE-2022-22721）-mod_sed中的读/写超出界限：Apache HTTP服务器mod_sed的写漏洞允许攻击者使用攻击者提供的数据覆盖堆内存。此问题会影响Apache HTTP Server 2.4版本2.4.52和以前的版本。致谢：Ronald Crane（Zippenhop LLC）（CVE-2022-23943）请注意，Nessus尚未对此问题进行测试，而是仅依赖于应用程序的自报告版本号。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2.4.53或更高版本。</w:t>
      </w:r>
    </w:p>
    <w:p>
      <w:pPr>
        <w:pStyle w:val="--20"/>
      </w:pPr>
      <w:r>
        <w:t>【紧急】OpenSSL 1.0.2&lt;1.0.2ze漏洞</w:t>
      </w:r>
    </w:p>
    <w:p>
      <w:pPr>
        <w:pStyle w:val="--1"/>
      </w:pPr>
      <w:r>
        <w:t>漏洞描述：</w:t>
      </w:r>
    </w:p>
    <w:p>
      <w:pPr>
        <w:pStyle w:val="--f0"/>
      </w:pPr>
      <w:r>
        <w:t>远程主机上安装的OpenSSL版本早于1.0.2ze。因此，它受到1.0.2ze建议中提到的漏洞的影响。-c_rehash脚本未正确清除shell元字符以防止命令注入。此脚本由某些操作系统以自动执行的方式分发。在这样的操作系统上，攻击者可以使用脚本的权限执行任意命令。c_rehash脚本的使用被认为是过时的，应该用OpenSSL rehash命令行工具代替。已在OpenSSL 3.0.3中修复（受影响的3.0.0、3.0.1、3.0.2）。在OpenSSL 1.1.1o中修复（受到影响的1.1.1-1.1.1n）。在OpenSL 1.0.2ze中修复（被影响的1.0.2-1.0.2zd）。（CVE-2022-1292）请注意，Nessus尚未对此问题进行测试，而是仅依赖于应用程序的自报版本号。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1.0.2ze或更高版本。</w:t>
      </w:r>
    </w:p>
    <w:p>
      <w:pPr>
        <w:pStyle w:val="--20"/>
      </w:pPr>
      <w:r>
        <w:t>【紧急】Apache 2.4.x&lt;2.4.52 mod_lua缓冲区溢出</w:t>
      </w:r>
    </w:p>
    <w:p>
      <w:pPr>
        <w:pStyle w:val="--1"/>
      </w:pPr>
      <w:r>
        <w:t>漏洞描述：</w:t>
      </w:r>
    </w:p>
    <w:p>
      <w:pPr>
        <w:pStyle w:val="--f0"/>
      </w:pPr>
      <w:r>
        <w:t>远程主机上安装的Apache httpd版本早于2.4.52。因此，在处理多部分内容时，它受到与mod_lua相关的缺陷的影响。精心制作的请求体可能会导致mod_lua多部分解析器（从lua脚本调用的r:parsebody（））中的缓冲区溢出。Apache httpd团队没有意识到该漏洞的漏洞，尽管可能会精心设计一个漏洞。请注意，Nessus没有对此问题进行测试，而是仅依赖于应用程序的自报告版本号。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2.4.52或更高版本。</w:t>
      </w:r>
    </w:p>
    <w:p>
      <w:pPr>
        <w:pStyle w:val="--20"/>
      </w:pPr>
      <w:r>
        <w:t>【紧急】Apache 2.4.x&lt;2.4.54多个漏洞</w:t>
      </w:r>
    </w:p>
    <w:p>
      <w:pPr>
        <w:pStyle w:val="--1"/>
      </w:pPr>
      <w:r>
        <w:t>漏洞描述：</w:t>
      </w:r>
    </w:p>
    <w:p>
      <w:pPr>
        <w:pStyle w:val="--f0"/>
      </w:pPr>
      <w:r>
        <w:t>远程主机上安装的Apache httpd版本早于2.4.54。因此，它受到2.4.54咨询中提到的多个漏洞的影响mod_proxy_ajp中可能存在请求走私：Apache HTTP Server mod_proxy-ajp中的HTTP请求解释不一致（“HTTP请求走私”）漏洞允许攻击者将请求走私到其转发请求的ajp服务器。此问题会影响Apache HTTP Server Apache HTTP Server 2.4 2.4.53版和更早版本。确认：Ricter Z@360 Noah Lab（CVE-2022-26377）-在mod_isapi中读取超出界限：Windows上的Apache HTTP Server 2.4.53和更早版本在配置为使用mod_isap模块处理请求时可能读取超出界限。致谢：Apache HTTP Server项目要感谢Ronald Crane（Zippenhop LLC）报告了此问题（CVE-2022-28330）-通过ap_rwrite（）读取超出界限：如果攻击者可以使用ap_rwrite（）或ap_rputs（）导致服务器反映非常大的输入，Apache HTTP Server 2.4.53和更早版本中的ap_rrite（）函数可能会读取非预期内存，例如使用mod_luas r:puts（）函数。致谢：Apache HTTP Server项目要感谢Ronald Crane（Zippenhop LLC）报告了这个问题（CVE-2022-28614）-ap_strcmp_match（）中的读取超出界限：如果提供了非常大的输入缓冲区，Apache HTTP Server 2.4.53和更早版本可能会崩溃或泄露信息，因为ap_strcmp_match（（）中存在读取超出界限。虽然没有随服务器分发的代码可以强制执行这样的调用，但使用ap_strcmp_match（）的第三方模块或lua脚本可能会受到影响。致谢：Apache HTTP Server项目感谢Ronald Crane（Zippenhop LLC）报告了这个问题（CVE-2022-28615）——mod_lua r:parsebody中的拒绝服务：在Apache HTTP Server 2.4.53和更早版本中，对调用r:parsebody（0）的lua脚本的恶意请求可能会导致拒绝服务，因为可能的输入大小没有默认限制。致谢：Apache HTTP Server项目要感谢Ronald Crane（Zippenhop LLC）报告了这个问题（CVE-2022-29404）-拒绝服务mod_sed：如果Apache HTTP Server 2.4.53配置为在mod_sed的输入可能非常大的上下文中使用mod_sed进行转换，mod_sed可能会进行过大的内存分配并触发中止。确认：此问题由JFrog安全研究团队（CVE-2022-30522）的Brian Moussalli发现-使用websockets:Apache HTTP Server 2.4.53和更早版本的mod_lua中的信息泄漏可能会向调用r:wsread（）的应用程序返回超过为缓冲区分配的存储末尾的长度。致谢：Apache HTTP Server项目要感谢Ronald Crane（Zippenhop LLC）报告了此问题（CVE-2022-30556）-X-Forwarded-for mod_proxy中逐跳丢弃机制：Apache HTTP服务器2.4.53和更早版本可能不会基于客户端连接头逐跳机制将X-Forwarded-*头发送到源服务器。这可用于绕过源服务器/应用程序上基于IP的身份验证。致谢：Apache HTTP Server项目要感谢Gaetan Ferry（Synacktiv）报告了这个问题（CVE-2022-31813）。请注意，Nessus没有针对这些问题进行测试，而是仅依赖于应用程序的自我报告版本号。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2.4.54或更高版本。</w:t>
      </w:r>
    </w:p>
    <w:p>
      <w:pPr>
        <w:pStyle w:val="--20"/>
      </w:pPr>
      <w:r>
        <w:t>【紧急】OpenSSL 1.0.2&lt;1.0.2zf漏洞</w:t>
      </w:r>
    </w:p>
    <w:p>
      <w:pPr>
        <w:pStyle w:val="--1"/>
      </w:pPr>
      <w:r>
        <w:t>漏洞描述：</w:t>
      </w:r>
    </w:p>
    <w:p>
      <w:pPr>
        <w:pStyle w:val="--f0"/>
      </w:pPr>
      <w:r>
        <w:t>远程主机上安装的OpenSSL版本早于1.0.2zf。因此，它受到1.0.2zf建议中提到的漏洞的影响。请注意，Nessus没有对此问题进行测试，而是仅依赖于应用程序的自报告版本号。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1.0.2zf或更高版本。</w:t>
      </w:r>
    </w:p>
    <w:p>
      <w:pPr>
        <w:pStyle w:val="--20"/>
      </w:pPr>
      <w:r>
        <w:t>【紧急】Apache 2.4.x&lt;2.4.55多个漏洞</w:t>
      </w:r>
    </w:p>
    <w:p>
      <w:pPr>
        <w:pStyle w:val="--1"/>
      </w:pPr>
      <w:r>
        <w:t>漏洞描述：</w:t>
      </w:r>
    </w:p>
    <w:p>
      <w:pPr>
        <w:pStyle w:val="--f0"/>
      </w:pPr>
      <w:r>
        <w:t>远程主机上安装的Apache httpd版本早于2.4.55。因此，它受到2.4.55咨询中提到的多个漏洞的影响精心制作的If：request标头可能会导致池（堆）内存位置中超出发送的标头值的单个零字节的内存读取或写入。这可能会导致进程崩溃。此问题影响Apache HTTP Server 2.4.54和更早版本。（CVE-2006-20001）-Apache HTTP Server mod_proxy_ajp中的HTTP请求解释不一致（“HTTP请求走私”）漏洞允许攻击者将请求走私到其转发请求的ajp服务器。此问题影响Apache HTTP Server Apache HTTP Server 2.4 2.4.54版及更早版本。（CVE-2022-36760）-在Apache HTTP Server 2.4.55之前，恶意后端可能会导致响应标头提前被截断，从而导致一些标头被合并到响应主体中。如果后面的标头有任何安全目的，客户端将不会解释它们。（CVE-2022-37436）请注意，Nessus没有针对这些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2.4.55或更高版本。</w:t>
      </w:r>
    </w:p>
    <w:p>
      <w:pPr>
        <w:pStyle w:val="--20"/>
      </w:pPr>
      <w:r>
        <w:t>【高危】Apache 2.4.x &lt;2.4.25多个漏洞（httpoxy）</w:t>
      </w:r>
    </w:p>
    <w:p>
      <w:pPr>
        <w:pStyle w:val="--1"/>
      </w:pPr>
      <w:r>
        <w:t>漏洞描述：</w:t>
      </w:r>
    </w:p>
    <w:p>
      <w:pPr>
        <w:pStyle w:val="--f0"/>
      </w:pPr>
      <w:r>
        <w:t>远程Web服务器受多个漏洞的影响</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升级到Apache版本2.4.25或更高版本</w:t>
      </w:r>
    </w:p>
    <w:p>
      <w:pPr>
        <w:pStyle w:val="--20"/>
      </w:pPr>
      <w:r>
        <w:t>【高危】“Optionsbleed”-Apache HTTP OPTIONS方法内存泄露漏洞</w:t>
      </w:r>
    </w:p>
    <w:p>
      <w:pPr>
        <w:pStyle w:val="--1"/>
      </w:pPr>
      <w:r>
        <w:t>漏洞描述：</w:t>
      </w:r>
    </w:p>
    <w:p>
      <w:pPr>
        <w:pStyle w:val="--f0"/>
      </w:pPr>
      <w:r>
        <w:t>2017年9月18日，Apache被爆存在高安全风险漏洞，漏洞CVE编号:CVE-2017-9798,该漏洞发现于Apache HTTP 软件 2.2.34/2.4.27版本，该漏洞Limit指令的函数ap_limit_section所触发，如果网站管理员尝试使用无效的 HTTP 方法进行 “Limit” 指令HTTP请求时，会导致内存信息泄露，目前该漏洞证明已经公开，存在安全风险。</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建议升级到最新版本</w:t>
      </w:r>
    </w:p>
    <w:p>
      <w:pPr>
        <w:pStyle w:val="--20"/>
      </w:pPr>
      <w:r>
        <w:t>【高危】Apache HTTP Server 资源管理错误漏洞</w:t>
      </w:r>
    </w:p>
    <w:p>
      <w:pPr>
        <w:pStyle w:val="--1"/>
      </w:pPr>
      <w:r>
        <w:t>漏洞描述：</w:t>
      </w:r>
    </w:p>
    <w:p>
      <w:pPr>
        <w:pStyle w:val="--f0"/>
      </w:pPr>
      <w:r>
        <w:t>Apache HTTP Server中存在拒绝服务漏洞。远程攻击者可通过发送特制的HTTP/2请求利用该漏洞造成拒绝服务。以下版本受到影响：Apache HTTP Server 2.4.18版本，2.4.20版本，2.4.23版本，2.4.29版本，2.4.33版本，2.4.30版本。</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目前厂商已发布升级补丁以修复漏洞，补丁获取链接: https://httpd.apache.org/security/vulnerabilities_24.html</w:t>
      </w:r>
    </w:p>
    <w:p>
      <w:pPr>
        <w:pStyle w:val="--20"/>
      </w:pPr>
      <w:r>
        <w:t>【高危】Apache HTTP Server 资源管理错误漏洞</w:t>
      </w:r>
    </w:p>
    <w:p>
      <w:pPr>
        <w:pStyle w:val="--1"/>
      </w:pPr>
      <w:r>
        <w:t>漏洞描述：</w:t>
      </w:r>
    </w:p>
    <w:p>
      <w:pPr>
        <w:pStyle w:val="--f0"/>
      </w:pPr>
      <w:r>
        <w:t>Apache HTTP Server 2.4.17版本至2.4.37版本中存在资源管理错误漏洞。该漏洞源于网络系统或产品对系统资源（如内存、磁盘空间、文件等）的管理不当。</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目前厂商已发布升级补丁以修复漏洞，补丁获取链接： https://httpd.apache.org/security/vulnerabilities_24.html</w:t>
      </w:r>
    </w:p>
    <w:p>
      <w:pPr>
        <w:pStyle w:val="--20"/>
      </w:pPr>
      <w:r>
        <w:t>【高危】Apache httpd 安全漏洞</w:t>
      </w:r>
    </w:p>
    <w:p>
      <w:pPr>
        <w:pStyle w:val="--1"/>
      </w:pPr>
      <w:r>
        <w:t>漏洞描述：</w:t>
      </w:r>
    </w:p>
    <w:p>
      <w:pPr>
        <w:pStyle w:val="--f0"/>
      </w:pPr>
      <w:r>
        <w:t>Apache httpd 2.4.18版本至2.4.38版本中存在安全漏洞。</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目前厂商已发布升级补丁以修复漏洞，补丁获取链接： https://httpd.apache.org/security/vulnerabilities_24.html</w:t>
      </w:r>
    </w:p>
    <w:p>
      <w:pPr>
        <w:pStyle w:val="--20"/>
      </w:pPr>
      <w:r>
        <w:t>【高危】PHP&lt;7.3.24多个漏洞</w:t>
      </w:r>
    </w:p>
    <w:p>
      <w:pPr>
        <w:pStyle w:val="--1"/>
      </w:pPr>
      <w:r>
        <w:t>漏洞描述：</w:t>
      </w:r>
    </w:p>
    <w:p>
      <w:pPr>
        <w:pStyle w:val="--f0"/>
      </w:pPr>
      <w:r>
        <w:t>根据其自报的版本号，在远程web服务器上运行的PHP版本早于7.3.24。因此，它受到多个漏洞的影响</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升级至PHP版本7.3.24或更高版本。</w:t>
      </w:r>
    </w:p>
    <w:p>
      <w:pPr>
        <w:pStyle w:val="--20"/>
      </w:pPr>
      <w:r>
        <w:t>【高危】OpenSSL 1.0.2&lt;1.0.2za漏洞</w:t>
      </w:r>
    </w:p>
    <w:p>
      <w:pPr>
        <w:pStyle w:val="--1"/>
      </w:pPr>
      <w:r>
        <w:t>漏洞描述：</w:t>
      </w:r>
    </w:p>
    <w:p>
      <w:pPr>
        <w:pStyle w:val="--f0"/>
      </w:pPr>
      <w:r>
        <w:t>远程主机上安装的OpenSSL版本早于1.0.2za。因此，它受到1.0.2za建议中提到的漏洞的影响。-ASN。1字符串在OpenSSL内部表示为ASN1_字符串结构，其中包含一个保存字符串数据的缓冲区和一个保存缓冲区长度的字段。这与普通的C字符串形成对比，后者作为字符串数据的缓冲区，以NUL（0）字节结尾。虽然不是严格的要求，ASN。1使用OpenSSL自己的d2i函数（和其他类似的解析函数）解析的字符串，以及使用ASN1_string_set（）函数设置值的任何字符串，将额外NUL终止ASN1_字符串结构中的字节数组。但是，应用程序可以通过直接设置ASN1_字符串数组中的数据和长度字段，直接构造有效的ASN1_字符串结构，而不会以NUL终止字节数组。这也可以通过使用ASN1_STRING_set0（）函数实现。许多打印ASN的OpenSSL函数。1已发现数据假设ASN1_字符串字节数组将以NUL结尾，尽管直接构造的字符串不能保证这一点。其中应用程序请求ASN。1要打印的结构，以及ASN的位置。1结构包含由应用程序直接构造的ASN1_字符串，无需NUL终止数据字段，则可能发生读取缓冲区溢出。在证书的名称约束处理过程中也可能发生同样的情况（例如，如果证书是由应用程序直接构造的，而不是通过OpenSSL解析函数加载的，并且证书包含以非NUL结尾的ASN1_字符串结构）。它也可以出现在X509_get1_email（）、X509_REQ_get1_email（）和X509_get1_ocsp（）函数中。如果恶意参与者可以导致应用程序直接构造ASN1_字符串，然后通过受影响的OpenSSL函数之一对其进行处理，那么这个问题可能会受到影响。这可能会导致崩溃（导致拒绝服务攻击）。它还可能导致私密内存内容（如私钥或敏感明文）的泄露。在OpenSSL 1.0.2za中修复（受影响1.0.2-1.0.2y）。（CVE-2021-3712）请注意，Nessus没有针对该问题进行测试，而是仅依赖于应用程序的自我报告版本号。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1.0.2za或更高版本。</w:t>
      </w:r>
    </w:p>
    <w:p>
      <w:pPr>
        <w:pStyle w:val="--20"/>
      </w:pPr>
      <w:r>
        <w:t>【高危】Apache&gt;=2.4.17&lt;2.4.49 mod_http2</w:t>
      </w:r>
    </w:p>
    <w:p>
      <w:pPr>
        <w:pStyle w:val="--1"/>
      </w:pPr>
      <w:r>
        <w:t>漏洞描述：</w:t>
      </w:r>
    </w:p>
    <w:p>
      <w:pPr>
        <w:pStyle w:val="--f0"/>
      </w:pPr>
      <w:r>
        <w:t>安装在远程主机上的Apache httpd版本高于2.4.17，低于2.4.49。因此，它受到2.4.49变更日志中引用的漏洞的影响。通过HTTP/2发送的特制方法将绕过验证，并由mod_代理转发，这可能会导致请求拆分或缓存中毒。请注意，Nessus没有针对这个问题进行测试，而是只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2.4.49或更高版本。</w:t>
      </w:r>
    </w:p>
    <w:p>
      <w:pPr>
        <w:pStyle w:val="--20"/>
      </w:pPr>
      <w:r>
        <w:t>【高危】OpenSSL 1.0.2&lt;1.0.2zd漏洞</w:t>
      </w:r>
    </w:p>
    <w:p>
      <w:pPr>
        <w:pStyle w:val="--1"/>
      </w:pPr>
      <w:r>
        <w:t>漏洞描述：</w:t>
      </w:r>
    </w:p>
    <w:p>
      <w:pPr>
        <w:pStyle w:val="--f0"/>
      </w:pPr>
      <w:r>
        <w:t>远程主机上安装的OpenSSL版本早于1.0.2zd。因此，它受到1.0.2zd建议中提到的漏洞的影响。-计算模平方根的BN_mod_sqrt（）函数包含一个错误，它可能导致非素模永远循环。在内部，当解析包含压缩形式的椭圆曲线公钥或以压缩形式编码的基点的显式椭圆曲线参数的证书时，使用此函数。通过制作具有无效显式曲线参数的凭证，可以触发无限循环。由于证书解析发生在验证证书签名之前，因此解析外部提供的证书的任何进程都可能受到拒绝服务攻击。解析特制的私钥时也可以到达无限循环，因为它们可以包含显式椭圆曲线参数。因此，易受攻击的情况包括：-TLS客户端使用服务器证书-TLS服务器使用客户端证书-托管提供商从客户处获取证书或私钥-证书颁发机构解析来自订户的证书请求-解析ASN.1椭圆曲线参数的任何其他应用程序还有任何使用BN_mod_sqrt（）的应用程序，其中攻击者可以控制参数值，因此易受此DoS问题的影响。在OpenSSL 1.0.2版本中，公钥在证书的初始解析过程中不被解析，这使得触发无限循环稍微困难一些。然而，任何需要证书公钥的操作都将触发无限循环。特别是，攻击者可以在验证证书签名期间使用自签名证书来触发循环。此问题影响OpenSSL版本1.0.2、1.1.1和3.0。在2022年3月15日发布的1.1.1n和3.0.2版本中解决了这一问题。已在OpenSSL 3.0.2中修复（受影响的3.0.0,3.0.1）。已在OpenSSL1.1.1n中修复（受到影响的1.1.1-1.1.1m）。在OpenSSL 1.0.2zd中修复（被影响的1.0.2-1.0.2zc）。（CVE-2022-0778）请注意，Nessus尚未对此问题进行测试，而是仅依赖于应用程序的自报版本号。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1.0.2zd或更高版本。</w:t>
      </w:r>
    </w:p>
    <w:p>
      <w:pPr>
        <w:pStyle w:val="--20"/>
      </w:pPr>
      <w:r>
        <w:t>【高危】OpenSSL 1.0.2&lt;1.0.2zg多个漏洞</w:t>
      </w:r>
    </w:p>
    <w:p>
      <w:pPr>
        <w:pStyle w:val="--1"/>
      </w:pPr>
      <w:r>
        <w:t>漏洞描述：</w:t>
      </w:r>
    </w:p>
    <w:p>
      <w:pPr>
        <w:pStyle w:val="--f0"/>
      </w:pPr>
      <w:r>
        <w:t>远程主机上安装的OpenSSL版本早于1.0.2zg。因此，它受到1.0.2zg建议中提到的多个漏洞的影响。-X.509 GeneralName中存在与X.400地址处理相关的类型混淆漏洞。X.400地址被解析为ASN1_STRING，但GENERAL_NAME的公共结构定义错误地将x400Address字段的类型指定为ASN1_type。随后，OpenSSL函数GENERAL_NAME_cmp将此字段解释为ASN1_TYPE，而不是ASN1_STRING。启用CRL检查时（即应用程序设置X509_V_FLAG_CRL_CHECK标志），此漏洞可能允许攻击者向memcmp调用传递任意指针，使其能够读取内存内容或执行拒绝服务。在大多数情况下，攻击要求攻击者同时提供证书链和CRL，两者都不需要有效签名。如果攻击者只控制其中一个输入，则另一个输入必须已经包含X.400地址作为CRL分发点，这是不常见的。因此，此漏洞很可能只影响已实现自己的功能以通过网络检索CRL的应用程序。感谢David Benjamin（谷歌）。由Hugo Landau开发的Fix。已在OpenSSL 1.0.2zg中修复（自1.0.2起受影响）。（CVE-2023-0286）-公共API函数BIO_new_NDEF是用于通过BIO流式传输ASN.1数据的助手函数。它主要用于OpenSSL内部，以支持SMIME、CMS和PKCS7流式传输功能，但也可由最终用户应用程序直接调用。该函数从调用方接收BIO，在其前面准备一个新的BIO_f_asn1过滤器BIO以形成BIO链，然后将BIO链的新头返回给调用方。在某些情况下，例如，如果CMS接收方公钥无效，则释放新的筛选器BIO，函数返回NULL结果，表示失败。但是，在这种情况下，BIO链没有被正确清理，调用方传递的BIO仍然保留指向先前释放的筛选器BIO的内部指针。如果调用方随后继续在BIO上调用BIO_pop（），则将发生释放后使用。这很可能导致撞车。这种情况直接发生在内部函数B64_write_ASN1（）中，这可能会导致BIO_new_NDEF（）被调用，随后将在BIO上调用BIO_pop（）。该内部函数依次由公共API函数PEM_write_BIO_ASN1_stream、PEM_write_BIO_CMS_stream、PEM_write_BIO_PKCS7_stream，SMIME_write_ASN1、SMIME_write_CMS和SMIME_white_PKCS7调用。可能受此影响的其他公共API函数包括i2d_ASN1_bio_stream、bio_new_CMS、bio_news_PKCS7、i2d_CMS_bio_strea和i2d_PKCS7_bio_stream。OpenSSL cms和smime命令行应用程序也受到类似的影响。感谢Octavio Galland（马克斯·普朗克安全与隐私研究所）。感谢Marcel Bhme（马克斯·普朗克安全与隐私研究所）。由Viktor Dukhovni开发的修复程序。修复由Matt Caswell开发。已在OpenSSL 1.0.2zg中修复（自1.0.2起受影响）。（CVE-2023-0215）-OpenSSL RSA解密实现中存在基于时间的侧信道，这足以在Bleichenbacher式攻击中恢复网络上的明文。为了成功解密，攻击者必须能够发送大量的尝试消息进行解密。该漏洞影响所有RSA填充模式：PKCS#1 v1.5、RSA-OEAP和RSASVE。例如，在TLS连接中，客户端通常使用RSA向服务器发送加密的预主密钥。观察到客户端和服务器之间存在真实连接的攻击者可以利用此漏洞向服务器发送试用消息，并记录处理这些消息所需的时间。在足够多的消息之后，攻击者可以恢复用于原始连接的预主密钥，从而能够解密通过该连接发送的应用程序数据。已在OpenSSL 1.0.2zg中修复（自1.0.2起受影响）。（CVE-2022-4304）请注意，Nessus没有针对这些问题进行测试，而是仅依赖于应用程序的自报告版本号。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1.0.2zg或更高版本。</w:t>
      </w:r>
    </w:p>
    <w:p>
      <w:pPr>
        <w:pStyle w:val="--20"/>
      </w:pPr>
      <w:r>
        <w:t>【中危】HTTP TRACE / TRAC方法未禁用</w:t>
      </w:r>
    </w:p>
    <w:p>
      <w:pPr>
        <w:pStyle w:val="--1"/>
      </w:pPr>
      <w:r>
        <w:t>漏洞描述：</w:t>
      </w:r>
    </w:p>
    <w:p>
      <w:pPr>
        <w:pStyle w:val="--f0"/>
      </w:pPr>
      <w:r>
        <w:t>主机支持TRACE和/或TRACK方法。 TRACE和TRACK是HTTP用来调试web服务器连接的方法。</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禁用TRACE / TRAC方法，参考如下： 1、IIS下：IIS信息服务－web服务扩展：禁止"WebDAV； 2、apache下：修改httpd.conf配置文件中"TraceEnable on"为"TraceEnable off"</w:t>
      </w:r>
    </w:p>
    <w:p>
      <w:pPr>
        <w:pStyle w:val="--20"/>
      </w:pPr>
      <w:r>
        <w:t>【中危】Web服务器info.php/phpinfo.php检测</w:t>
      </w:r>
    </w:p>
    <w:p>
      <w:pPr>
        <w:pStyle w:val="--1"/>
      </w:pPr>
      <w:r>
        <w:t>漏洞描述：</w:t>
      </w:r>
    </w:p>
    <w:p>
      <w:pPr>
        <w:pStyle w:val="--f0"/>
      </w:pPr>
      <w:r>
        <w:t>许多PHP安装教程指导用户创建一个PHP文件，该文件调用PHP函数“phpinfo（）”进行调试。各种PHP应用程序也可能包含这样的文件。通过访问这样的文件，远程攻击者可以发现有关远程web服务器的大量信息，包括：-安装PHP的用户的用户名，如果他们是SUDO用户。-主机的IP地址。-操作系统的版本。-web服务器版本。-web服务器的根目录。-有关远程PHP安装的配置信息。</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删除受影响的文件。</w:t>
      </w:r>
    </w:p>
    <w:p>
      <w:pPr>
        <w:pStyle w:val="--20"/>
      </w:pPr>
      <w:r>
        <w:t>【中危】SSL证书主机名不匹配</w:t>
      </w:r>
    </w:p>
    <w:p>
      <w:pPr>
        <w:pStyle w:val="--1"/>
      </w:pPr>
      <w:r>
        <w:t>漏洞描述：</w:t>
      </w:r>
    </w:p>
    <w:p>
      <w:pPr>
        <w:pStyle w:val="--f0"/>
      </w:pPr>
      <w:r>
        <w:t>SSL现有认证的commonName (CN)是供其它主机使用的。</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443</w:t>
            </w:r>
          </w:p>
        </w:tc>
      </w:tr>
    </w:tbl>
    <w:p>
      <w:pPr>
        <w:pStyle w:val="--1"/>
      </w:pPr>
      <w:r>
        <w:t>加固建议：</w:t>
      </w:r>
    </w:p>
    <w:p>
      <w:pPr>
        <w:pStyle w:val="--f0"/>
      </w:pPr>
      <w:r>
        <w:t>为此项服务购买或生产一个合适的证书</w:t>
      </w:r>
    </w:p>
    <w:p>
      <w:pPr>
        <w:pStyle w:val="--20"/>
      </w:pPr>
      <w:r>
        <w:t>【中危】PHP expose.PHP信息泄漏</w:t>
      </w:r>
    </w:p>
    <w:p>
      <w:pPr>
        <w:pStyle w:val="--1"/>
      </w:pPr>
      <w:r>
        <w:t>漏洞描述：</w:t>
      </w:r>
    </w:p>
    <w:p>
      <w:pPr>
        <w:pStyle w:val="--f0"/>
      </w:pPr>
      <w:r>
        <w:t>远程服务器上的PHP安装以允许通过特殊URL向攻击者泄露潜在敏感信息的方式进行配置。这样的URL会触发PHP本身内置的复活节彩蛋。其他类似的复活节彩蛋也可能存在，但奈索斯没有检查过。</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在PHP配置文件PHP.ini中，将“expose.PHP”的值设置为“Off”以禁用此行为。重新启动web服务器守护程序以使此更改生效。</w:t>
      </w:r>
    </w:p>
    <w:p>
      <w:pPr>
        <w:pStyle w:val="--20"/>
      </w:pPr>
      <w:r>
        <w:t>【中危】SSL证书不被信任</w:t>
      </w:r>
    </w:p>
    <w:p>
      <w:pPr>
        <w:pStyle w:val="--1"/>
      </w:pPr>
      <w:r>
        <w:t>漏洞描述：</w:t>
      </w:r>
    </w:p>
    <w:p>
      <w:pPr>
        <w:pStyle w:val="--f0"/>
      </w:pPr>
      <w:r>
        <w:t>此项服务的SSL证书不被信任。</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443</w:t>
            </w:r>
          </w:p>
        </w:tc>
      </w:tr>
    </w:tbl>
    <w:p>
      <w:pPr>
        <w:pStyle w:val="--1"/>
      </w:pPr>
      <w:r>
        <w:t>加固建议：</w:t>
      </w:r>
    </w:p>
    <w:p>
      <w:pPr>
        <w:pStyle w:val="--f0"/>
      </w:pPr>
      <w:r>
        <w:t>为此项服务购买或生成合适的证书</w:t>
      </w:r>
    </w:p>
    <w:p>
      <w:pPr>
        <w:pStyle w:val="--20"/>
      </w:pPr>
      <w:r>
        <w:t>【中危】SSL自签名证书</w:t>
      </w:r>
    </w:p>
    <w:p>
      <w:pPr>
        <w:pStyle w:val="--1"/>
      </w:pPr>
      <w:r>
        <w:t>漏洞描述：</w:t>
      </w:r>
    </w:p>
    <w:p>
      <w:pPr>
        <w:pStyle w:val="--f0"/>
      </w:pPr>
      <w:r>
        <w:t>服务器所使用的X.509签署的证书链不是权威的证书颁发机构所颁发的。这削弱了使用SSL的效果，因为任何人都可以建立一个中间人攻击远程主机。</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443</w:t>
            </w:r>
          </w:p>
        </w:tc>
      </w:tr>
    </w:tbl>
    <w:p>
      <w:pPr>
        <w:pStyle w:val="--1"/>
      </w:pPr>
      <w:r>
        <w:t>加固建议：</w:t>
      </w:r>
    </w:p>
    <w:p>
      <w:pPr>
        <w:pStyle w:val="--f0"/>
      </w:pPr>
      <w:r>
        <w:t>购买或者生成被认可的证书</w:t>
      </w:r>
    </w:p>
    <w:p>
      <w:pPr>
        <w:pStyle w:val="--20"/>
      </w:pPr>
      <w:r>
        <w:t>【中危】SMB数字签名通信禁用</w:t>
      </w:r>
    </w:p>
    <w:p>
      <w:pPr>
        <w:pStyle w:val="--1"/>
      </w:pPr>
      <w:r>
        <w:t>漏洞描述：</w:t>
      </w:r>
    </w:p>
    <w:p>
      <w:pPr>
        <w:pStyle w:val="--f0"/>
      </w:pPr>
      <w:r>
        <w:t>SMB 协议为 Microsoft 文件和打印共享以及许多其他网络操作（例如远程 Windows 管理）提供基础。为了防止在传输过程中修改 SMB 数据包的拦截攻击，SMB 协议支持对 SMB 数据包的数字签名。 主机禁用了SMB数字签名通信，这可能导致潜在攻击者针对SMB通信服务进行中间人攻击。</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445</w:t>
            </w:r>
          </w:p>
        </w:tc>
      </w:tr>
    </w:tbl>
    <w:p>
      <w:pPr>
        <w:pStyle w:val="--1"/>
      </w:pPr>
      <w:r>
        <w:t>加固建议：</w:t>
      </w:r>
    </w:p>
    <w:p>
      <w:pPr>
        <w:pStyle w:val="--f0"/>
      </w:pPr>
      <w:r>
        <w:t>在本地策略中--安全选项设置如下： Microsoft 网络客户端：对通信进行数字签名（若服务器同意）（启用） Microsoft 网络服务器：对通信进行数字签名（若客户同意）（启用）</w:t>
      </w:r>
    </w:p>
    <w:p>
      <w:pPr>
        <w:pStyle w:val="--20"/>
      </w:pPr>
      <w:r>
        <w:t>【中危】Web应用程序可能容易受到点击劫持</w:t>
      </w:r>
    </w:p>
    <w:p>
      <w:pPr>
        <w:pStyle w:val="--1"/>
      </w:pPr>
      <w:r>
        <w:t>漏洞描述：</w:t>
      </w:r>
    </w:p>
    <w:p>
      <w:pPr>
        <w:pStyle w:val="--f0"/>
      </w:pPr>
      <w:r>
        <w:t>远程Web服务器不会在所有内容响应中设置X-Frame-Options响应标头或Content-Security-Policy“frame-ancestors”响应标头。这可能会使网站遭受点击劫持或UI补救攻击，攻击者可以欺骗用户点击与用户感知页面不同的易受攻击页面区域。这可能会导致用户进行欺诈或恶意交易。 微软已经提出X-Frame-Options作为缓解点击劫持攻击的一种方法，并且目前被所有主流浏览器厂商所支持。 W3C网络应用安全工作组已经提出了内容安全策略（CSP），并加强了所有主要浏览器厂商的支持，以此来缓解点击劫持和其他攻击。 “框架 - 祖先”政策指令限制哪些来源可以嵌入受保护的资源。 请注意，尽管X-Frame-Options和Content-Security-Policy响应头并不是clickjacking的唯一缓解措施，它们是目前最可靠的方法，可以通过自动化进行检测。因此，如果部署了其他缓解策略（例如，框架抽取JavaScript）或者页面不执行任何安全敏感的事务，该插件可能会产生误报。</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返回带有页面响应的X-Frame-Options或Content-Security-Policy（带有“frame-ancestors”指令）HTTP头。 这可以防止使用框架或iframe HTML标记时页面内容被其他站点呈现。</w:t>
      </w:r>
    </w:p>
    <w:p>
      <w:pPr>
        <w:pStyle w:val="--20"/>
      </w:pPr>
      <w:r>
        <w:t>【中危】OpenSSL 1.0.2 &lt;1.0.2k多种漏洞</w:t>
      </w:r>
    </w:p>
    <w:p>
      <w:pPr>
        <w:pStyle w:val="--1"/>
      </w:pPr>
      <w:r>
        <w:t>漏洞描述：</w:t>
      </w:r>
    </w:p>
    <w:p>
      <w:pPr>
        <w:pStyle w:val="--f0"/>
      </w:pPr>
      <w:r>
        <w:t>在远程主机上运行的服务受多个影响 漏洞</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升级到OpenSSL版本1.0.2k或更高版本。</w:t>
      </w:r>
    </w:p>
    <w:p>
      <w:pPr>
        <w:pStyle w:val="--20"/>
      </w:pPr>
      <w:r>
        <w:t>【中危】OpenSSL安全功能绕过漏洞</w:t>
      </w:r>
    </w:p>
    <w:p>
      <w:pPr>
        <w:pStyle w:val="--1"/>
      </w:pPr>
      <w:r>
        <w:t>漏洞描述：</w:t>
      </w:r>
    </w:p>
    <w:p>
      <w:pPr>
        <w:pStyle w:val="--f0"/>
      </w:pPr>
      <w:r>
        <w:t>OpenSSL 1.1.0、1.0.2版本解析X.509证书的畸形IPAddressFamily扩展时，存在单字节缓冲区溢出漏洞，可导致证书以文本格式显示时出现错误。(CVE-2017-3735)</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OpenSSL Project已经为此发布了一个安全公告（FreeBSD-SA-17:11.openssl）以及相应补丁: FreeBSD-SA-17:11.openssl：OpenSSL multiple vulnerabilities 链接：https://security.FreeBSD.org/advisories/FreeBSD-SA-17:11.openssl.asc</w:t>
      </w:r>
    </w:p>
    <w:p>
      <w:pPr>
        <w:pStyle w:val="--20"/>
      </w:pPr>
      <w:r>
        <w:t>【中危】OpenSSL 1.0.2&lt;1.0.2n多个漏洞</w:t>
      </w:r>
    </w:p>
    <w:p>
      <w:pPr>
        <w:pStyle w:val="--1"/>
      </w:pPr>
      <w:r>
        <w:t>漏洞描述：</w:t>
      </w:r>
    </w:p>
    <w:p>
      <w:pPr>
        <w:pStyle w:val="--f0"/>
      </w:pPr>
      <w:r>
        <w:t>根据它的横幅，在远程主机上运行的OpenSSL版本是1.0。x在1.0.2n之前。因此，它受到多个漏洞的影响，这些漏洞可能会导致私钥信息恢复或数据无法正确加密。</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1.0.2n或更高版本。</w:t>
      </w:r>
    </w:p>
    <w:p>
      <w:pPr>
        <w:pStyle w:val="--20"/>
      </w:pPr>
      <w:r>
        <w:t>【中危】OpenSSL 资源管理错误漏洞</w:t>
      </w:r>
    </w:p>
    <w:p>
      <w:pPr>
        <w:pStyle w:val="--1"/>
      </w:pPr>
      <w:r>
        <w:t>漏洞描述：</w:t>
      </w:r>
    </w:p>
    <w:p>
      <w:pPr>
        <w:pStyle w:val="--f0"/>
      </w:pPr>
      <w:r>
        <w:t>OpenSSL是OpenSSL团队的一个开源的能够实现安全套接层（SSLv2/v3）和安全传输层（TLSv1）协议的通用加密库。该产品支持多种加密算法，包括对称密码、哈希算法、安全散列算法等。 OpenSSL 1.1.0版本至1.1.0g版本和1.0.2b版本至1.0.2n版本中存在资源管理错误漏洞。该漏洞源于网络系统或产品对系统资源（如内存、磁盘空间、文件等）的管理不当。</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厂商已发布升级补丁以修复漏洞，补丁获取链接： https://www.openssl.org/news/secadv/20180327.txt</w:t>
      </w:r>
    </w:p>
    <w:p>
      <w:pPr>
        <w:pStyle w:val="--20"/>
      </w:pPr>
      <w:r>
        <w:t>【中危】OpenSSL 加密问题漏洞</w:t>
      </w:r>
    </w:p>
    <w:p>
      <w:pPr>
        <w:pStyle w:val="--1"/>
      </w:pPr>
      <w:r>
        <w:t>漏洞描述：</w:t>
      </w:r>
    </w:p>
    <w:p>
      <w:pPr>
        <w:pStyle w:val="--f0"/>
      </w:pPr>
      <w:r>
        <w:t>OpenSSL 1.1.0版本至1.1.0h版本和1.0.2版本至1.0.2o版本中存在加密问题漏洞。该漏洞源于网络系统或产品未正确使用相关密码算法，导致内容未正确加密、弱加密、明文存储敏感信息等。</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厂商已发布升级补丁以修复漏洞，补丁获取链接： https://www.openssl.org/news/secadv/20180612.txt</w:t>
      </w:r>
    </w:p>
    <w:p>
      <w:pPr>
        <w:pStyle w:val="--20"/>
      </w:pPr>
      <w:r>
        <w:t>【中危】Apache HTTP Server 安全漏洞</w:t>
      </w:r>
    </w:p>
    <w:p>
      <w:pPr>
        <w:pStyle w:val="--1"/>
      </w:pPr>
      <w:r>
        <w:t>漏洞描述：</w:t>
      </w:r>
    </w:p>
    <w:p>
      <w:pPr>
        <w:pStyle w:val="--f0"/>
      </w:pPr>
      <w:r>
        <w:t>Apache HTTP Server 2.4.17版本至2.4.34版本中存在安全漏洞。攻击者可通过持续发送较大的SETTINGS帧利用该漏洞在客户端占据连接，服务器线程和CPU时间时造成连接超时失效，导致拒绝服务。</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目前厂商已发布升级补丁以修复漏洞，补丁获取链接： https://httpd.apache.org/security/vulnerabilities_24.html</w:t>
      </w:r>
    </w:p>
    <w:p>
      <w:pPr>
        <w:pStyle w:val="--20"/>
      </w:pPr>
      <w:r>
        <w:t>【中危】OpenSSL 信息泄露漏洞</w:t>
      </w:r>
    </w:p>
    <w:p>
      <w:pPr>
        <w:pStyle w:val="--1"/>
      </w:pPr>
      <w:r>
        <w:t>漏洞描述：</w:t>
      </w:r>
    </w:p>
    <w:p>
      <w:pPr>
        <w:pStyle w:val="--f0"/>
      </w:pPr>
      <w:r>
        <w:t>OpenSSL是OpenSSL团队的一个开源的能够实现安全套接层（SSLv2/v3）和安全传输层（TLSv1）协议的通用加密库。该产品支持多种加密算法，包括对称密码、哈希算法、安全散列算法等。 OpenSSL中存在信息泄露漏洞。该漏洞源于网络系统或产品在运行过程中存在配置等错误。未授权的攻击者可利用漏洞获取受影响组件敏感信息。</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厂商暂未发布修复措施解决此安全问题，建议使用此软件的用户随时关注厂商主页或参考网址以获取解决办法： https://github.com/bbbrumley/portsmash</w:t>
      </w:r>
    </w:p>
    <w:p>
      <w:pPr>
        <w:pStyle w:val="--20"/>
      </w:pPr>
      <w:r>
        <w:t>【中危】OpenSSL 信息泄露漏洞</w:t>
      </w:r>
    </w:p>
    <w:p>
      <w:pPr>
        <w:pStyle w:val="--1"/>
      </w:pPr>
      <w:r>
        <w:t>漏洞描述：</w:t>
      </w:r>
    </w:p>
    <w:p>
      <w:pPr>
        <w:pStyle w:val="--f0"/>
      </w:pPr>
      <w:r>
        <w:t>OpenSSL是OpenSSL团队的一个开源的能够实现安全套接层（SSLv2/v3）和安全传输层（TLSv1）协议的通用加密库。该产品支持多种加密算法，包括对称密码、哈希算法、安全散列算法等。 OpenSSL 1.0.2版本中存在信息泄露漏洞。攻击者可利用该漏洞绕过访问限制，获取敏感信息。</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厂商已发布升级补丁以修复漏洞，补丁获取链接： https://www.openssl.org/news/secadv/20190226.txt</w:t>
      </w:r>
    </w:p>
    <w:p>
      <w:pPr>
        <w:pStyle w:val="--20"/>
      </w:pPr>
      <w:r>
        <w:t>【中危】OpenSSL 1.0.2&lt;1.0.2t多个漏洞</w:t>
      </w:r>
    </w:p>
    <w:p>
      <w:pPr>
        <w:pStyle w:val="--1"/>
      </w:pPr>
      <w:r>
        <w:t>漏洞描述：</w:t>
      </w:r>
    </w:p>
    <w:p>
      <w:pPr>
        <w:pStyle w:val="--f0"/>
      </w:pPr>
      <w:r>
        <w:t>安装在远程主机上的测试产品版本早于测试版本。因此，它受到多个漏洞的影响：-通常在OpenSSL EC组中，总是存在一个共同因素，这用于抗侧通道的代码路径。但是，在某些情况下，可以使用显式参数（而不是使用命名曲线）构造组。在这些情况下，这类群体可能不存在辅因子。即使所有参数都与已知的命名曲线匹配，也可能发生这种情况。如果使用这种曲线，那么OpenSSL会退回到非侧通道抗代码路径，这可能会导致ECDSA签名操作期间的完整密钥恢复。为了容易受到攻击，攻击者必须能够在使用libcrypto的应用程序使用显式参数且不存在辅因子的情况下，对大量签名的创建进行计时。为避免疑问，libssl不易受攻击，因为从未使用显式参数。OpenSSL版本1.1.1、1.1.0和1.0.2受此问题影响。（CVE-2019-1547）-OpenSSL具有目录树的内部默认值，在目录树中可以找到配置文件以及用于TLS中验证的证书。该目录通常被称为OPENSSLDIR，可以通过--prefix/--OPENSSLDIR配置选项进行配置。对于OpenSSL版本1.1.0和1.1.1，mingw配置目标假定生成的程序和库安装在类似Unix的环境中，程序安装和OPENSSLDIR的默认前缀应为“/usr/local”。然而，mingw程序是Windows程序，因此，他们发现自己正在查看“C:/usr/local”的子目录，这可能是世界范围内可写的，这使不受信任的用户能够修改OpenSSL的默认配置、插入CA证书、修改（甚至替换）现有引擎模块，等等。对于OpenSSL 1.0.2，“/usr/local/ssl”被用作所有Unix和Windows目标（包括Visual C构建）上OPENSSLDIR的默认值。然而，1.0.2上针对不同Windows目标的一些构建说明鼓励您指定自己的--prefix。OpenSSL版本1.1.1、1.1.0和1.0.2受此问题影响。由于受影响部署的范围有限，这已被评估为低严重性，因此我们目前不创建新版本。（CVE-2019-1552）-在攻击者收到解密尝试成功或失败的自动通知的情况下，攻击者在发送大量要解密的消息后，可以恢复CMS/PKCS7传输的加密密钥或解密任何使用RSA公钥加密的RSA加密消息，使用Bleichenbacher填充oracle攻击。如果应用程序将证书与专用RSA密钥一起用于CMS_decrypt或PKCS7_decrypt函数，以选择要解密的正确收件人信息，则不会受到影响。（CVE-2019-1563）请注意，Nessus没有针对这些问题进行测试，而是只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1.0.2t或更高版本。</w:t>
      </w:r>
    </w:p>
    <w:p>
      <w:pPr>
        <w:pStyle w:val="--20"/>
      </w:pPr>
      <w:r>
        <w:t>【中危】OpenSSL 1.0.2&lt;1.0.2u过程溢出漏洞</w:t>
      </w:r>
    </w:p>
    <w:p>
      <w:pPr>
        <w:pStyle w:val="--1"/>
      </w:pPr>
      <w:r>
        <w:t>漏洞描述：</w:t>
      </w:r>
    </w:p>
    <w:p>
      <w:pPr>
        <w:pStyle w:val="--f0"/>
      </w:pPr>
      <w:r>
        <w:t>远程主机上安装的OpenSSL版本早于1.0.2u。因此，它受到1.0.2u建议中提到的漏洞的影响。-x64_64 Montgomery平方过程中存在溢出错误，该过程用于512位模的幂运算。没有EC算法受到影响。分析表明，由于该缺陷，对2-prime RSA1024、3-prime RSA1536和DSA1024的攻击将非常难以执行，而且据信不太可能。针对DH512的攻击被认为是可行的。但是，对于攻击，目标必须重新使用DH512私钥，无论如何都不建议这样做。此外，如果直接使用低级API BN_mod_exp的应用程序使用BN_FLG_CONSTTIME，可能会受到影响。在OpenSSL 1.1.1e-dev中修复（受影响1.1.1-1.1.1d）。在OpenSSL 1.0.2u-dev中修复（受影响1.0.2-1.0.2t）。（CVE-2019-1551）请注意，Nessus没有针对该问题进行测试，而是仅依赖于应用程序的自我报告版本号。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1.0.2u或更高版本。</w:t>
      </w:r>
    </w:p>
    <w:p>
      <w:pPr>
        <w:pStyle w:val="--20"/>
      </w:pPr>
      <w:r>
        <w:t>【中危】Apache 2.4.x &lt; 2.4.42 多种漏洞</w:t>
      </w:r>
    </w:p>
    <w:p>
      <w:pPr>
        <w:pStyle w:val="--1"/>
      </w:pPr>
      <w:r>
        <w:t>漏洞描述：</w:t>
      </w:r>
    </w:p>
    <w:p>
      <w:pPr>
        <w:pStyle w:val="--f0"/>
      </w:pPr>
      <w:r>
        <w:t>远程主机上安装的Apache httpd版本在2.4.42之前。因此，它受到2.4.42咨询中提到的多个漏洞的影响。-在Apache HTTP服务器2.4.0到2.4.41,mod_proxy_ftp可能使用未初始化的内存当代理到一个恶意的FTP服务器。在Apache HTTP Server 2.4.0到2.4.41中，用mod_rewrite配置的意图是自引用的重定向可能会被编码的新行所欺骗，而重定向到请求URL中一个意外的URL。(CVE-2020-1927)请注意，Nessus没有对此问题进行测试，而是只依赖于应用程序自己报告的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升级到Apache 2.4.42或更高版本。</w:t>
      </w:r>
    </w:p>
    <w:p>
      <w:pPr>
        <w:pStyle w:val="--20"/>
      </w:pPr>
      <w:r>
        <w:t>【中危】OpenSSL 1.0.2&lt;1.0.2x空指针解引用漏洞</w:t>
      </w:r>
    </w:p>
    <w:p>
      <w:pPr>
        <w:pStyle w:val="--1"/>
      </w:pPr>
      <w:r>
        <w:t>漏洞描述：</w:t>
      </w:r>
    </w:p>
    <w:p>
      <w:pPr>
        <w:pStyle w:val="--f0"/>
      </w:pPr>
      <w:r>
        <w:t>安装在远程主机上的测试产品版本早于测试版本。因此，它受到1.0.2x建议中提到的漏洞的影响。-X.509 GeneralName类型是一种泛型类型，用于表示不同类型的名称。其中一种名称类型称为EdPartyName。OpenSSL提供了一个函数GENERAL_NAME_cmp，它比较GENERAL_NAME的不同实例，看看它们是否相等。当两个通用名称都包含EDIPARTYNAME时，此函数的行为不正确。可能会发生空指针解引用和崩溃，从而导致可能的拒绝服务攻击。OpenSSL本身使用GENERAL_NAME_cmp函数有两个目的：1）比较可用CRL和X509证书中嵌入的CRL分发点之间的CRL分发点名称2）验证时间戳响应令牌签名者是否与时间戳权限名称匹配（通过API函数TS_RESP_verify_response和TS_RESP_verify_token公开）如果攻击者可以控制正在比较的两个项目，则攻击者可能会触发崩溃。例如，如果攻击者可以诱使客户端或服务器根据恶意CRL检查恶意证书，则可能会发生这种情况。请注意，有些应用程序会根据证书中嵌入的URL自动下载CRL。该检查在验证证书和CRL上的签名之前进行。OpenSSL的_服务器、s_客户端和验证工具都支持-crl_下载选项，该选项实现了自动crl下载，并且已证明该攻击可针对这些工具。请注意，一个不相关的错误意味着受影响的OpenSSL版本无法解析或构造正确的EDIPARTYNAME编码。然而，有可能构造一个格式错误的ePartyName，OpenSSL的解析器将接受它，从而触发此攻击。所有OpenSSL 1.1.1和1.0.2版本都受此问题影响。其他OpenSSL版本不受支持，尚未检查。在OpenSSL 1.1.1i中修复（受1.1.1-1.1.1h影响）。在OpenSSL 1.0.2x中修复（受影响1.0.2-1.0.2w）。（CVE-2020-1971）请注意，Nessus没有针对这个问题进行测试，而是只依赖于应用程序的自我报告版本号。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1.0.2x或更高版本。</w:t>
      </w:r>
    </w:p>
    <w:p>
      <w:pPr>
        <w:pStyle w:val="--20"/>
      </w:pPr>
      <w:r>
        <w:t>【中危】PHP&lt;7.3.28电子邮件头插入</w:t>
      </w:r>
    </w:p>
    <w:p>
      <w:pPr>
        <w:pStyle w:val="--1"/>
      </w:pPr>
      <w:r>
        <w:t>漏洞描述：</w:t>
      </w:r>
    </w:p>
    <w:p>
      <w:pPr>
        <w:pStyle w:val="--f0"/>
      </w:pPr>
      <w:r>
        <w:t>根据其自我报告的版本号，在远程web服务器上运行的PHP版本早于7.3.28。因此，由于未能正确处理标头字段中的CR-LF序列，它会受到电子邮件标头注入漏洞的影响。未经验证的远程攻击者可以通过在电子邮件头中插入换行符来利用此漏洞，以获得对电子邮件头内容的完全控制。</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升级至PHP 7.3.28或更高版本。</w:t>
      </w:r>
    </w:p>
    <w:p>
      <w:pPr>
        <w:pStyle w:val="--20"/>
      </w:pPr>
      <w:r>
        <w:t>【中危】OpenSSL 1.0.2&lt;1.0.2zc-dev漏洞</w:t>
      </w:r>
    </w:p>
    <w:p>
      <w:pPr>
        <w:pStyle w:val="--1"/>
      </w:pPr>
      <w:r>
        <w:t>漏洞描述：</w:t>
      </w:r>
    </w:p>
    <w:p>
      <w:pPr>
        <w:pStyle w:val="--f0"/>
      </w:pPr>
      <w:r>
        <w:t>远程主机上安装的OpenSSL版本早于1.0.2zc-dev。因此，它受到1.0.2zx-dev建议中提到的漏洞的影响。-MIPS32和MIPS64平方过程中存在进位传播错误。许多EC算法都受到影响，包括一些TLS 1.3默认曲线。没有详细分析影响，因为攻击的先决条件被认为不太可能，包括重用私钥。分析表明，由于该缺陷而对RSA和DSA进行的攻击将非常难以执行，而且据信不太可能。对DH的攻击被认为是可行的（尽管非常困难），因为推断关于私钥的信息所需的大部分工作可以离线执行。这种攻击所需的资源量将是巨大的。然而，要使TLS攻击有意义，服务器必须在多个客户端之间共享DH私钥，这在CVE-2016-0701之后不再是一个选项。此问题影响OpenSSL 1.0.2、1.1.1和3.0.0版本。2021 12月15日发布的1.1.1万和3.01万版本中解决了这一问题。对于1.0.2版本，它是在gitcommit 6fc1aaf3中解决的，该版本仅适用于高级支持客户。它将在1.0.2zc中发布。该问题仅影响MIPS平台上的OpenSSL。在OpenSSL 3.0.1中修复（受影响的3.0.0）。在OpenSSL 1.1.1m中修复（受到影响的1.1.1-1.1l）。在OpenSSL 1.0.2zc-dev中修复了（受影响1.0.2-1.0.2zb）。（CVE-221-4160）请注意，Nessus尚未测试此问题，但只依赖于应用程序的自报告版本号。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1.0.2zc-dev或更高版本。</w:t>
      </w:r>
    </w:p>
    <w:p>
      <w:pPr>
        <w:pStyle w:val="--20"/>
      </w:pPr>
      <w:r>
        <w:t>【低危】Web服务器传输明文凭证</w:t>
      </w:r>
    </w:p>
    <w:p>
      <w:pPr>
        <w:pStyle w:val="--1"/>
      </w:pPr>
      <w:r>
        <w:t>漏洞描述：</w:t>
      </w:r>
    </w:p>
    <w:p>
      <w:pPr>
        <w:pStyle w:val="--f0"/>
      </w:pPr>
      <w:r>
        <w:t>远程web服务器包含几个HTML表单字段，其中包含“password”类型的输入，这些输入以明文形式将其信息传输到远程web服务器。窃听web浏览器和服务器之间通信的攻击者可能获得有效用户的登录名和密码。</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确保每个敏感表单都通过HTTPS传输内容。</w:t>
      </w:r>
    </w:p>
    <w:p>
      <w:pPr>
        <w:pStyle w:val="--20"/>
      </w:pPr>
      <w:r>
        <w:t>【低危】OpenSSL 1.0.2&lt;1.0.2w信息披露</w:t>
      </w:r>
    </w:p>
    <w:p>
      <w:pPr>
        <w:pStyle w:val="--1"/>
      </w:pPr>
      <w:r>
        <w:t>漏洞描述：</w:t>
      </w:r>
    </w:p>
    <w:p>
      <w:pPr>
        <w:pStyle w:val="--f0"/>
      </w:pPr>
      <w:r>
        <w:t>远程主机上安装的OpenSSL版本是1.0.2之前的1.0.2w。因此，它受到1.0.2w建议中提到的漏洞的影响。浣熊攻击利用TLS规范中的一个漏洞，该漏洞可能导致攻击者能够在使用基于Diffie Hellman（DH）的密码套件的连接中计算主密钥前的秘密。在这种情况下，这将导致攻击者能够窃听通过该TLS连接发送的所有加密通信。只有在实现跨多个TLS连接重新使用DH机密时，才能利用该攻击。请注意，此问题仅影响DH ciphersuites，而不影响ECDH ciphersuites。请注意，Nessus没有针对这个问题进行测试，而是只依赖于应用程序的自我报告版本号。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升级至OpenSSL版本1.0.2w或更高版本。</w:t>
      </w:r>
    </w:p>
    <w:p>
      <w:pPr>
        <w:pStyle w:val="--20"/>
      </w:pPr>
      <w:r>
        <w:t>【低危】OpenSSL 1.0.2&lt;1.0.2y多个漏洞</w:t>
      </w:r>
    </w:p>
    <w:p>
      <w:pPr>
        <w:pStyle w:val="--1"/>
      </w:pPr>
      <w:r>
        <w:t>漏洞描述：</w:t>
      </w:r>
    </w:p>
    <w:p>
      <w:pPr>
        <w:pStyle w:val="--f0"/>
      </w:pPr>
      <w:r>
        <w:t>安装在远程主机上的测试产品版本早于测试版本。因此，它受到1.0.2y咨询中提到的多个漏洞的影响。-OpenSSL公共API函数X509_issuer_和_serial_hash（）尝试基于X509证书中包含的颁发者和序列号数据创建唯一的哈希值。但是，它无法正确处理解析issuer字段时可能发生的任何错误（如果issuer字段是恶意构造的，则可能会发生错误）。这可能会导致空指针失效和崩溃，从而导致潜在的拒绝服务攻击。OpenSSL本身从未直接调用函数X509_issuer_和_serial_hash（），因此只有当应用程序直接使用该函数，并在可能从不受信任的来源获取的证书上使用该函数时，应用程序才会受到攻击。OpenSSL版本1.1.1i及以下版本受此问题影响。这些版本的用户应该升级到OpenSSL 1.1.1j。OpenSSL 1.0.2x及以下版本受此问题影响。然而，OpenSSL 1.0.2已不受支持，不再接收公共更新。OpenSSL 1.0.2的高级支持客户应升级到1.0.2y。其他用户应升级至1.1.1j。在OpenSSL 1.1.1j中修复（受1.1.1-1.1.1i影响）。在OpenSSL 1.0.2y中修复（受影响1.0.2-1.0.2x）。（CVE-2021-23841）-在某些情况下，对EVP_CipherUpdate、EVP_EncryptUpdate和EVP_DecryptUpdate的调用可能会使输出长度参数溢出，其中输入长度接近平台上整数的最大允许长度。在这种情况下，函数调用的返回值将为1（表示成功），但输出长度值将为负值。这可能会导致应用程序行为不正确或崩溃。OpenSSL版本1.1.1i及以下版本受此问题影响。这些版本的用户应该升级到OpenSSL 1.1.1j。OpenSSL 1.0.2x及以下版本受此问题影响。然而，OpenSSL 1.0.2已不受支持，不再接收公共更新。OpenSSL 1.0.2的高级支持客户应升级到1.0.2y。其他用户应升级至1.1.1j。在OpenSSL 1.1.1j中修复（受1.1.1-1.1.1i影响）。在OpenSSL 1.0.2y中修复（受影响1.0.2-1.0.2x）。（CVE-2021-23840）-OpenSSL 1.0.2支持SSLv2。如果客户机试图与配置为同时支持SSLv2和更新的SSL和TLS版本的服务器协商SSLv2，则在添加RSA签名时会检查版本回滚攻击。支持SSL或TLS版本大于SSLv2的客户端应该使用特殊形式的填充。支持大于SSLv2的服务器应该拒绝来自存在这种特殊填充形式的客户端的连接尝试，因为这表明发生了版本回滚（即客户端和服务器都支持大于SSLv2的版本，但这是被请求的版本）。这种填充检查的实现颠倒了逻辑，因此，如果存在填充，连接尝试将被接受，如果不存在填充，连接尝试将被拒绝。这意味着，如果发生版本回滚攻击，例如服务器将接受连接。此外，如果尝试正常的SSLv2连接，服务器将错误地拒绝连接。只有版本1.0.2s到1.0.2x的OpenSSL 1.0.2服务器受此问题影响。为了使1.0.2服务器易受攻击，必须：1）在编译时配置了SSLv2支持（默认为关闭），2）在运行时配置了SSLv2支持（默认为关闭），3）已配置SSLv2密码套件（这些不在默认密码套件列表中）OpenSSL 1.1.1不支持SSLv2，因此不易受到此问题的攻击。基本错误是在RSA_padding_check_SSLv23（）函数的实现中。这也会影响其他各种函数使用的RSA_SSLV23_填充模式。尽管1.1.1不支持SSLv2，但RSA_padding_check_SSLv23（）函数仍然存在，RSA_SSLv23_padding模式也是如此。直接调用该函数或使用该填充模式的应用程序将遇到此问题。但是，由于1.1.1中不支持SSLv2协议，因此在该版本中，这被视为一个错误，而不是安全问题。OpenSSL 1.0.2已不受支持，不再接收公共更新。OpenSSL 1.0.2的高级支持客户应升级到1.0.2y。其他用户应升级至1.1.1j。在OpenSSL 1.0.2y中修复（受影响1.0.2s-1.0.2x）。（CVE-2021-23839）请注意，Nessus没有针对这个问题进行测试，而是只依赖于应用程序的自我报告版本号。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升级至OpenSSL版本1.0.2y或更高版本。</w:t>
      </w:r>
    </w:p>
    <w:sectPr w:rsidR="00E75EEC" w:rsidRPr="00E26D9C" w:rsidSect="00E37C38">
      <w:pgSz w:w="11906" w:h="16838" w:code="9"/>
      <w:pgMar w:top="1440" w:right="1800" w:bottom="1440" w:left="1800" w:header="851" w:footer="283" w:gutter="0"/>
      <w:cols w:space="425"/>
      <w:docGrid w:type="linesAndChars" w:linePitch="326"/>
    </w:sectPr>
  </w:body>
</w:document>
</file>

<file path=word/customizations.xml><?xml version="1.0" encoding="utf-8"?>
<wne:tcg xmlns:r="http://schemas.openxmlformats.org/officeDocument/2006/relationships" xmlns:wne="http://schemas.microsoft.com/office/word/2006/wordml">
  <wne:keymaps>
    <wne:keymap wne:kcmPrimary="0071">
      <wne:acd wne:acdName="acd1"/>
    </wne:keymap>
    <wne:keymap wne:kcmPrimary="0072">
      <wne:acd wne:acdName="acd3"/>
    </wne:keymap>
    <wne:keymap wne:kcmPrimary="0073">
      <wne:acd wne:acdName="acd2"/>
    </wne:keymap>
    <wne:keymap wne:kcmPrimary="0074">
      <wne:acd wne:acdName="acd4"/>
    </wne:keymap>
    <wne:keymap wne:kcmPrimary="0075">
      <wne:acd wne:acdName="acd5"/>
    </wne:keymap>
    <wne:keymap wne:kcmPrimary="0076">
      <wne:acd wne:acdName="acd6"/>
    </wne:keymap>
    <wne:keymap wne:kcmPrimary="0077">
      <wne:acd wne:acdName="acd25"/>
    </wne:keymap>
    <wne:keymap wne:kcmPrimary="0078">
      <wne:acd wne:acdName="acd24"/>
    </wne:keymap>
    <wne:keymap wne:kcmPrimary="0079">
      <wne:acd wne:acdName="acd7"/>
    </wne:keymap>
    <wne:keymap wne:kcmPrimary="007A">
      <wne:acd wne:acdName="acd28"/>
    </wne:keymap>
    <wne:keymap wne:kcmPrimary="007B">
      <wne:acd wne:acdName="acd31"/>
    </wne:keymap>
    <wne:keymap wne:kcmPrimary="0270">
      <wne:acd wne:acdName="acd0"/>
    </wne:keymap>
    <wne:keymap wne:kcmPrimary="0272">
      <wne:acd wne:acdName="acd22"/>
    </wne:keymap>
    <wne:keymap wne:kcmPrimary="0279">
      <wne:acd wne:acdName="acd27"/>
    </wne:keymap>
    <wne:keymap wne:kcmPrimary="027A">
      <wne:acd wne:acdName="acd26"/>
    </wne:keymap>
    <wne:keymap wne:kcmPrimary="027B">
      <wne:acd wne:acdName="acd30"/>
    </wne:keymap>
    <wne:keymap wne:kcmPrimary="047B">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gAHaJiYIAAxACwAB2iYmCAAMQAtAIlbUmANZ6FSLU7DXw==" wne:acdName="acd0" wne:fciIndexBasedOn="0065"/>
    <wne:acd wne:argValue="AgAHaJiYIAAyACwAB2iYmCAAMgAtAIlbUmANZ6FSLU7DXw==" wne:acdName="acd1" wne:fciIndexBasedOn="0065"/>
    <wne:acd wne:argValue="AgAHaJiYIAA0ACwAB2iYmCAANAAtAIlbUmANZ6FSLU7DXw==" wne:acdName="acd2" wne:fciIndexBasedOn="0065"/>
    <wne:acd wne:argValue="AgAHaJiYIAAzACwAB2iYmDMALQCJW1JgDWehUi1Ow18=" wne:acdName="acd3" wne:fciIndexBasedOn="0065"/>
    <wne:acd wne:argValue="AgAHaJiYIAA1ACwAB2iYmCAANQAtAIlbUmANZ6FSLU7DXw==" wne:acdName="acd4" wne:fciIndexBasedOn="0065"/>
    <wne:acd wne:argValue="AgAHaJiYIAA2ACwAB2iYmCAANgAtAIlbUmANZ6FSLU7DXw==" wne:acdName="acd5" wne:fciIndexBasedOn="0065"/>
    <wne:acd wne:argValue="AgAHaJiYIAA3ACwAB2iYmCAANwAtAIlbUmANZ6FSLU7DXw==" wne:acdName="acd6" wne:fciIndexBasedOn="0065"/>
    <wne:acd wne:argValue="AgBja4dlLABja4dlLQCJW1JgDWehUi1Ow18=" wne:acdName="acd7" wne:fciIndexBasedOn="0065"/>
    <wne:acd wne:acdName="acd8" wne:fciIndexBasedOn="0065"/>
    <wne:acd wne:acdName="acd9" wne:fciIndexBasedOn="0065"/>
    <wne:acd wne:acdName="acd10" wne:fciIndexBasedOn="0065"/>
    <wne:acd wne:acdName="acd11" wne:fciIndexBasedOn="0065"/>
    <wne:acd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CJW1Jg4U9vYC0ApE7JUxVfKHU=" wne:acdName="acd22" wne:fciIndexBasedOn="0065"/>
    <wne:acd wne:acdName="acd23" wne:fciIndexBasedOn="0065"/>
    <wne:acd wne:argValue="AgCJW1Jg4U9vYC0ALQD+VkdyFn/3Uw==" wne:acdName="acd24" wne:fciIndexBasedOn="0065"/>
    <wne:acd wne:argValue="AgCJW1Jg4U9vYC0ALQBoiDxoFn/3Uw==" wne:acdName="acd25" wne:fciIndexBasedOn="0065"/>
    <wne:acd wne:argValue="AgCJW1Jg4U9vYC0ALQBoiDxodl4XUnmY" wne:acdName="acd26" wne:fciIndexBasedOn="0065"/>
    <wne:acd wne:argValue="AgCJW1Jg4U9vYC0ALQBoiDxoY2uHZQ==" wne:acdName="acd27" wne:fciIndexBasedOn="0065"/>
    <wne:acd wne:argValue="AgCJW1Jg4U9vYC0ALQB2XhdSeZg=" wne:acdName="acd28" wne:fciIndexBasedOn="0065"/>
    <wne:acd wne:argValue="AgCJW1Jg4U9vYC0ALQBla6SaeZiMTqd+" wne:acdName="acd29" wne:fciIndexBasedOn="0065"/>
    <wne:acd wne:argValue="AgCJW1Jg4U9vYC0ALQBla6SaeZgJTqd+" wne:acdName="acd30" wne:fciIndexBasedOn="0065"/>
    <wne:acd wne:argValue="AgCJW1Jg4U9vYC0ALQBla6SaeZgATqd+"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2F06C" w14:textId="77777777" w:rsidR="00450CCC" w:rsidRDefault="00450CCC" w:rsidP="00522814">
      <w:pPr>
        <w:ind w:firstLine="420"/>
      </w:pPr>
      <w:r>
        <w:separator/>
      </w:r>
    </w:p>
  </w:endnote>
  <w:endnote w:type="continuationSeparator" w:id="0">
    <w:p w14:paraId="4CC09BA3" w14:textId="77777777" w:rsidR="00450CCC" w:rsidRDefault="00450CCC" w:rsidP="0052281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兰亭黑简体">
    <w:panose1 w:val="00000000000000000000"/>
    <w:charset w:val="86"/>
    <w:family w:val="modern"/>
    <w:notTrueType/>
    <w:pitch w:val="variable"/>
    <w:sig w:usb0="A00002BF" w:usb1="184F6CFA" w:usb2="00000012" w:usb3="00000000" w:csb0="00040003"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0000000000000000000"/>
    <w:charset w:val="86"/>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altName w:val="汉仪旗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35E16" w14:textId="77777777" w:rsidR="00BE46E0" w:rsidRDefault="00BE46E0">
    <w:pP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EA70B" w14:textId="77777777" w:rsidR="00BE46E0" w:rsidRDefault="00BE46E0">
    <w:pP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67D87" w14:textId="77777777" w:rsidR="00BE46E0" w:rsidRDefault="00BE46E0">
    <w:pP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793CC" w14:textId="35C35541" w:rsidR="00BE46E0" w:rsidRPr="00F36DB5" w:rsidRDefault="00F36DB5" w:rsidP="0056043E">
    <w:pPr>
      <w:tabs>
        <w:tab w:val="right" w:pos="8787"/>
      </w:tabs>
      <w:rPr>
        <w:rFonts w:ascii="Times New Roman" w:eastAsia="宋体" w:hAnsi="Times New Roman" w:cs="Times New Roman"/>
        <w:b/>
        <w:bCs/>
        <w:sz w:val="18"/>
        <w:szCs w:val="18"/>
      </w:rPr>
    </w:pPr>
    <w:r w:rsidRPr="00F36DB5">
      <w:rPr>
        <w:rFonts w:ascii="Times New Roman" w:eastAsia="宋体" w:hAnsi="Times New Roman" w:cs="Times New Roman"/>
        <w:sz w:val="18"/>
        <w:szCs w:val="18"/>
      </w:rPr>
      <w:t>XX客户</w:t>
    </w:r>
    <w:r w:rsidRPr="00F36DB5">
      <w:rPr>
        <w:rFonts w:ascii="Times New Roman" w:eastAsia="宋体" w:hAnsi="Times New Roman" w:cs="Times New Roman"/>
        <w:sz w:val="18"/>
        <w:szCs w:val="18"/>
      </w:rPr>
      <w:t>主机扫描报告</w:t>
    </w:r>
    <w:r w:rsidR="00BE46E0" w:rsidRPr="00F36DB5">
      <w:rPr>
        <w:rFonts w:ascii="Times New Roman" w:eastAsia="宋体" w:hAnsi="Times New Roman" w:cs="Times New Roman"/>
        <w:b/>
        <w:bCs/>
        <w:noProof/>
        <w:sz w:val="18"/>
        <w:szCs w:val="18"/>
      </w:rPr>
      <w:drawing>
        <wp:anchor distT="0" distB="0" distL="114935" distR="114935" simplePos="0" relativeHeight="251658752" behindDoc="1" locked="0" layoutInCell="1" allowOverlap="1" wp14:anchorId="1B9638F8" wp14:editId="0420C218">
          <wp:simplePos x="1080770" y="10149840"/>
          <wp:positionH relativeFrom="leftMargin">
            <wp:align>left</wp:align>
          </wp:positionH>
          <wp:positionV relativeFrom="page">
            <wp:posOffset>10149840</wp:posOffset>
          </wp:positionV>
          <wp:extent cx="7560000" cy="201600"/>
          <wp:effectExtent l="0" t="0" r="0" b="8255"/>
          <wp:wrapTopAndBottom/>
          <wp:docPr id="4" name="图片 4"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ORD"/>
                  <pic:cNvPicPr>
                    <a:picLocks noChangeAspect="1"/>
                  </pic:cNvPicPr>
                </pic:nvPicPr>
                <pic:blipFill>
                  <a:blip r:embed="rId1"/>
                  <a:stretch>
                    <a:fillRect/>
                  </a:stretch>
                </pic:blipFill>
                <pic:spPr>
                  <a:xfrm>
                    <a:off x="0" y="0"/>
                    <a:ext cx="7560000" cy="201600"/>
                  </a:xfrm>
                  <a:prstGeom prst="rect">
                    <a:avLst/>
                  </a:prstGeom>
                </pic:spPr>
              </pic:pic>
            </a:graphicData>
          </a:graphic>
          <wp14:sizeRelH relativeFrom="margin">
            <wp14:pctWidth>0</wp14:pctWidth>
          </wp14:sizeRelH>
          <wp14:sizeRelV relativeFrom="margin">
            <wp14:pctHeight>0</wp14:pctHeight>
          </wp14:sizeRelV>
        </wp:anchor>
      </w:drawing>
    </w:r>
    <w:r w:rsidR="00BE46E0" w:rsidRPr="00F36DB5">
      <w:rPr>
        <w:rFonts w:ascii="Times New Roman" w:eastAsia="宋体" w:hAnsi="Times New Roman" w:cs="Times New Roman"/>
        <w:sz w:val="18"/>
        <w:szCs w:val="18"/>
      </w:rPr>
      <w:tab/>
    </w:r>
    <w:r w:rsidR="00BE46E0" w:rsidRPr="00F36DB5">
      <w:rPr>
        <w:rFonts w:ascii="Times New Roman" w:eastAsia="宋体" w:hAnsi="Times New Roman" w:cs="Times New Roman"/>
        <w:sz w:val="18"/>
        <w:szCs w:val="18"/>
      </w:rPr>
      <w:t>第</w:t>
    </w:r>
    <w:r w:rsidR="00BE46E0" w:rsidRPr="00F36DB5">
      <w:rPr>
        <w:rFonts w:ascii="Times New Roman" w:eastAsia="宋体" w:hAnsi="Times New Roman" w:cs="Times New Roman"/>
        <w:sz w:val="18"/>
        <w:szCs w:val="18"/>
      </w:rPr>
      <w:t xml:space="preserve"> </w:t>
    </w:r>
    <w:r w:rsidR="00BE46E0" w:rsidRPr="00F36DB5">
      <w:rPr>
        <w:rFonts w:ascii="Times New Roman" w:eastAsia="宋体" w:hAnsi="Times New Roman" w:cs="Times New Roman"/>
        <w:sz w:val="18"/>
        <w:szCs w:val="18"/>
      </w:rPr>
      <w:fldChar w:fldCharType="begin"/>
    </w:r>
    <w:r w:rsidR="00BE46E0" w:rsidRPr="00F36DB5">
      <w:rPr>
        <w:rFonts w:ascii="Times New Roman" w:eastAsia="宋体" w:hAnsi="Times New Roman" w:cs="Times New Roman"/>
        <w:sz w:val="18"/>
        <w:szCs w:val="18"/>
      </w:rPr>
      <w:instrText xml:space="preserve"> PAGE </w:instrText>
    </w:r>
    <w:r w:rsidR="00BE46E0" w:rsidRPr="00F36DB5">
      <w:rPr>
        <w:rFonts w:ascii="Times New Roman" w:eastAsia="宋体" w:hAnsi="Times New Roman" w:cs="Times New Roman"/>
        <w:sz w:val="18"/>
        <w:szCs w:val="18"/>
      </w:rPr>
      <w:fldChar w:fldCharType="separate"/>
    </w:r>
    <w:r w:rsidR="00BE46E0" w:rsidRPr="00F36DB5">
      <w:rPr>
        <w:rFonts w:ascii="Times New Roman" w:eastAsia="宋体" w:hAnsi="Times New Roman" w:cs="Times New Roman"/>
        <w:sz w:val="18"/>
        <w:szCs w:val="18"/>
      </w:rPr>
      <w:t>1</w:t>
    </w:r>
    <w:r w:rsidR="00BE46E0" w:rsidRPr="00F36DB5">
      <w:rPr>
        <w:rFonts w:ascii="Times New Roman" w:eastAsia="宋体" w:hAnsi="Times New Roman" w:cs="Times New Roman"/>
        <w:sz w:val="18"/>
        <w:szCs w:val="18"/>
      </w:rPr>
      <w:fldChar w:fldCharType="end"/>
    </w:r>
    <w:r w:rsidR="00BE46E0" w:rsidRPr="00F36DB5">
      <w:rPr>
        <w:rFonts w:ascii="Times New Roman" w:eastAsia="宋体" w:hAnsi="Times New Roman" w:cs="Times New Roman"/>
        <w:sz w:val="18"/>
        <w:szCs w:val="18"/>
      </w:rPr>
      <w:t xml:space="preserve"> </w:t>
    </w:r>
    <w:r w:rsidR="00BE46E0" w:rsidRPr="00F36DB5">
      <w:rPr>
        <w:rFonts w:ascii="Times New Roman" w:eastAsia="宋体" w:hAnsi="Times New Roman" w:cs="Times New Roman"/>
        <w:sz w:val="18"/>
        <w:szCs w:val="18"/>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34857" w14:textId="77777777" w:rsidR="00450CCC" w:rsidRDefault="00450CCC" w:rsidP="00522814">
      <w:pPr>
        <w:ind w:firstLine="420"/>
      </w:pPr>
      <w:r>
        <w:separator/>
      </w:r>
    </w:p>
  </w:footnote>
  <w:footnote w:type="continuationSeparator" w:id="0">
    <w:p w14:paraId="5D8DDA89" w14:textId="77777777" w:rsidR="00450CCC" w:rsidRDefault="00450CCC" w:rsidP="0052281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5702E" w14:textId="7364EC10" w:rsidR="00BE46E0" w:rsidRDefault="00450CCC">
    <w:pPr>
      <w:ind w:firstLine="420"/>
    </w:pPr>
    <w:r>
      <w:rPr>
        <w:noProof/>
      </w:rPr>
      <w:pict w14:anchorId="01C11D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1" o:spid="_x0000_s1027" type="#_x0000_t75" style="position:absolute;left:0;text-align:left;margin-left:0;margin-top:0;width:1398.95pt;height:1340.45pt;z-index:-251654656;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4656" behindDoc="1" locked="0" layoutInCell="0" allowOverlap="1" wp14:anchorId="79922927" wp14:editId="7741A4A4">
          <wp:simplePos x="0" y="0"/>
          <wp:positionH relativeFrom="margin">
            <wp:align>center</wp:align>
          </wp:positionH>
          <wp:positionV relativeFrom="margin">
            <wp:align>center</wp:align>
          </wp:positionV>
          <wp:extent cx="5579110" cy="2163445"/>
          <wp:effectExtent l="0" t="0" r="2540" b="825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967EA" w14:textId="09AA555F" w:rsidR="00BE46E0" w:rsidRDefault="00BE46E0">
    <w:pP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AA877" w14:textId="4D945844" w:rsidR="00BE46E0" w:rsidRDefault="00450CCC">
    <w:pPr>
      <w:ind w:firstLine="420"/>
    </w:pPr>
    <w:r>
      <w:rPr>
        <w:noProof/>
      </w:rPr>
      <w:pict w14:anchorId="4F0AF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0" o:spid="_x0000_s1026" type="#_x0000_t75" style="position:absolute;left:0;text-align:left;margin-left:0;margin-top:0;width:1398.95pt;height:1340.45pt;z-index:-251655680;mso-position-horizontal:center;mso-position-horizontal-relative:margin;mso-position-vertical:center;mso-position-vertical-relative:margin" o:allowincell="f">
          <v:imagedata r:id="rId1" o:title="安恒信息水印logo图"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A0682" w14:textId="0F8FF6B0" w:rsidR="00BE46E0" w:rsidRDefault="00450CCC">
    <w:pPr>
      <w:ind w:firstLine="420"/>
    </w:pPr>
    <w:r>
      <w:rPr>
        <w:noProof/>
      </w:rPr>
      <w:pict w14:anchorId="20F78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4" o:spid="_x0000_s1030" type="#_x0000_t75" style="position:absolute;left:0;text-align:left;margin-left:0;margin-top:0;width:1398.95pt;height:1340.45pt;z-index:-251651584;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6704" behindDoc="1" locked="0" layoutInCell="0" allowOverlap="1" wp14:anchorId="7F60BF7D" wp14:editId="3D9F0D4E">
          <wp:simplePos x="0" y="0"/>
          <wp:positionH relativeFrom="margin">
            <wp:align>center</wp:align>
          </wp:positionH>
          <wp:positionV relativeFrom="margin">
            <wp:align>center</wp:align>
          </wp:positionV>
          <wp:extent cx="5579110" cy="2163445"/>
          <wp:effectExtent l="0" t="0" r="2540" b="825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DB5AE" w14:textId="5233A53F" w:rsidR="00BE46E0" w:rsidRPr="005C373D" w:rsidRDefault="00450CCC" w:rsidP="005C373D">
    <w:pPr>
      <w:ind w:firstLine="420"/>
    </w:pPr>
    <w:r>
      <w:rPr>
        <w:noProof/>
      </w:rPr>
      <w:pict w14:anchorId="22573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5" o:spid="_x0000_s1031" type="#_x0000_t75" style="position:absolute;left:0;text-align:left;margin-left:0;margin-top:0;width:1398.95pt;height:1340.45pt;z-index:-251662849;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rFonts w:hint="eastAsia"/>
        <w:noProof/>
      </w:rPr>
      <w:drawing>
        <wp:anchor distT="0" distB="0" distL="114935" distR="114935" simplePos="0" relativeHeight="251657728" behindDoc="1" locked="0" layoutInCell="1" allowOverlap="1" wp14:anchorId="19CE3C95" wp14:editId="69EAD0C0">
          <wp:simplePos x="0" y="0"/>
          <wp:positionH relativeFrom="column">
            <wp:posOffset>-1092835</wp:posOffset>
          </wp:positionH>
          <wp:positionV relativeFrom="paragraph">
            <wp:posOffset>-238125</wp:posOffset>
          </wp:positionV>
          <wp:extent cx="7560310" cy="304165"/>
          <wp:effectExtent l="0" t="0" r="2540" b="635"/>
          <wp:wrapNone/>
          <wp:docPr id="3" name="图片 3"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ORD"/>
                  <pic:cNvPicPr>
                    <a:picLocks noChangeAspect="1"/>
                  </pic:cNvPicPr>
                </pic:nvPicPr>
                <pic:blipFill>
                  <a:blip r:embed="rId2"/>
                  <a:stretch>
                    <a:fillRect/>
                  </a:stretch>
                </pic:blipFill>
                <pic:spPr>
                  <a:xfrm>
                    <a:off x="0" y="0"/>
                    <a:ext cx="7560310" cy="304165"/>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C431" w14:textId="0F6BD931" w:rsidR="00BE46E0" w:rsidRDefault="00450CCC">
    <w:pPr>
      <w:ind w:firstLine="420"/>
    </w:pPr>
    <w:r>
      <w:rPr>
        <w:noProof/>
      </w:rPr>
      <w:pict w14:anchorId="3777F2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3" o:spid="_x0000_s1029" type="#_x0000_t75" style="position:absolute;left:0;text-align:left;margin-left:0;margin-top:0;width:1398.95pt;height:1340.45pt;z-index:-251652608;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5680" behindDoc="1" locked="0" layoutInCell="0" allowOverlap="1" wp14:anchorId="3ACB1A0C" wp14:editId="1CB321F1">
          <wp:simplePos x="0" y="0"/>
          <wp:positionH relativeFrom="margin">
            <wp:align>center</wp:align>
          </wp:positionH>
          <wp:positionV relativeFrom="margin">
            <wp:align>center</wp:align>
          </wp:positionV>
          <wp:extent cx="5579110" cy="2163445"/>
          <wp:effectExtent l="0" t="0" r="2540" b="825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A0069F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95C65C8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D627F4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29E3EB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0AB2AF3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9866F0C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B684C2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A0DEE6B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D90B98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CE645CD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E354D"/>
    <w:multiLevelType w:val="multilevel"/>
    <w:tmpl w:val="6B620B24"/>
    <w:lvl w:ilvl="0">
      <w:start w:val="1"/>
      <w:numFmt w:val="decimal"/>
      <w:pStyle w:val="--"/>
      <w:lvlText w:val="%1."/>
      <w:lvlJc w:val="left"/>
      <w:pPr>
        <w:ind w:left="420" w:hanging="420"/>
      </w:pPr>
      <w:rPr>
        <w:rFonts w:hint="eastAsia"/>
      </w:rPr>
    </w:lvl>
    <w:lvl w:ilvl="1">
      <w:start w:val="1"/>
      <w:numFmt w:val="lowerLetter"/>
      <w:pStyle w:val="--0"/>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05357E8B"/>
    <w:multiLevelType w:val="hybridMultilevel"/>
    <w:tmpl w:val="2F4AB7EC"/>
    <w:lvl w:ilvl="0" w:tplc="61E64606">
      <w:start w:val="1"/>
      <w:numFmt w:val="bullet"/>
      <w:pStyle w:val="--1"/>
      <w:lvlText w:val=""/>
      <w:lvlJc w:val="left"/>
      <w:pPr>
        <w:ind w:left="420" w:hanging="420"/>
      </w:pPr>
      <w:rPr>
        <w:rFonts w:ascii="Wingdings" w:hAnsi="Wingdings" w:hint="default"/>
      </w:rPr>
    </w:lvl>
    <w:lvl w:ilvl="1" w:tplc="4D1215EE">
      <w:start w:val="1"/>
      <w:numFmt w:val="bullet"/>
      <w:pStyle w:val="--2"/>
      <w:lvlText w:val=""/>
      <w:lvlJc w:val="left"/>
      <w:pPr>
        <w:ind w:left="840" w:hanging="420"/>
      </w:pPr>
      <w:rPr>
        <w:rFonts w:ascii="Wingdings" w:hAnsi="Wingdings" w:hint="default"/>
      </w:rPr>
    </w:lvl>
    <w:lvl w:ilvl="2" w:tplc="9E607246" w:tentative="1">
      <w:start w:val="1"/>
      <w:numFmt w:val="bullet"/>
      <w:lvlText w:val=""/>
      <w:lvlJc w:val="left"/>
      <w:pPr>
        <w:ind w:left="1260" w:hanging="420"/>
      </w:pPr>
      <w:rPr>
        <w:rFonts w:ascii="Wingdings" w:hAnsi="Wingdings" w:hint="default"/>
      </w:rPr>
    </w:lvl>
    <w:lvl w:ilvl="3" w:tplc="81249F2A" w:tentative="1">
      <w:start w:val="1"/>
      <w:numFmt w:val="bullet"/>
      <w:lvlText w:val=""/>
      <w:lvlJc w:val="left"/>
      <w:pPr>
        <w:ind w:left="1680" w:hanging="420"/>
      </w:pPr>
      <w:rPr>
        <w:rFonts w:ascii="Wingdings" w:hAnsi="Wingdings" w:hint="default"/>
      </w:rPr>
    </w:lvl>
    <w:lvl w:ilvl="4" w:tplc="8164412A" w:tentative="1">
      <w:start w:val="1"/>
      <w:numFmt w:val="bullet"/>
      <w:lvlText w:val=""/>
      <w:lvlJc w:val="left"/>
      <w:pPr>
        <w:ind w:left="2100" w:hanging="420"/>
      </w:pPr>
      <w:rPr>
        <w:rFonts w:ascii="Wingdings" w:hAnsi="Wingdings" w:hint="default"/>
      </w:rPr>
    </w:lvl>
    <w:lvl w:ilvl="5" w:tplc="32F8A420" w:tentative="1">
      <w:start w:val="1"/>
      <w:numFmt w:val="bullet"/>
      <w:lvlText w:val=""/>
      <w:lvlJc w:val="left"/>
      <w:pPr>
        <w:ind w:left="2520" w:hanging="420"/>
      </w:pPr>
      <w:rPr>
        <w:rFonts w:ascii="Wingdings" w:hAnsi="Wingdings" w:hint="default"/>
      </w:rPr>
    </w:lvl>
    <w:lvl w:ilvl="6" w:tplc="D73A5D26" w:tentative="1">
      <w:start w:val="1"/>
      <w:numFmt w:val="bullet"/>
      <w:lvlText w:val=""/>
      <w:lvlJc w:val="left"/>
      <w:pPr>
        <w:ind w:left="2940" w:hanging="420"/>
      </w:pPr>
      <w:rPr>
        <w:rFonts w:ascii="Wingdings" w:hAnsi="Wingdings" w:hint="default"/>
      </w:rPr>
    </w:lvl>
    <w:lvl w:ilvl="7" w:tplc="DCBE2428" w:tentative="1">
      <w:start w:val="1"/>
      <w:numFmt w:val="bullet"/>
      <w:lvlText w:val=""/>
      <w:lvlJc w:val="left"/>
      <w:pPr>
        <w:ind w:left="3360" w:hanging="420"/>
      </w:pPr>
      <w:rPr>
        <w:rFonts w:ascii="Wingdings" w:hAnsi="Wingdings" w:hint="default"/>
      </w:rPr>
    </w:lvl>
    <w:lvl w:ilvl="8" w:tplc="6CBA9BFA" w:tentative="1">
      <w:start w:val="1"/>
      <w:numFmt w:val="bullet"/>
      <w:lvlText w:val=""/>
      <w:lvlJc w:val="left"/>
      <w:pPr>
        <w:ind w:left="3780" w:hanging="420"/>
      </w:pPr>
      <w:rPr>
        <w:rFonts w:ascii="Wingdings" w:hAnsi="Wingdings" w:hint="default"/>
      </w:rPr>
    </w:lvl>
  </w:abstractNum>
  <w:abstractNum w:abstractNumId="12" w15:restartNumberingAfterBreak="0">
    <w:nsid w:val="0D38531D"/>
    <w:multiLevelType w:val="hybridMultilevel"/>
    <w:tmpl w:val="ADF86FDA"/>
    <w:lvl w:ilvl="0" w:tplc="E6225902">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4453D8A"/>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8B87C26"/>
    <w:multiLevelType w:val="hybridMultilevel"/>
    <w:tmpl w:val="C2281B08"/>
    <w:lvl w:ilvl="0" w:tplc="85EC3564">
      <w:start w:val="1"/>
      <w:numFmt w:val="bullet"/>
      <w:pStyle w:val="--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F8156C4"/>
    <w:multiLevelType w:val="multilevel"/>
    <w:tmpl w:val="D8560BC2"/>
    <w:lvl w:ilvl="0">
      <w:start w:val="1"/>
      <w:numFmt w:val="decimal"/>
      <w:suff w:val="space"/>
      <w:lvlText w:val="%1"/>
      <w:lvlJc w:val="left"/>
      <w:pPr>
        <w:ind w:left="0" w:firstLine="0"/>
      </w:pPr>
      <w:rPr>
        <w:rFonts w:ascii="Times New Roman" w:hAnsi="Times New Roman" w:hint="default"/>
        <w:sz w:val="52"/>
      </w:rPr>
    </w:lvl>
    <w:lvl w:ilvl="1">
      <w:start w:val="1"/>
      <w:numFmt w:val="decimal"/>
      <w:suff w:val="space"/>
      <w:lvlText w:val="%1.%2"/>
      <w:lvlJc w:val="left"/>
      <w:pPr>
        <w:ind w:left="0" w:firstLine="0"/>
      </w:pPr>
      <w:rPr>
        <w:rFonts w:ascii="Times New Roman" w:hAnsi="Times New Roman" w:hint="default"/>
        <w:sz w:val="44"/>
        <w:szCs w:val="44"/>
      </w:rPr>
    </w:lvl>
    <w:lvl w:ilvl="2">
      <w:start w:val="1"/>
      <w:numFmt w:val="decimal"/>
      <w:suff w:val="space"/>
      <w:lvlText w:val="%1.%2.%3"/>
      <w:lvlJc w:val="left"/>
      <w:pPr>
        <w:ind w:left="0" w:firstLine="0"/>
      </w:pPr>
      <w:rPr>
        <w:rFonts w:ascii="Times New Roman" w:hAnsi="Times New Roman" w:hint="default"/>
        <w:sz w:val="32"/>
      </w:rPr>
    </w:lvl>
    <w:lvl w:ilvl="3">
      <w:start w:val="1"/>
      <w:numFmt w:val="decimal"/>
      <w:suff w:val="space"/>
      <w:lvlText w:val="%1.%2.%3.%4"/>
      <w:lvlJc w:val="left"/>
      <w:pPr>
        <w:ind w:left="0" w:firstLine="0"/>
      </w:pPr>
      <w:rPr>
        <w:rFonts w:ascii="Times New Roman" w:hAnsi="Times New Roman" w:hint="default"/>
        <w:sz w:val="30"/>
      </w:rPr>
    </w:lvl>
    <w:lvl w:ilvl="4">
      <w:start w:val="1"/>
      <w:numFmt w:val="decimal"/>
      <w:pStyle w:val="5"/>
      <w:suff w:val="space"/>
      <w:lvlText w:val="%1.%2.%3.%4.%5"/>
      <w:lvlJc w:val="left"/>
      <w:pPr>
        <w:ind w:left="0" w:firstLine="0"/>
      </w:pPr>
      <w:rPr>
        <w:rFonts w:ascii="Times New Roman" w:hAnsi="Times New Roman" w:hint="default"/>
        <w:sz w:val="28"/>
      </w:rPr>
    </w:lvl>
    <w:lvl w:ilvl="5">
      <w:start w:val="1"/>
      <w:numFmt w:val="decimal"/>
      <w:pStyle w:val="6"/>
      <w:suff w:val="space"/>
      <w:lvlText w:val="%1.%2.%3.%4.%5.%6"/>
      <w:lvlJc w:val="left"/>
      <w:pPr>
        <w:ind w:left="0" w:firstLine="0"/>
      </w:pPr>
      <w:rPr>
        <w:rFonts w:ascii="Times New Roman" w:hAnsi="Times New Roman" w:hint="default"/>
      </w:rPr>
    </w:lvl>
    <w:lvl w:ilvl="6">
      <w:start w:val="1"/>
      <w:numFmt w:val="decimal"/>
      <w:pStyle w:val="7"/>
      <w:suff w:val="space"/>
      <w:lvlText w:val="%1.%2.%3.%4.%5.%6.%7"/>
      <w:lvlJc w:val="left"/>
      <w:pPr>
        <w:ind w:left="1276" w:hanging="1276"/>
      </w:pPr>
      <w:rPr>
        <w:rFonts w:hint="eastAsia"/>
      </w:rPr>
    </w:lvl>
    <w:lvl w:ilvl="7">
      <w:start w:val="1"/>
      <w:numFmt w:val="decimal"/>
      <w:lvlRestart w:val="1"/>
      <w:pStyle w:val="--5"/>
      <w:suff w:val="space"/>
      <w:lvlText w:val="图%1-%8"/>
      <w:lvlJc w:val="left"/>
      <w:pPr>
        <w:ind w:left="1276" w:firstLine="1"/>
      </w:pPr>
      <w:rPr>
        <w:rFonts w:ascii="宋体" w:eastAsia="宋体" w:hAnsi="宋体" w:hint="eastAsia"/>
      </w:rPr>
    </w:lvl>
    <w:lvl w:ilvl="8">
      <w:start w:val="1"/>
      <w:numFmt w:val="decimal"/>
      <w:lvlRestart w:val="1"/>
      <w:pStyle w:val="--6"/>
      <w:suff w:val="space"/>
      <w:lvlText w:val="表%1-%9"/>
      <w:lvlJc w:val="left"/>
      <w:pPr>
        <w:ind w:left="0" w:firstLine="0"/>
      </w:pPr>
      <w:rPr>
        <w:rFonts w:ascii="Times New Roman" w:eastAsia="宋体" w:hAnsi="Times New Roman" w:hint="default"/>
      </w:rPr>
    </w:lvl>
  </w:abstractNum>
  <w:abstractNum w:abstractNumId="16" w15:restartNumberingAfterBreak="0">
    <w:nsid w:val="3EBB3C91"/>
    <w:multiLevelType w:val="multilevel"/>
    <w:tmpl w:val="3EBB3C91"/>
    <w:lvl w:ilvl="0">
      <w:start w:val="1"/>
      <w:numFmt w:val="chineseCountingThousand"/>
      <w:pStyle w:val="--10"/>
      <w:lvlText w:val="%1."/>
      <w:lvlJc w:val="left"/>
      <w:pPr>
        <w:tabs>
          <w:tab w:val="left" w:pos="907"/>
        </w:tabs>
        <w:ind w:left="907" w:hanging="907"/>
      </w:pPr>
      <w:rPr>
        <w:rFonts w:hint="eastAsia"/>
      </w:rPr>
    </w:lvl>
    <w:lvl w:ilvl="1">
      <w:start w:val="1"/>
      <w:numFmt w:val="decimal"/>
      <w:pStyle w:val="--20"/>
      <w:isLgl/>
      <w:lvlText w:val="%1.%2"/>
      <w:lvlJc w:val="left"/>
      <w:pPr>
        <w:tabs>
          <w:tab w:val="left" w:pos="794"/>
        </w:tabs>
        <w:ind w:left="794" w:hanging="794"/>
      </w:pPr>
      <w:rPr>
        <w:rFonts w:hint="eastAsia"/>
      </w:rPr>
    </w:lvl>
    <w:lvl w:ilvl="2">
      <w:start w:val="1"/>
      <w:numFmt w:val="decimal"/>
      <w:pStyle w:val="--30"/>
      <w:isLgl/>
      <w:lvlText w:val="%1.%2.%3"/>
      <w:lvlJc w:val="left"/>
      <w:pPr>
        <w:tabs>
          <w:tab w:val="left" w:pos="907"/>
        </w:tabs>
        <w:ind w:left="907" w:hanging="907"/>
      </w:pPr>
      <w:rPr>
        <w:rFonts w:hint="eastAsia"/>
      </w:rPr>
    </w:lvl>
    <w:lvl w:ilvl="3">
      <w:start w:val="1"/>
      <w:numFmt w:val="decimal"/>
      <w:pStyle w:val="--40"/>
      <w:isLgl/>
      <w:lvlText w:val="%1.%2.%3.%4"/>
      <w:lvlJc w:val="left"/>
      <w:pPr>
        <w:tabs>
          <w:tab w:val="left" w:pos="1021"/>
        </w:tabs>
        <w:ind w:left="1021" w:hanging="1021"/>
      </w:pPr>
      <w:rPr>
        <w:rFonts w:hint="eastAsia"/>
      </w:rPr>
    </w:lvl>
    <w:lvl w:ilvl="4">
      <w:start w:val="1"/>
      <w:numFmt w:val="decimal"/>
      <w:pStyle w:val="--50"/>
      <w:isLgl/>
      <w:lvlText w:val="%1.%2.%3.%4.%5"/>
      <w:lvlJc w:val="left"/>
      <w:pPr>
        <w:tabs>
          <w:tab w:val="left" w:pos="1134"/>
        </w:tabs>
        <w:ind w:left="1134" w:hanging="1134"/>
      </w:pPr>
      <w:rPr>
        <w:rFonts w:hint="eastAsia"/>
      </w:rPr>
    </w:lvl>
    <w:lvl w:ilvl="5">
      <w:start w:val="1"/>
      <w:numFmt w:val="decimal"/>
      <w:isLgl/>
      <w:lvlText w:val="%1.%2.%3.%4.%5.%6"/>
      <w:lvlJc w:val="left"/>
      <w:pPr>
        <w:tabs>
          <w:tab w:val="left" w:pos="1247"/>
        </w:tabs>
        <w:ind w:left="1247" w:hanging="1247"/>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15:restartNumberingAfterBreak="0">
    <w:nsid w:val="486A4C92"/>
    <w:multiLevelType w:val="multilevel"/>
    <w:tmpl w:val="6EA67852"/>
    <w:lvl w:ilvl="0">
      <w:start w:val="1"/>
      <w:numFmt w:val="upperLetter"/>
      <w:pStyle w:val="--A"/>
      <w:lvlText w:val="附录%1"/>
      <w:lvlJc w:val="left"/>
      <w:pPr>
        <w:ind w:left="0" w:firstLine="0"/>
      </w:pPr>
      <w:rPr>
        <w:rFonts w:ascii="方正兰亭黑简体" w:eastAsia="方正兰亭黑简体" w:hint="eastAsia"/>
        <w:b/>
        <w:i w:val="0"/>
        <w:sz w:val="44"/>
      </w:rPr>
    </w:lvl>
    <w:lvl w:ilvl="1">
      <w:start w:val="1"/>
      <w:numFmt w:val="decimal"/>
      <w:pStyle w:val="--A1"/>
      <w:lvlText w:val="附录%1.%2"/>
      <w:lvlJc w:val="left"/>
      <w:pPr>
        <w:ind w:left="0" w:firstLine="0"/>
      </w:pPr>
      <w:rPr>
        <w:rFonts w:ascii="方正兰亭黑简体" w:eastAsia="方正兰亭黑简体" w:hint="eastAsia"/>
        <w:b/>
        <w:i w:val="0"/>
        <w:sz w:val="32"/>
      </w:rPr>
    </w:lvl>
    <w:lvl w:ilvl="2">
      <w:start w:val="1"/>
      <w:numFmt w:val="decimal"/>
      <w:lvlText w:val="附录%1.%2.%3"/>
      <w:lvlJc w:val="left"/>
      <w:pPr>
        <w:ind w:left="0" w:firstLine="0"/>
      </w:pPr>
      <w:rPr>
        <w:rFonts w:ascii="方正兰亭黑简体" w:eastAsia="方正兰亭黑简体" w:hint="eastAsia"/>
        <w:b/>
        <w:i w:val="0"/>
        <w:sz w:val="30"/>
      </w:rPr>
    </w:lvl>
    <w:lvl w:ilvl="3">
      <w:start w:val="1"/>
      <w:numFmt w:val="decimal"/>
      <w:lvlText w:val="附录%1.%2.%3.%4"/>
      <w:lvlJc w:val="left"/>
      <w:pPr>
        <w:ind w:left="0" w:firstLine="0"/>
      </w:pPr>
      <w:rPr>
        <w:rFonts w:ascii="方正兰亭黑简体" w:eastAsia="方正兰亭黑简体" w:hint="eastAsia"/>
        <w:b/>
        <w:i w:val="0"/>
      </w:rPr>
    </w:lvl>
    <w:lvl w:ilvl="4">
      <w:start w:val="1"/>
      <w:numFmt w:val="decimal"/>
      <w:isLgl/>
      <w:lvlText w:val="%1.%2.%3.%4.%5"/>
      <w:lvlJc w:val="left"/>
      <w:pPr>
        <w:ind w:left="0" w:firstLine="0"/>
      </w:pPr>
      <w:rPr>
        <w:rFonts w:ascii="方正兰亭黑简体" w:eastAsia="方正兰亭黑简体" w:hint="eastAsia"/>
        <w:b/>
        <w:i w:val="0"/>
        <w:sz w:val="24"/>
      </w:rPr>
    </w:lvl>
    <w:lvl w:ilvl="5">
      <w:start w:val="1"/>
      <w:numFmt w:val="decimal"/>
      <w:isLgl/>
      <w:lvlText w:val="%1.%2.%3.%4.%5.%6"/>
      <w:lvlJc w:val="left"/>
      <w:pPr>
        <w:ind w:left="0" w:firstLine="0"/>
      </w:pPr>
      <w:rPr>
        <w:rFonts w:ascii="方正兰亭黑简体" w:eastAsia="方正兰亭黑简体" w:hint="eastAsia"/>
        <w:b/>
        <w:i w:val="0"/>
        <w:sz w:val="21"/>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8" w15:restartNumberingAfterBreak="0">
    <w:nsid w:val="51D82142"/>
    <w:multiLevelType w:val="multilevel"/>
    <w:tmpl w:val="CDB89424"/>
    <w:lvl w:ilvl="0">
      <w:start w:val="1"/>
      <w:numFmt w:val="chineseCountingThousand"/>
      <w:pStyle w:val="--7"/>
      <w:suff w:val="space"/>
      <w:lvlText w:val="%1、"/>
      <w:lvlJc w:val="left"/>
      <w:pPr>
        <w:ind w:left="987"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740" w:hanging="420"/>
      </w:pPr>
      <w:rPr>
        <w:rFonts w:hint="eastAsia"/>
      </w:rPr>
    </w:lvl>
    <w:lvl w:ilvl="2">
      <w:start w:val="1"/>
      <w:numFmt w:val="lowerRoman"/>
      <w:lvlText w:val="%3."/>
      <w:lvlJc w:val="right"/>
      <w:pPr>
        <w:ind w:left="2160" w:hanging="420"/>
      </w:pPr>
      <w:rPr>
        <w:rFonts w:hint="eastAsia"/>
      </w:rPr>
    </w:lvl>
    <w:lvl w:ilvl="3">
      <w:start w:val="1"/>
      <w:numFmt w:val="decimal"/>
      <w:lvlText w:val="%4."/>
      <w:lvlJc w:val="left"/>
      <w:pPr>
        <w:ind w:left="2580" w:hanging="420"/>
      </w:pPr>
      <w:rPr>
        <w:rFonts w:hint="eastAsia"/>
      </w:rPr>
    </w:lvl>
    <w:lvl w:ilvl="4">
      <w:start w:val="1"/>
      <w:numFmt w:val="lowerLetter"/>
      <w:lvlText w:val="%5)"/>
      <w:lvlJc w:val="left"/>
      <w:pPr>
        <w:ind w:left="3000" w:hanging="420"/>
      </w:pPr>
      <w:rPr>
        <w:rFonts w:hint="eastAsia"/>
      </w:rPr>
    </w:lvl>
    <w:lvl w:ilvl="5">
      <w:start w:val="1"/>
      <w:numFmt w:val="lowerRoman"/>
      <w:lvlText w:val="%6."/>
      <w:lvlJc w:val="right"/>
      <w:pPr>
        <w:ind w:left="3420" w:hanging="420"/>
      </w:pPr>
      <w:rPr>
        <w:rFonts w:hint="eastAsia"/>
      </w:rPr>
    </w:lvl>
    <w:lvl w:ilvl="6">
      <w:start w:val="1"/>
      <w:numFmt w:val="decimal"/>
      <w:lvlText w:val="%7."/>
      <w:lvlJc w:val="left"/>
      <w:pPr>
        <w:ind w:left="3840" w:hanging="420"/>
      </w:pPr>
      <w:rPr>
        <w:rFonts w:hint="eastAsia"/>
      </w:rPr>
    </w:lvl>
    <w:lvl w:ilvl="7">
      <w:start w:val="1"/>
      <w:numFmt w:val="lowerLetter"/>
      <w:lvlText w:val="%8)"/>
      <w:lvlJc w:val="left"/>
      <w:pPr>
        <w:ind w:left="4260" w:hanging="420"/>
      </w:pPr>
      <w:rPr>
        <w:rFonts w:hint="eastAsia"/>
      </w:rPr>
    </w:lvl>
    <w:lvl w:ilvl="8">
      <w:start w:val="1"/>
      <w:numFmt w:val="lowerRoman"/>
      <w:lvlText w:val="%9."/>
      <w:lvlJc w:val="right"/>
      <w:pPr>
        <w:ind w:left="4680" w:hanging="420"/>
      </w:pPr>
      <w:rPr>
        <w:rFonts w:hint="eastAsia"/>
      </w:rPr>
    </w:lvl>
  </w:abstractNum>
  <w:abstractNum w:abstractNumId="19" w15:restartNumberingAfterBreak="0">
    <w:nsid w:val="58881920"/>
    <w:multiLevelType w:val="hybridMultilevel"/>
    <w:tmpl w:val="06F65BD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62442121"/>
    <w:multiLevelType w:val="multilevel"/>
    <w:tmpl w:val="8D8A4BE4"/>
    <w:lvl w:ilvl="0">
      <w:start w:val="1"/>
      <w:numFmt w:val="decimal"/>
      <w:pStyle w:val="--8"/>
      <w:lvlText w:val="%1."/>
      <w:lvlJc w:val="left"/>
      <w:pPr>
        <w:ind w:left="110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1" w15:restartNumberingAfterBreak="0">
    <w:nsid w:val="738B5ADE"/>
    <w:multiLevelType w:val="multilevel"/>
    <w:tmpl w:val="753AB57C"/>
    <w:lvl w:ilvl="0">
      <w:start w:val="1"/>
      <w:numFmt w:val="decimal"/>
      <w:pStyle w:val="--9"/>
      <w:lvlText w:val="%1)"/>
      <w:lvlJc w:val="left"/>
      <w:pPr>
        <w:ind w:left="1327" w:hanging="420"/>
      </w:pPr>
      <w:rPr>
        <w:rFonts w:hint="eastAsia"/>
      </w:rPr>
    </w:lvl>
    <w:lvl w:ilvl="1">
      <w:start w:val="1"/>
      <w:numFmt w:val="lowerLetter"/>
      <w:lvlText w:val="%2)"/>
      <w:lvlJc w:val="left"/>
      <w:pPr>
        <w:ind w:left="3000" w:hanging="420"/>
      </w:pPr>
      <w:rPr>
        <w:rFonts w:hint="eastAsia"/>
      </w:rPr>
    </w:lvl>
    <w:lvl w:ilvl="2">
      <w:start w:val="1"/>
      <w:numFmt w:val="lowerRoman"/>
      <w:lvlText w:val="%3."/>
      <w:lvlJc w:val="right"/>
      <w:pPr>
        <w:ind w:left="3420" w:hanging="420"/>
      </w:pPr>
      <w:rPr>
        <w:rFonts w:hint="eastAsia"/>
      </w:rPr>
    </w:lvl>
    <w:lvl w:ilvl="3">
      <w:start w:val="1"/>
      <w:numFmt w:val="decimal"/>
      <w:lvlText w:val="%4."/>
      <w:lvlJc w:val="left"/>
      <w:pPr>
        <w:ind w:left="3840" w:hanging="420"/>
      </w:pPr>
      <w:rPr>
        <w:rFonts w:hint="eastAsia"/>
      </w:rPr>
    </w:lvl>
    <w:lvl w:ilvl="4">
      <w:start w:val="1"/>
      <w:numFmt w:val="lowerLetter"/>
      <w:lvlText w:val="%5)"/>
      <w:lvlJc w:val="left"/>
      <w:pPr>
        <w:ind w:left="4260" w:hanging="420"/>
      </w:pPr>
      <w:rPr>
        <w:rFonts w:hint="eastAsia"/>
      </w:rPr>
    </w:lvl>
    <w:lvl w:ilvl="5">
      <w:start w:val="1"/>
      <w:numFmt w:val="lowerRoman"/>
      <w:lvlText w:val="%6."/>
      <w:lvlJc w:val="right"/>
      <w:pPr>
        <w:ind w:left="4680" w:hanging="420"/>
      </w:pPr>
      <w:rPr>
        <w:rFonts w:hint="eastAsia"/>
      </w:rPr>
    </w:lvl>
    <w:lvl w:ilvl="6">
      <w:start w:val="1"/>
      <w:numFmt w:val="decimal"/>
      <w:lvlText w:val="%7."/>
      <w:lvlJc w:val="left"/>
      <w:pPr>
        <w:ind w:left="5100" w:hanging="420"/>
      </w:pPr>
      <w:rPr>
        <w:rFonts w:hint="eastAsia"/>
      </w:rPr>
    </w:lvl>
    <w:lvl w:ilvl="7">
      <w:start w:val="1"/>
      <w:numFmt w:val="lowerLetter"/>
      <w:lvlText w:val="%8)"/>
      <w:lvlJc w:val="left"/>
      <w:pPr>
        <w:ind w:left="5520" w:hanging="420"/>
      </w:pPr>
      <w:rPr>
        <w:rFonts w:hint="eastAsia"/>
      </w:rPr>
    </w:lvl>
    <w:lvl w:ilvl="8">
      <w:start w:val="1"/>
      <w:numFmt w:val="lowerRoman"/>
      <w:lvlText w:val="%9."/>
      <w:lvlJc w:val="right"/>
      <w:pPr>
        <w:ind w:left="5940" w:hanging="420"/>
      </w:pPr>
      <w:rPr>
        <w:rFonts w:hint="eastAsia"/>
      </w:rPr>
    </w:lvl>
  </w:abstractNum>
  <w:num w:numId="1">
    <w:abstractNumId w:val="15"/>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6"/>
  </w:num>
  <w:num w:numId="7">
    <w:abstractNumId w:val="10"/>
  </w:num>
  <w:num w:numId="8">
    <w:abstractNumId w:val="11"/>
  </w:num>
  <w:num w:numId="9">
    <w:abstractNumId w:val="14"/>
  </w:num>
  <w:num w:numId="10">
    <w:abstractNumId w:val="12"/>
  </w:num>
  <w:num w:numId="11">
    <w:abstractNumId w:val="19"/>
  </w:num>
  <w:num w:numId="12">
    <w:abstractNumId w:val="8"/>
  </w:num>
  <w:num w:numId="13">
    <w:abstractNumId w:val="3"/>
  </w:num>
  <w:num w:numId="14">
    <w:abstractNumId w:val="9"/>
  </w:num>
  <w:num w:numId="15">
    <w:abstractNumId w:val="2"/>
  </w:num>
  <w:num w:numId="16">
    <w:abstractNumId w:val="1"/>
  </w:num>
  <w:num w:numId="17">
    <w:abstractNumId w:val="0"/>
  </w:num>
  <w:num w:numId="18">
    <w:abstractNumId w:val="7"/>
  </w:num>
  <w:num w:numId="19">
    <w:abstractNumId w:val="6"/>
  </w:num>
  <w:num w:numId="20">
    <w:abstractNumId w:val="5"/>
  </w:num>
  <w:num w:numId="21">
    <w:abstractNumId w:val="4"/>
  </w:num>
  <w:num w:numId="22">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linkStyles/>
  <w:defaultTabStop w:val="420"/>
  <w:clickAndTypeStyle w:val="--c"/>
  <w:drawingGridHorizontalSpacing w:val="120"/>
  <w:drawingGridVerticalSpacing w:val="163"/>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C39"/>
    <w:rsid w:val="0000207F"/>
    <w:rsid w:val="0000239E"/>
    <w:rsid w:val="00006AA2"/>
    <w:rsid w:val="00015943"/>
    <w:rsid w:val="000232A8"/>
    <w:rsid w:val="000238CF"/>
    <w:rsid w:val="0002462E"/>
    <w:rsid w:val="00032F79"/>
    <w:rsid w:val="0003702D"/>
    <w:rsid w:val="0004092E"/>
    <w:rsid w:val="0004397C"/>
    <w:rsid w:val="00043C6C"/>
    <w:rsid w:val="000443B3"/>
    <w:rsid w:val="00045F24"/>
    <w:rsid w:val="00047C7F"/>
    <w:rsid w:val="000540F9"/>
    <w:rsid w:val="00060C18"/>
    <w:rsid w:val="000641E9"/>
    <w:rsid w:val="00065ABA"/>
    <w:rsid w:val="00066107"/>
    <w:rsid w:val="00087F35"/>
    <w:rsid w:val="00092107"/>
    <w:rsid w:val="000A1E28"/>
    <w:rsid w:val="000B037A"/>
    <w:rsid w:val="000B23E2"/>
    <w:rsid w:val="000B350B"/>
    <w:rsid w:val="000B4CAA"/>
    <w:rsid w:val="000B764E"/>
    <w:rsid w:val="000C3069"/>
    <w:rsid w:val="000D3C06"/>
    <w:rsid w:val="000D56EB"/>
    <w:rsid w:val="000D5DBB"/>
    <w:rsid w:val="000D7A9F"/>
    <w:rsid w:val="000E3AA1"/>
    <w:rsid w:val="000E5652"/>
    <w:rsid w:val="000F0F61"/>
    <w:rsid w:val="000F4668"/>
    <w:rsid w:val="000F7FC2"/>
    <w:rsid w:val="00104E1F"/>
    <w:rsid w:val="00105469"/>
    <w:rsid w:val="00110E19"/>
    <w:rsid w:val="00112C41"/>
    <w:rsid w:val="00115EAD"/>
    <w:rsid w:val="00126717"/>
    <w:rsid w:val="00132A66"/>
    <w:rsid w:val="00133E13"/>
    <w:rsid w:val="00135876"/>
    <w:rsid w:val="00156494"/>
    <w:rsid w:val="0015681C"/>
    <w:rsid w:val="00163CFC"/>
    <w:rsid w:val="001679D0"/>
    <w:rsid w:val="00182B9B"/>
    <w:rsid w:val="00183991"/>
    <w:rsid w:val="00195BBD"/>
    <w:rsid w:val="001A7F86"/>
    <w:rsid w:val="001B2181"/>
    <w:rsid w:val="001B5890"/>
    <w:rsid w:val="001B7C12"/>
    <w:rsid w:val="001C2453"/>
    <w:rsid w:val="001C33A2"/>
    <w:rsid w:val="001D053B"/>
    <w:rsid w:val="001D59AE"/>
    <w:rsid w:val="001D7BCE"/>
    <w:rsid w:val="001E3C66"/>
    <w:rsid w:val="001E78FB"/>
    <w:rsid w:val="001F008C"/>
    <w:rsid w:val="002030E3"/>
    <w:rsid w:val="00207E82"/>
    <w:rsid w:val="00210464"/>
    <w:rsid w:val="00212A78"/>
    <w:rsid w:val="00214E83"/>
    <w:rsid w:val="00216892"/>
    <w:rsid w:val="00221FC8"/>
    <w:rsid w:val="002252E1"/>
    <w:rsid w:val="002305D9"/>
    <w:rsid w:val="00240CB9"/>
    <w:rsid w:val="002472B3"/>
    <w:rsid w:val="00250792"/>
    <w:rsid w:val="002507C9"/>
    <w:rsid w:val="002549A2"/>
    <w:rsid w:val="002578C5"/>
    <w:rsid w:val="0026005E"/>
    <w:rsid w:val="002609DB"/>
    <w:rsid w:val="00262964"/>
    <w:rsid w:val="0026564D"/>
    <w:rsid w:val="00266995"/>
    <w:rsid w:val="00272F87"/>
    <w:rsid w:val="00276CC6"/>
    <w:rsid w:val="00280D75"/>
    <w:rsid w:val="00291376"/>
    <w:rsid w:val="002A0B20"/>
    <w:rsid w:val="002A2352"/>
    <w:rsid w:val="002A3E3C"/>
    <w:rsid w:val="002B1E28"/>
    <w:rsid w:val="002B4928"/>
    <w:rsid w:val="002C541D"/>
    <w:rsid w:val="002D4BD3"/>
    <w:rsid w:val="002E785D"/>
    <w:rsid w:val="002F1168"/>
    <w:rsid w:val="002F2487"/>
    <w:rsid w:val="002F32C1"/>
    <w:rsid w:val="002F7A74"/>
    <w:rsid w:val="00304D6A"/>
    <w:rsid w:val="003058A5"/>
    <w:rsid w:val="00305AB9"/>
    <w:rsid w:val="0031272E"/>
    <w:rsid w:val="00314477"/>
    <w:rsid w:val="003207B6"/>
    <w:rsid w:val="00322642"/>
    <w:rsid w:val="00322A2D"/>
    <w:rsid w:val="00323636"/>
    <w:rsid w:val="00326B09"/>
    <w:rsid w:val="003364E1"/>
    <w:rsid w:val="003436A1"/>
    <w:rsid w:val="00346D10"/>
    <w:rsid w:val="00352C4D"/>
    <w:rsid w:val="0035477B"/>
    <w:rsid w:val="003608AE"/>
    <w:rsid w:val="00365750"/>
    <w:rsid w:val="00376152"/>
    <w:rsid w:val="00376BE0"/>
    <w:rsid w:val="00380075"/>
    <w:rsid w:val="0038228A"/>
    <w:rsid w:val="00385618"/>
    <w:rsid w:val="003877BA"/>
    <w:rsid w:val="00395A7A"/>
    <w:rsid w:val="003968BA"/>
    <w:rsid w:val="003A04D2"/>
    <w:rsid w:val="003A54D5"/>
    <w:rsid w:val="003B0002"/>
    <w:rsid w:val="003B2F1B"/>
    <w:rsid w:val="003B3126"/>
    <w:rsid w:val="003B545C"/>
    <w:rsid w:val="003B6FBE"/>
    <w:rsid w:val="003B7C29"/>
    <w:rsid w:val="003B7F0B"/>
    <w:rsid w:val="003C4CD0"/>
    <w:rsid w:val="003C5A29"/>
    <w:rsid w:val="003C5BB8"/>
    <w:rsid w:val="003C5DB3"/>
    <w:rsid w:val="003C7DBF"/>
    <w:rsid w:val="003D3B87"/>
    <w:rsid w:val="003E11B1"/>
    <w:rsid w:val="003F43B3"/>
    <w:rsid w:val="00402FF5"/>
    <w:rsid w:val="00407E69"/>
    <w:rsid w:val="00414992"/>
    <w:rsid w:val="0042505F"/>
    <w:rsid w:val="004258D3"/>
    <w:rsid w:val="00425EE6"/>
    <w:rsid w:val="00432D3E"/>
    <w:rsid w:val="00433CF8"/>
    <w:rsid w:val="00436F9A"/>
    <w:rsid w:val="00437EC6"/>
    <w:rsid w:val="00445967"/>
    <w:rsid w:val="00450572"/>
    <w:rsid w:val="00450CCC"/>
    <w:rsid w:val="00456A55"/>
    <w:rsid w:val="00457932"/>
    <w:rsid w:val="00466851"/>
    <w:rsid w:val="00470DA9"/>
    <w:rsid w:val="00476D8E"/>
    <w:rsid w:val="00482B6F"/>
    <w:rsid w:val="00487000"/>
    <w:rsid w:val="0049186A"/>
    <w:rsid w:val="004932B6"/>
    <w:rsid w:val="0049365B"/>
    <w:rsid w:val="004940EA"/>
    <w:rsid w:val="00497F77"/>
    <w:rsid w:val="004A19B6"/>
    <w:rsid w:val="004A623E"/>
    <w:rsid w:val="004A6971"/>
    <w:rsid w:val="004B0B0C"/>
    <w:rsid w:val="004B27A8"/>
    <w:rsid w:val="004B631F"/>
    <w:rsid w:val="004C2CAA"/>
    <w:rsid w:val="004D0136"/>
    <w:rsid w:val="004D0EF0"/>
    <w:rsid w:val="004E52C6"/>
    <w:rsid w:val="004F1014"/>
    <w:rsid w:val="0050342B"/>
    <w:rsid w:val="00503E97"/>
    <w:rsid w:val="005120C9"/>
    <w:rsid w:val="0051423A"/>
    <w:rsid w:val="00514F3D"/>
    <w:rsid w:val="0051542B"/>
    <w:rsid w:val="00522814"/>
    <w:rsid w:val="00530D59"/>
    <w:rsid w:val="00533615"/>
    <w:rsid w:val="00536057"/>
    <w:rsid w:val="00541834"/>
    <w:rsid w:val="005512FD"/>
    <w:rsid w:val="00551FD0"/>
    <w:rsid w:val="00555089"/>
    <w:rsid w:val="0056043E"/>
    <w:rsid w:val="00561395"/>
    <w:rsid w:val="00563033"/>
    <w:rsid w:val="005630D5"/>
    <w:rsid w:val="00564FA8"/>
    <w:rsid w:val="00572CA1"/>
    <w:rsid w:val="00582ED1"/>
    <w:rsid w:val="00583F54"/>
    <w:rsid w:val="00596192"/>
    <w:rsid w:val="00596E08"/>
    <w:rsid w:val="005A1B0D"/>
    <w:rsid w:val="005A2210"/>
    <w:rsid w:val="005A3434"/>
    <w:rsid w:val="005A373B"/>
    <w:rsid w:val="005A4B0F"/>
    <w:rsid w:val="005C0C71"/>
    <w:rsid w:val="005C373D"/>
    <w:rsid w:val="005C79CC"/>
    <w:rsid w:val="005D1688"/>
    <w:rsid w:val="005D5FDD"/>
    <w:rsid w:val="005D7DC6"/>
    <w:rsid w:val="005E62D0"/>
    <w:rsid w:val="005E7490"/>
    <w:rsid w:val="005F1879"/>
    <w:rsid w:val="005F1A41"/>
    <w:rsid w:val="005F3823"/>
    <w:rsid w:val="005F56B7"/>
    <w:rsid w:val="0060043A"/>
    <w:rsid w:val="00600937"/>
    <w:rsid w:val="0060468C"/>
    <w:rsid w:val="00605153"/>
    <w:rsid w:val="00615501"/>
    <w:rsid w:val="00617392"/>
    <w:rsid w:val="00632D6B"/>
    <w:rsid w:val="006357D8"/>
    <w:rsid w:val="00644AA2"/>
    <w:rsid w:val="00645A75"/>
    <w:rsid w:val="0064639A"/>
    <w:rsid w:val="0064780D"/>
    <w:rsid w:val="00650FF4"/>
    <w:rsid w:val="00652F81"/>
    <w:rsid w:val="006650AD"/>
    <w:rsid w:val="00676813"/>
    <w:rsid w:val="006A0528"/>
    <w:rsid w:val="006A0963"/>
    <w:rsid w:val="006B3F21"/>
    <w:rsid w:val="006B4849"/>
    <w:rsid w:val="006B6970"/>
    <w:rsid w:val="006C1801"/>
    <w:rsid w:val="006C7B7C"/>
    <w:rsid w:val="006D5E56"/>
    <w:rsid w:val="006E1AD2"/>
    <w:rsid w:val="006F398A"/>
    <w:rsid w:val="006F7493"/>
    <w:rsid w:val="006F7F14"/>
    <w:rsid w:val="007200A6"/>
    <w:rsid w:val="00721E53"/>
    <w:rsid w:val="00727752"/>
    <w:rsid w:val="00727914"/>
    <w:rsid w:val="00731AA8"/>
    <w:rsid w:val="00741C99"/>
    <w:rsid w:val="00750D04"/>
    <w:rsid w:val="00755411"/>
    <w:rsid w:val="0077031E"/>
    <w:rsid w:val="00773018"/>
    <w:rsid w:val="00775723"/>
    <w:rsid w:val="00781002"/>
    <w:rsid w:val="00782216"/>
    <w:rsid w:val="00783100"/>
    <w:rsid w:val="00785D82"/>
    <w:rsid w:val="00787F86"/>
    <w:rsid w:val="00790BFB"/>
    <w:rsid w:val="007914DD"/>
    <w:rsid w:val="00791538"/>
    <w:rsid w:val="00791BEB"/>
    <w:rsid w:val="00795F21"/>
    <w:rsid w:val="0079691F"/>
    <w:rsid w:val="007A2E3E"/>
    <w:rsid w:val="007B5B7F"/>
    <w:rsid w:val="007C50CA"/>
    <w:rsid w:val="007C662F"/>
    <w:rsid w:val="007C7973"/>
    <w:rsid w:val="007D290A"/>
    <w:rsid w:val="007D4327"/>
    <w:rsid w:val="007E3CA9"/>
    <w:rsid w:val="007E5F58"/>
    <w:rsid w:val="007E67F0"/>
    <w:rsid w:val="007F11CA"/>
    <w:rsid w:val="007F5D8A"/>
    <w:rsid w:val="00811151"/>
    <w:rsid w:val="0082122C"/>
    <w:rsid w:val="008250DA"/>
    <w:rsid w:val="00835390"/>
    <w:rsid w:val="00836A57"/>
    <w:rsid w:val="00844A59"/>
    <w:rsid w:val="0084565A"/>
    <w:rsid w:val="00847BE3"/>
    <w:rsid w:val="00851638"/>
    <w:rsid w:val="008618BE"/>
    <w:rsid w:val="008657F0"/>
    <w:rsid w:val="00865C02"/>
    <w:rsid w:val="0087042E"/>
    <w:rsid w:val="00873586"/>
    <w:rsid w:val="00877560"/>
    <w:rsid w:val="00877902"/>
    <w:rsid w:val="00881388"/>
    <w:rsid w:val="00881EFD"/>
    <w:rsid w:val="00886718"/>
    <w:rsid w:val="008909DA"/>
    <w:rsid w:val="00892A86"/>
    <w:rsid w:val="00896CC4"/>
    <w:rsid w:val="008A05CE"/>
    <w:rsid w:val="008A095B"/>
    <w:rsid w:val="008C042F"/>
    <w:rsid w:val="008C1989"/>
    <w:rsid w:val="008D0E2C"/>
    <w:rsid w:val="008D26BA"/>
    <w:rsid w:val="008D6088"/>
    <w:rsid w:val="008D7226"/>
    <w:rsid w:val="008D72DC"/>
    <w:rsid w:val="008E57A0"/>
    <w:rsid w:val="008E75D2"/>
    <w:rsid w:val="008F1A3B"/>
    <w:rsid w:val="008F2F8E"/>
    <w:rsid w:val="008F4C71"/>
    <w:rsid w:val="008F67BE"/>
    <w:rsid w:val="008F6C90"/>
    <w:rsid w:val="00900D18"/>
    <w:rsid w:val="0090660C"/>
    <w:rsid w:val="009230F2"/>
    <w:rsid w:val="00927443"/>
    <w:rsid w:val="00931E37"/>
    <w:rsid w:val="00943387"/>
    <w:rsid w:val="00944015"/>
    <w:rsid w:val="009455EE"/>
    <w:rsid w:val="009458FF"/>
    <w:rsid w:val="009539E0"/>
    <w:rsid w:val="00955B27"/>
    <w:rsid w:val="00955DBB"/>
    <w:rsid w:val="00956CC7"/>
    <w:rsid w:val="0096165D"/>
    <w:rsid w:val="009620E6"/>
    <w:rsid w:val="00970C4A"/>
    <w:rsid w:val="0097142E"/>
    <w:rsid w:val="009774E0"/>
    <w:rsid w:val="0098287C"/>
    <w:rsid w:val="009856D2"/>
    <w:rsid w:val="009947BD"/>
    <w:rsid w:val="00997BEF"/>
    <w:rsid w:val="009A0F48"/>
    <w:rsid w:val="009A330C"/>
    <w:rsid w:val="009A4A5E"/>
    <w:rsid w:val="009B13FD"/>
    <w:rsid w:val="009B28D7"/>
    <w:rsid w:val="009B521D"/>
    <w:rsid w:val="009B5C5C"/>
    <w:rsid w:val="009B67BD"/>
    <w:rsid w:val="009C0F21"/>
    <w:rsid w:val="009C3BCE"/>
    <w:rsid w:val="009C5CD3"/>
    <w:rsid w:val="009C6E82"/>
    <w:rsid w:val="009D4E73"/>
    <w:rsid w:val="009D5750"/>
    <w:rsid w:val="009E013F"/>
    <w:rsid w:val="009E11A3"/>
    <w:rsid w:val="009E30E3"/>
    <w:rsid w:val="009E50C9"/>
    <w:rsid w:val="009E5141"/>
    <w:rsid w:val="009F0D65"/>
    <w:rsid w:val="009F13F4"/>
    <w:rsid w:val="009F2E63"/>
    <w:rsid w:val="009F489B"/>
    <w:rsid w:val="009F5D27"/>
    <w:rsid w:val="009F63C7"/>
    <w:rsid w:val="00A03200"/>
    <w:rsid w:val="00A03B3F"/>
    <w:rsid w:val="00A06256"/>
    <w:rsid w:val="00A359A4"/>
    <w:rsid w:val="00A441F2"/>
    <w:rsid w:val="00A5553B"/>
    <w:rsid w:val="00A55887"/>
    <w:rsid w:val="00A60145"/>
    <w:rsid w:val="00A74186"/>
    <w:rsid w:val="00A80BD2"/>
    <w:rsid w:val="00A8411B"/>
    <w:rsid w:val="00A862B7"/>
    <w:rsid w:val="00A93728"/>
    <w:rsid w:val="00AA0DB1"/>
    <w:rsid w:val="00AB152B"/>
    <w:rsid w:val="00AB2186"/>
    <w:rsid w:val="00AB4D56"/>
    <w:rsid w:val="00AB59CA"/>
    <w:rsid w:val="00AB6F2E"/>
    <w:rsid w:val="00AC776E"/>
    <w:rsid w:val="00AD01CD"/>
    <w:rsid w:val="00AD5D82"/>
    <w:rsid w:val="00AD5FC3"/>
    <w:rsid w:val="00AD6520"/>
    <w:rsid w:val="00AE00B1"/>
    <w:rsid w:val="00AE21D7"/>
    <w:rsid w:val="00AE49FA"/>
    <w:rsid w:val="00AF1BDC"/>
    <w:rsid w:val="00AF6C64"/>
    <w:rsid w:val="00AF74F1"/>
    <w:rsid w:val="00B00856"/>
    <w:rsid w:val="00B01E21"/>
    <w:rsid w:val="00B13A72"/>
    <w:rsid w:val="00B15264"/>
    <w:rsid w:val="00B16CE4"/>
    <w:rsid w:val="00B16FC0"/>
    <w:rsid w:val="00B17EDE"/>
    <w:rsid w:val="00B21599"/>
    <w:rsid w:val="00B27447"/>
    <w:rsid w:val="00B302A5"/>
    <w:rsid w:val="00B32CB8"/>
    <w:rsid w:val="00B37C1B"/>
    <w:rsid w:val="00B41315"/>
    <w:rsid w:val="00B469AC"/>
    <w:rsid w:val="00B47AAD"/>
    <w:rsid w:val="00B51802"/>
    <w:rsid w:val="00B5675B"/>
    <w:rsid w:val="00B57BD6"/>
    <w:rsid w:val="00B57E88"/>
    <w:rsid w:val="00B715F8"/>
    <w:rsid w:val="00B75BED"/>
    <w:rsid w:val="00B7653D"/>
    <w:rsid w:val="00B9238C"/>
    <w:rsid w:val="00BA638C"/>
    <w:rsid w:val="00BB1C39"/>
    <w:rsid w:val="00BC57DE"/>
    <w:rsid w:val="00BC590F"/>
    <w:rsid w:val="00BC63DF"/>
    <w:rsid w:val="00BC79B0"/>
    <w:rsid w:val="00BD1FD7"/>
    <w:rsid w:val="00BD7A36"/>
    <w:rsid w:val="00BD7A66"/>
    <w:rsid w:val="00BE1E8A"/>
    <w:rsid w:val="00BE46E0"/>
    <w:rsid w:val="00BE7941"/>
    <w:rsid w:val="00BF29B9"/>
    <w:rsid w:val="00C06E77"/>
    <w:rsid w:val="00C07885"/>
    <w:rsid w:val="00C202BF"/>
    <w:rsid w:val="00C20DA3"/>
    <w:rsid w:val="00C255C2"/>
    <w:rsid w:val="00C2592B"/>
    <w:rsid w:val="00C36A4D"/>
    <w:rsid w:val="00C4064B"/>
    <w:rsid w:val="00C435A0"/>
    <w:rsid w:val="00C541AD"/>
    <w:rsid w:val="00C605A1"/>
    <w:rsid w:val="00C63864"/>
    <w:rsid w:val="00C66F91"/>
    <w:rsid w:val="00C70395"/>
    <w:rsid w:val="00C77D76"/>
    <w:rsid w:val="00C80E8A"/>
    <w:rsid w:val="00C80E92"/>
    <w:rsid w:val="00C82D65"/>
    <w:rsid w:val="00C86122"/>
    <w:rsid w:val="00C94C8F"/>
    <w:rsid w:val="00CB00E2"/>
    <w:rsid w:val="00CB1E91"/>
    <w:rsid w:val="00CC1701"/>
    <w:rsid w:val="00CD1069"/>
    <w:rsid w:val="00CD10AC"/>
    <w:rsid w:val="00CD3776"/>
    <w:rsid w:val="00CD6E21"/>
    <w:rsid w:val="00CE0BB5"/>
    <w:rsid w:val="00CE46F5"/>
    <w:rsid w:val="00CE5F00"/>
    <w:rsid w:val="00CE5F9D"/>
    <w:rsid w:val="00CE6F0B"/>
    <w:rsid w:val="00CE75A4"/>
    <w:rsid w:val="00CF107A"/>
    <w:rsid w:val="00CF60E6"/>
    <w:rsid w:val="00D00C8A"/>
    <w:rsid w:val="00D061DA"/>
    <w:rsid w:val="00D147A6"/>
    <w:rsid w:val="00D22183"/>
    <w:rsid w:val="00D235C6"/>
    <w:rsid w:val="00D26AC3"/>
    <w:rsid w:val="00D3416E"/>
    <w:rsid w:val="00D374C8"/>
    <w:rsid w:val="00D37C30"/>
    <w:rsid w:val="00D45237"/>
    <w:rsid w:val="00D474A6"/>
    <w:rsid w:val="00D47839"/>
    <w:rsid w:val="00D51253"/>
    <w:rsid w:val="00D539F7"/>
    <w:rsid w:val="00D6420E"/>
    <w:rsid w:val="00D70DF1"/>
    <w:rsid w:val="00D7589F"/>
    <w:rsid w:val="00D82639"/>
    <w:rsid w:val="00D82A83"/>
    <w:rsid w:val="00D82E45"/>
    <w:rsid w:val="00D858FA"/>
    <w:rsid w:val="00D9051C"/>
    <w:rsid w:val="00D926C6"/>
    <w:rsid w:val="00D95D92"/>
    <w:rsid w:val="00D9721A"/>
    <w:rsid w:val="00DA3D35"/>
    <w:rsid w:val="00DC35F6"/>
    <w:rsid w:val="00DC40DC"/>
    <w:rsid w:val="00DC445C"/>
    <w:rsid w:val="00DD0ACD"/>
    <w:rsid w:val="00DD49D5"/>
    <w:rsid w:val="00DD4A4C"/>
    <w:rsid w:val="00DE20F7"/>
    <w:rsid w:val="00DE7B0B"/>
    <w:rsid w:val="00DF154C"/>
    <w:rsid w:val="00DF75C8"/>
    <w:rsid w:val="00E02343"/>
    <w:rsid w:val="00E05215"/>
    <w:rsid w:val="00E06DBD"/>
    <w:rsid w:val="00E07193"/>
    <w:rsid w:val="00E1160C"/>
    <w:rsid w:val="00E11A9D"/>
    <w:rsid w:val="00E12FE7"/>
    <w:rsid w:val="00E236A9"/>
    <w:rsid w:val="00E26D9C"/>
    <w:rsid w:val="00E3731C"/>
    <w:rsid w:val="00E37C38"/>
    <w:rsid w:val="00E37D3E"/>
    <w:rsid w:val="00E41370"/>
    <w:rsid w:val="00E4321A"/>
    <w:rsid w:val="00E54ED1"/>
    <w:rsid w:val="00E727D9"/>
    <w:rsid w:val="00E75EEC"/>
    <w:rsid w:val="00E77050"/>
    <w:rsid w:val="00E9019D"/>
    <w:rsid w:val="00E94DBF"/>
    <w:rsid w:val="00EA1BED"/>
    <w:rsid w:val="00EB19CA"/>
    <w:rsid w:val="00EB1D7E"/>
    <w:rsid w:val="00EB2F85"/>
    <w:rsid w:val="00EB39FB"/>
    <w:rsid w:val="00EC25CC"/>
    <w:rsid w:val="00EC5504"/>
    <w:rsid w:val="00EC6124"/>
    <w:rsid w:val="00EC6F0B"/>
    <w:rsid w:val="00ED49A0"/>
    <w:rsid w:val="00EE1B9E"/>
    <w:rsid w:val="00EE59E0"/>
    <w:rsid w:val="00EF09AC"/>
    <w:rsid w:val="00EF7C6E"/>
    <w:rsid w:val="00F017D3"/>
    <w:rsid w:val="00F01A76"/>
    <w:rsid w:val="00F14DB1"/>
    <w:rsid w:val="00F170AA"/>
    <w:rsid w:val="00F248CA"/>
    <w:rsid w:val="00F24FF1"/>
    <w:rsid w:val="00F265D4"/>
    <w:rsid w:val="00F34379"/>
    <w:rsid w:val="00F35F5B"/>
    <w:rsid w:val="00F3663F"/>
    <w:rsid w:val="00F36B89"/>
    <w:rsid w:val="00F36DB5"/>
    <w:rsid w:val="00F36DBC"/>
    <w:rsid w:val="00F46F11"/>
    <w:rsid w:val="00F51D1E"/>
    <w:rsid w:val="00F52745"/>
    <w:rsid w:val="00F539F5"/>
    <w:rsid w:val="00F6018A"/>
    <w:rsid w:val="00F65C32"/>
    <w:rsid w:val="00F66E8B"/>
    <w:rsid w:val="00F775C7"/>
    <w:rsid w:val="00F823A9"/>
    <w:rsid w:val="00FA1615"/>
    <w:rsid w:val="00FA1855"/>
    <w:rsid w:val="00FA3954"/>
    <w:rsid w:val="00FA44F3"/>
    <w:rsid w:val="00FA622D"/>
    <w:rsid w:val="00FB2863"/>
    <w:rsid w:val="00FC4DB9"/>
    <w:rsid w:val="00FC51D0"/>
    <w:rsid w:val="00FD6A0A"/>
    <w:rsid w:val="00FD746C"/>
    <w:rsid w:val="00FE75A0"/>
    <w:rsid w:val="00FE7713"/>
    <w:rsid w:val="00FF4660"/>
    <w:rsid w:val="00FF4E1E"/>
    <w:rsid w:val="00FF52DE"/>
    <w:rsid w:val="00FF6A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EF9B4"/>
  <w15:chartTrackingRefBased/>
  <w15:docId w15:val="{C17ECDE1-A47F-45EE-91E9-5149E2EFD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1" w:unhideWhenUsed="1"/>
    <w:lsdException w:name="footer" w:semiHidden="1" w:unhideWhenUsed="1" w:qFormat="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1FD0"/>
    <w:pPr>
      <w:widowControl w:val="0"/>
      <w:jc w:val="both"/>
    </w:pPr>
    <w:rPr>
      <w:rFonts w:asciiTheme="minorHAnsi" w:eastAsiaTheme="minorEastAsia" w:hAnsiTheme="minorHAnsi"/>
      <w:szCs w:val="22"/>
    </w:rPr>
  </w:style>
  <w:style w:type="paragraph" w:styleId="1">
    <w:name w:val="heading 1"/>
    <w:basedOn w:val="a"/>
    <w:next w:val="a"/>
    <w:link w:val="10"/>
    <w:uiPriority w:val="9"/>
    <w:rsid w:val="00B37C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B37C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B37C1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rsid w:val="00B37C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next w:val="a"/>
    <w:link w:val="50"/>
    <w:rsid w:val="00CD1069"/>
    <w:pPr>
      <w:keepNext/>
      <w:keepLines/>
      <w:numPr>
        <w:ilvl w:val="4"/>
        <w:numId w:val="1"/>
      </w:numPr>
      <w:outlineLvl w:val="4"/>
    </w:pPr>
    <w:rPr>
      <w:rFonts w:cs="Times New Roman"/>
      <w:b/>
      <w:bCs/>
      <w:sz w:val="28"/>
      <w:szCs w:val="28"/>
    </w:rPr>
  </w:style>
  <w:style w:type="paragraph" w:styleId="6">
    <w:name w:val="heading 6"/>
    <w:next w:val="a"/>
    <w:link w:val="60"/>
    <w:qFormat/>
    <w:rsid w:val="00CD1069"/>
    <w:pPr>
      <w:keepNext/>
      <w:keepLines/>
      <w:numPr>
        <w:ilvl w:val="5"/>
        <w:numId w:val="1"/>
      </w:numPr>
      <w:outlineLvl w:val="5"/>
    </w:pPr>
    <w:rPr>
      <w:rFonts w:cs="Times New Roman"/>
      <w:b/>
      <w:bCs/>
      <w:sz w:val="24"/>
      <w:szCs w:val="24"/>
    </w:rPr>
  </w:style>
  <w:style w:type="paragraph" w:styleId="7">
    <w:name w:val="heading 7"/>
    <w:next w:val="a"/>
    <w:link w:val="70"/>
    <w:qFormat/>
    <w:rsid w:val="00CD1069"/>
    <w:pPr>
      <w:keepNext/>
      <w:keepLines/>
      <w:numPr>
        <w:ilvl w:val="6"/>
        <w:numId w:val="1"/>
      </w:numPr>
      <w:outlineLvl w:val="6"/>
    </w:pPr>
    <w:rPr>
      <w:rFonts w:cs="Times New Roman"/>
      <w:b/>
      <w:bCs/>
      <w:sz w:val="24"/>
      <w:szCs w:val="24"/>
    </w:rPr>
  </w:style>
  <w:style w:type="paragraph" w:styleId="8">
    <w:name w:val="heading 8"/>
    <w:next w:val="a"/>
    <w:link w:val="80"/>
    <w:autoRedefine/>
    <w:qFormat/>
    <w:rsid w:val="00CD1069"/>
    <w:pPr>
      <w:keepNext/>
      <w:keepLines/>
      <w:outlineLvl w:val="7"/>
    </w:pPr>
    <w:rPr>
      <w:rFonts w:cs="Times New Roman"/>
      <w:b/>
      <w:sz w:val="24"/>
      <w:szCs w:val="24"/>
    </w:rPr>
  </w:style>
  <w:style w:type="paragraph" w:styleId="9">
    <w:name w:val="heading 9"/>
    <w:next w:val="a"/>
    <w:link w:val="90"/>
    <w:autoRedefine/>
    <w:qFormat/>
    <w:rsid w:val="00CD1069"/>
    <w:pPr>
      <w:keepNext/>
      <w:keepLines/>
      <w:outlineLvl w:val="8"/>
    </w:pPr>
    <w:rPr>
      <w:rFonts w:cs="Times New Roman"/>
      <w:b/>
      <w:sz w:val="24"/>
    </w:rPr>
  </w:style>
  <w:style w:type="character" w:default="1" w:styleId="a0">
    <w:name w:val="Default Paragraph Font"/>
    <w:uiPriority w:val="1"/>
    <w:semiHidden/>
    <w:unhideWhenUsed/>
    <w:rsid w:val="00551FD0"/>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551FD0"/>
  </w:style>
  <w:style w:type="character" w:customStyle="1" w:styleId="10">
    <w:name w:val="标题 1 字符"/>
    <w:basedOn w:val="a0"/>
    <w:link w:val="1"/>
    <w:uiPriority w:val="9"/>
    <w:rsid w:val="00B37C1B"/>
    <w:rPr>
      <w:rFonts w:asciiTheme="minorHAnsi" w:eastAsiaTheme="minorEastAsia" w:hAnsiTheme="minorHAnsi"/>
      <w:b/>
      <w:bCs/>
      <w:kern w:val="44"/>
      <w:sz w:val="44"/>
      <w:szCs w:val="44"/>
    </w:rPr>
  </w:style>
  <w:style w:type="character" w:customStyle="1" w:styleId="20">
    <w:name w:val="标题 2 字符"/>
    <w:basedOn w:val="a0"/>
    <w:link w:val="2"/>
    <w:uiPriority w:val="9"/>
    <w:rsid w:val="00B37C1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7C1B"/>
    <w:rPr>
      <w:rFonts w:asciiTheme="minorHAnsi" w:eastAsiaTheme="minorEastAsia" w:hAnsiTheme="minorHAnsi"/>
      <w:b/>
      <w:bCs/>
      <w:sz w:val="32"/>
      <w:szCs w:val="32"/>
    </w:rPr>
  </w:style>
  <w:style w:type="character" w:customStyle="1" w:styleId="40">
    <w:name w:val="标题 4 字符"/>
    <w:basedOn w:val="a0"/>
    <w:link w:val="4"/>
    <w:uiPriority w:val="9"/>
    <w:rsid w:val="00B37C1B"/>
    <w:rPr>
      <w:rFonts w:asciiTheme="majorHAnsi" w:eastAsiaTheme="majorEastAsia" w:hAnsiTheme="majorHAnsi" w:cstheme="majorBidi"/>
      <w:b/>
      <w:bCs/>
      <w:sz w:val="28"/>
      <w:szCs w:val="28"/>
    </w:rPr>
  </w:style>
  <w:style w:type="character" w:customStyle="1" w:styleId="50">
    <w:name w:val="标题 5 字符"/>
    <w:basedOn w:val="a0"/>
    <w:link w:val="5"/>
    <w:rsid w:val="00CD1069"/>
    <w:rPr>
      <w:rFonts w:cs="Times New Roman"/>
      <w:b/>
      <w:bCs/>
      <w:sz w:val="28"/>
      <w:szCs w:val="28"/>
    </w:rPr>
  </w:style>
  <w:style w:type="character" w:customStyle="1" w:styleId="80">
    <w:name w:val="标题 8 字符"/>
    <w:basedOn w:val="a0"/>
    <w:link w:val="8"/>
    <w:rsid w:val="00CD1069"/>
    <w:rPr>
      <w:rFonts w:ascii="Times New Roman" w:eastAsia="宋体" w:hAnsi="Times New Roman" w:cs="Times New Roman"/>
      <w:b/>
      <w:sz w:val="24"/>
      <w:szCs w:val="24"/>
    </w:rPr>
  </w:style>
  <w:style w:type="character" w:customStyle="1" w:styleId="90">
    <w:name w:val="标题 9 字符"/>
    <w:basedOn w:val="a0"/>
    <w:link w:val="9"/>
    <w:rsid w:val="00CD1069"/>
    <w:rPr>
      <w:rFonts w:ascii="Times New Roman" w:eastAsia="宋体" w:hAnsi="Times New Roman" w:cs="Times New Roman"/>
      <w:b/>
      <w:sz w:val="24"/>
      <w:szCs w:val="21"/>
    </w:rPr>
  </w:style>
  <w:style w:type="paragraph" w:styleId="TOC">
    <w:name w:val="TOC Heading"/>
    <w:basedOn w:val="1"/>
    <w:next w:val="a"/>
    <w:uiPriority w:val="39"/>
    <w:unhideWhenUsed/>
    <w:qFormat/>
    <w:rsid w:val="00AD652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D6520"/>
  </w:style>
  <w:style w:type="paragraph" w:styleId="TOC2">
    <w:name w:val="toc 2"/>
    <w:basedOn w:val="a"/>
    <w:next w:val="a"/>
    <w:autoRedefine/>
    <w:uiPriority w:val="39"/>
    <w:unhideWhenUsed/>
    <w:rsid w:val="00AD6520"/>
    <w:pPr>
      <w:ind w:leftChars="200" w:left="420"/>
    </w:pPr>
  </w:style>
  <w:style w:type="paragraph" w:styleId="TOC3">
    <w:name w:val="toc 3"/>
    <w:basedOn w:val="a"/>
    <w:next w:val="a"/>
    <w:autoRedefine/>
    <w:uiPriority w:val="39"/>
    <w:unhideWhenUsed/>
    <w:rsid w:val="00AD6520"/>
    <w:pPr>
      <w:ind w:leftChars="400" w:left="840"/>
    </w:pPr>
  </w:style>
  <w:style w:type="character" w:customStyle="1" w:styleId="60">
    <w:name w:val="标题 6 字符"/>
    <w:basedOn w:val="a0"/>
    <w:link w:val="6"/>
    <w:rsid w:val="00CD1069"/>
    <w:rPr>
      <w:rFonts w:cs="Times New Roman"/>
      <w:b/>
      <w:bCs/>
      <w:sz w:val="24"/>
      <w:szCs w:val="24"/>
    </w:rPr>
  </w:style>
  <w:style w:type="table" w:customStyle="1" w:styleId="a3">
    <w:name w:val="安恒信息表格缩进"/>
    <w:basedOn w:val="a1"/>
    <w:uiPriority w:val="99"/>
    <w:rsid w:val="0087042E"/>
    <w:pPr>
      <w:spacing w:line="240" w:lineRule="atLeast"/>
      <w:jc w:val="center"/>
    </w:pPr>
    <w:tblPr>
      <w:tblInd w:w="9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rPr>
      <w:tblPr/>
      <w:tcPr>
        <w:shd w:val="clear" w:color="auto" w:fill="A5A5A5" w:themeFill="accent3"/>
      </w:tcPr>
    </w:tblStylePr>
  </w:style>
  <w:style w:type="paragraph" w:customStyle="1" w:styleId="--b">
    <w:name w:val="安恒信息--表格正文"/>
    <w:basedOn w:val="--c"/>
    <w:qFormat/>
    <w:rsid w:val="00B37C1B"/>
    <w:pPr>
      <w:contextualSpacing/>
      <w:jc w:val="both"/>
    </w:pPr>
    <w:rPr>
      <w:szCs w:val="24"/>
    </w:rPr>
  </w:style>
  <w:style w:type="paragraph" w:customStyle="1" w:styleId="--3">
    <w:name w:val="安恒信息--并列项"/>
    <w:basedOn w:val="--c"/>
    <w:qFormat/>
    <w:rsid w:val="007A2E3E"/>
    <w:pPr>
      <w:numPr>
        <w:numId w:val="10"/>
      </w:numPr>
      <w:spacing w:line="360" w:lineRule="auto"/>
      <w:contextualSpacing/>
    </w:pPr>
    <w:rPr>
      <w:b/>
    </w:rPr>
  </w:style>
  <w:style w:type="paragraph" w:customStyle="1" w:styleId="--d">
    <w:name w:val="安恒信息--表格并列项"/>
    <w:basedOn w:val="--3"/>
    <w:rsid w:val="005A2210"/>
  </w:style>
  <w:style w:type="paragraph" w:customStyle="1" w:styleId="--7">
    <w:name w:val="安恒信息--步骤项一级"/>
    <w:basedOn w:val="a"/>
    <w:qFormat/>
    <w:rsid w:val="0050342B"/>
    <w:pPr>
      <w:numPr>
        <w:numId w:val="3"/>
      </w:numPr>
      <w:ind w:leftChars="200" w:left="200" w:firstLine="0"/>
      <w:jc w:val="left"/>
    </w:pPr>
    <w:rPr>
      <w:rFonts w:ascii="Times New Roman" w:eastAsia="宋体" w:hAnsi="Times New Roman"/>
    </w:rPr>
  </w:style>
  <w:style w:type="paragraph" w:customStyle="1" w:styleId="--8">
    <w:name w:val="安恒信息--步骤项三级"/>
    <w:basedOn w:val="a"/>
    <w:qFormat/>
    <w:rsid w:val="0050342B"/>
    <w:pPr>
      <w:numPr>
        <w:numId w:val="4"/>
      </w:numPr>
      <w:ind w:leftChars="600" w:left="600" w:firstLine="0"/>
      <w:jc w:val="left"/>
    </w:pPr>
    <w:rPr>
      <w:rFonts w:ascii="Times New Roman" w:eastAsia="宋体" w:hAnsi="Times New Roman"/>
    </w:rPr>
  </w:style>
  <w:style w:type="paragraph" w:customStyle="1" w:styleId="--6">
    <w:name w:val="安恒信息--表格编号"/>
    <w:basedOn w:val="a"/>
    <w:qFormat/>
    <w:rsid w:val="00FA44F3"/>
    <w:pPr>
      <w:numPr>
        <w:ilvl w:val="8"/>
        <w:numId w:val="1"/>
      </w:numPr>
      <w:jc w:val="center"/>
    </w:pPr>
    <w:rPr>
      <w:rFonts w:ascii="Times New Roman" w:eastAsia="宋体" w:hAnsi="Times New Roman"/>
    </w:rPr>
  </w:style>
  <w:style w:type="paragraph" w:customStyle="1" w:styleId="--5">
    <w:name w:val="安恒信息--图片编号"/>
    <w:basedOn w:val="a"/>
    <w:qFormat/>
    <w:rsid w:val="0050342B"/>
    <w:pPr>
      <w:keepNext/>
      <w:numPr>
        <w:ilvl w:val="7"/>
        <w:numId w:val="1"/>
      </w:numPr>
      <w:ind w:firstLine="0"/>
      <w:jc w:val="center"/>
    </w:pPr>
    <w:rPr>
      <w:rFonts w:ascii="Times New Roman" w:eastAsia="宋体" w:hAnsi="Times New Roman"/>
    </w:rPr>
  </w:style>
  <w:style w:type="paragraph" w:customStyle="1" w:styleId="--9">
    <w:name w:val="安恒信息--步骤项二级"/>
    <w:basedOn w:val="a"/>
    <w:qFormat/>
    <w:rsid w:val="0050342B"/>
    <w:pPr>
      <w:numPr>
        <w:numId w:val="2"/>
      </w:numPr>
      <w:adjustRightInd w:val="0"/>
      <w:ind w:leftChars="400" w:left="400" w:firstLine="0"/>
      <w:jc w:val="left"/>
    </w:pPr>
    <w:rPr>
      <w:rFonts w:ascii="Times New Roman" w:eastAsia="宋体" w:hAnsi="Times New Roman"/>
    </w:rPr>
  </w:style>
  <w:style w:type="character" w:customStyle="1" w:styleId="70">
    <w:name w:val="标题 7 字符"/>
    <w:basedOn w:val="a0"/>
    <w:link w:val="7"/>
    <w:rsid w:val="00CD1069"/>
    <w:rPr>
      <w:rFonts w:cs="Times New Roman"/>
      <w:b/>
      <w:bCs/>
      <w:sz w:val="24"/>
      <w:szCs w:val="24"/>
    </w:rPr>
  </w:style>
  <w:style w:type="paragraph" w:customStyle="1" w:styleId="--A">
    <w:name w:val="安恒信息--附录A"/>
    <w:basedOn w:val="a"/>
    <w:link w:val="--A0"/>
    <w:qFormat/>
    <w:rsid w:val="005A2210"/>
    <w:pPr>
      <w:numPr>
        <w:numId w:val="5"/>
      </w:numPr>
      <w:spacing w:before="360" w:after="120" w:line="300" w:lineRule="auto"/>
      <w:outlineLvl w:val="0"/>
    </w:pPr>
    <w:rPr>
      <w:rFonts w:ascii="Times New Roman" w:eastAsia="宋体" w:hAnsi="Times New Roman" w:cs="Times New Roman (正文 CS 字体)"/>
      <w:b/>
      <w:sz w:val="44"/>
    </w:rPr>
  </w:style>
  <w:style w:type="character" w:customStyle="1" w:styleId="--A0">
    <w:name w:val="安恒信息--附录A 字符"/>
    <w:basedOn w:val="a0"/>
    <w:link w:val="--A"/>
    <w:rsid w:val="005A2210"/>
    <w:rPr>
      <w:rFonts w:cs="Times New Roman (正文 CS 字体)"/>
      <w:b/>
      <w:sz w:val="44"/>
      <w:szCs w:val="22"/>
    </w:rPr>
  </w:style>
  <w:style w:type="paragraph" w:customStyle="1" w:styleId="--A1">
    <w:name w:val="安恒信息--附录A.1"/>
    <w:basedOn w:val="a"/>
    <w:link w:val="--A10"/>
    <w:qFormat/>
    <w:rsid w:val="005A2210"/>
    <w:pPr>
      <w:numPr>
        <w:ilvl w:val="1"/>
        <w:numId w:val="5"/>
      </w:numPr>
      <w:spacing w:before="120" w:after="120" w:line="300" w:lineRule="auto"/>
      <w:outlineLvl w:val="1"/>
    </w:pPr>
    <w:rPr>
      <w:rFonts w:ascii="Times New Roman" w:eastAsia="宋体" w:hAnsi="Times New Roman" w:cs="Times New Roman (正文 CS 字体)"/>
      <w:b/>
      <w:sz w:val="36"/>
    </w:rPr>
  </w:style>
  <w:style w:type="character" w:customStyle="1" w:styleId="--A10">
    <w:name w:val="安恒信息--附录A.1 字符"/>
    <w:basedOn w:val="a0"/>
    <w:link w:val="--A1"/>
    <w:rsid w:val="005A2210"/>
    <w:rPr>
      <w:rFonts w:cs="Times New Roman (正文 CS 字体)"/>
      <w:b/>
      <w:sz w:val="36"/>
      <w:szCs w:val="22"/>
    </w:rPr>
  </w:style>
  <w:style w:type="paragraph" w:customStyle="1" w:styleId="--e">
    <w:name w:val="安恒信息--正文首行缩进"/>
    <w:basedOn w:val="--c"/>
    <w:qFormat/>
    <w:rsid w:val="00B37C1B"/>
    <w:pPr>
      <w:spacing w:after="50"/>
      <w:ind w:firstLineChars="200" w:firstLine="200"/>
    </w:pPr>
  </w:style>
  <w:style w:type="paragraph" w:customStyle="1" w:styleId="--10">
    <w:name w:val="安恒信息--标题 1"/>
    <w:basedOn w:val="1"/>
    <w:qFormat/>
    <w:rsid w:val="00B37C1B"/>
    <w:pPr>
      <w:numPr>
        <w:numId w:val="6"/>
      </w:numPr>
      <w:pBdr>
        <w:bottom w:val="single" w:sz="48" w:space="1" w:color="auto"/>
      </w:pBdr>
      <w:tabs>
        <w:tab w:val="left" w:pos="432"/>
      </w:tabs>
      <w:spacing w:before="600" w:line="576" w:lineRule="auto"/>
      <w:jc w:val="left"/>
    </w:pPr>
    <w:rPr>
      <w:rFonts w:ascii="Times New Roman" w:eastAsia="黑体" w:hAnsi="Times New Roman" w:cs="Times New Roman"/>
    </w:rPr>
  </w:style>
  <w:style w:type="paragraph" w:customStyle="1" w:styleId="--20">
    <w:name w:val="安恒信息--标题 2"/>
    <w:basedOn w:val="2"/>
    <w:next w:val="a"/>
    <w:qFormat/>
    <w:rsid w:val="00B37C1B"/>
    <w:pPr>
      <w:numPr>
        <w:ilvl w:val="1"/>
        <w:numId w:val="6"/>
      </w:numPr>
      <w:tabs>
        <w:tab w:val="left" w:pos="576"/>
        <w:tab w:val="left" w:pos="907"/>
      </w:tabs>
      <w:spacing w:line="415" w:lineRule="auto"/>
      <w:jc w:val="left"/>
    </w:pPr>
    <w:rPr>
      <w:rFonts w:ascii="Times New Roman" w:eastAsia="黑体" w:hAnsi="Times New Roman" w:cs="Times New Roman"/>
      <w:bCs w:val="0"/>
    </w:rPr>
  </w:style>
  <w:style w:type="paragraph" w:customStyle="1" w:styleId="--30">
    <w:name w:val="安恒信息--标题 3"/>
    <w:basedOn w:val="3"/>
    <w:next w:val="a"/>
    <w:qFormat/>
    <w:rsid w:val="00B37C1B"/>
    <w:pPr>
      <w:numPr>
        <w:ilvl w:val="2"/>
        <w:numId w:val="6"/>
      </w:numPr>
      <w:tabs>
        <w:tab w:val="left" w:pos="720"/>
        <w:tab w:val="left" w:pos="960"/>
      </w:tabs>
      <w:spacing w:line="415" w:lineRule="auto"/>
      <w:jc w:val="left"/>
    </w:pPr>
    <w:rPr>
      <w:rFonts w:ascii="Times New Roman" w:eastAsia="黑体" w:hAnsi="Times New Roman" w:cs="Times New Roman"/>
      <w:bCs w:val="0"/>
      <w:kern w:val="0"/>
      <w:sz w:val="30"/>
      <w:szCs w:val="30"/>
    </w:rPr>
  </w:style>
  <w:style w:type="paragraph" w:customStyle="1" w:styleId="--40">
    <w:name w:val="安恒信息--标题 4"/>
    <w:basedOn w:val="4"/>
    <w:next w:val="a"/>
    <w:qFormat/>
    <w:rsid w:val="00B37C1B"/>
    <w:pPr>
      <w:widowControl/>
      <w:numPr>
        <w:ilvl w:val="3"/>
        <w:numId w:val="6"/>
      </w:numPr>
      <w:tabs>
        <w:tab w:val="left" w:pos="864"/>
        <w:tab w:val="left" w:pos="907"/>
      </w:tabs>
      <w:spacing w:after="156"/>
      <w:jc w:val="left"/>
    </w:pPr>
    <w:rPr>
      <w:rFonts w:ascii="Times New Roman" w:eastAsia="黑体" w:hAnsi="Times New Roman" w:cs="Times New Roman"/>
      <w:bCs w:val="0"/>
      <w:kern w:val="0"/>
    </w:rPr>
  </w:style>
  <w:style w:type="paragraph" w:customStyle="1" w:styleId="--50">
    <w:name w:val="安恒信息--标题 5（有编号）"/>
    <w:basedOn w:val="a"/>
    <w:qFormat/>
    <w:rsid w:val="00B37C1B"/>
    <w:pPr>
      <w:keepNext/>
      <w:keepLines/>
      <w:numPr>
        <w:ilvl w:val="4"/>
        <w:numId w:val="6"/>
      </w:numPr>
      <w:tabs>
        <w:tab w:val="left" w:pos="907"/>
      </w:tabs>
      <w:spacing w:before="280" w:after="156" w:line="377" w:lineRule="auto"/>
      <w:jc w:val="left"/>
      <w:outlineLvl w:val="4"/>
    </w:pPr>
    <w:rPr>
      <w:rFonts w:ascii="Times New Roman" w:eastAsia="黑体" w:hAnsi="Times New Roman"/>
      <w:b/>
      <w:kern w:val="0"/>
      <w:szCs w:val="28"/>
    </w:rPr>
  </w:style>
  <w:style w:type="paragraph" w:customStyle="1" w:styleId="--60">
    <w:name w:val="安恒信息--标题 6（有编号）"/>
    <w:basedOn w:val="a"/>
    <w:qFormat/>
    <w:rsid w:val="005A2210"/>
    <w:pPr>
      <w:keepNext/>
      <w:keepLines/>
      <w:tabs>
        <w:tab w:val="left" w:pos="1247"/>
      </w:tabs>
      <w:spacing w:before="240" w:after="64" w:line="319" w:lineRule="auto"/>
      <w:ind w:left="1247"/>
      <w:jc w:val="left"/>
      <w:outlineLvl w:val="5"/>
    </w:pPr>
    <w:rPr>
      <w:rFonts w:ascii="Times New Roman" w:eastAsia="黑体" w:hAnsi="Times New Roman"/>
      <w:b/>
      <w:kern w:val="0"/>
    </w:rPr>
  </w:style>
  <w:style w:type="paragraph" w:customStyle="1" w:styleId="--0">
    <w:name w:val="安恒信息--列表（编号二级）"/>
    <w:basedOn w:val="a"/>
    <w:qFormat/>
    <w:rsid w:val="005A2210"/>
    <w:pPr>
      <w:widowControl/>
      <w:numPr>
        <w:ilvl w:val="1"/>
        <w:numId w:val="7"/>
      </w:numPr>
      <w:spacing w:line="300" w:lineRule="auto"/>
      <w:ind w:firstLine="0"/>
      <w:jc w:val="left"/>
    </w:pPr>
    <w:rPr>
      <w:rFonts w:ascii="Times New Roman" w:eastAsia="宋体" w:hAnsi="Times New Roman" w:cs="Times New Roman"/>
      <w:kern w:val="0"/>
    </w:rPr>
  </w:style>
  <w:style w:type="paragraph" w:customStyle="1" w:styleId="--05">
    <w:name w:val="安恒信息--列表（编号二级） + 段后: 0.5 行"/>
    <w:basedOn w:val="--0"/>
    <w:semiHidden/>
    <w:rsid w:val="003A54D5"/>
    <w:rPr>
      <w:rFonts w:cs="宋体"/>
      <w:szCs w:val="20"/>
    </w:rPr>
  </w:style>
  <w:style w:type="paragraph" w:customStyle="1" w:styleId="--">
    <w:name w:val="安恒信息--列表（编号一级）"/>
    <w:basedOn w:val="a"/>
    <w:qFormat/>
    <w:rsid w:val="005A2210"/>
    <w:pPr>
      <w:widowControl/>
      <w:numPr>
        <w:numId w:val="7"/>
      </w:numPr>
      <w:spacing w:beforeLines="25" w:before="78" w:line="300" w:lineRule="auto"/>
      <w:ind w:firstLine="0"/>
      <w:jc w:val="left"/>
    </w:pPr>
    <w:rPr>
      <w:rFonts w:ascii="Times New Roman" w:eastAsia="宋体" w:hAnsi="Times New Roman" w:cs="Times New Roman"/>
      <w:kern w:val="0"/>
    </w:rPr>
  </w:style>
  <w:style w:type="paragraph" w:customStyle="1" w:styleId="--050">
    <w:name w:val="安恒信息--列表（编号一级） + 段后: 0.5 行"/>
    <w:basedOn w:val="--"/>
    <w:semiHidden/>
    <w:rsid w:val="003A54D5"/>
    <w:pPr>
      <w:spacing w:before="25"/>
    </w:pPr>
    <w:rPr>
      <w:rFonts w:cs="宋体"/>
      <w:szCs w:val="20"/>
    </w:rPr>
  </w:style>
  <w:style w:type="paragraph" w:customStyle="1" w:styleId="--2">
    <w:name w:val="安恒信息--列表（符号二级）"/>
    <w:basedOn w:val="a"/>
    <w:qFormat/>
    <w:rsid w:val="005A2210"/>
    <w:pPr>
      <w:widowControl/>
      <w:numPr>
        <w:ilvl w:val="1"/>
        <w:numId w:val="8"/>
      </w:numPr>
      <w:spacing w:line="300" w:lineRule="auto"/>
      <w:ind w:firstLine="0"/>
      <w:jc w:val="left"/>
    </w:pPr>
    <w:rPr>
      <w:rFonts w:ascii="Times New Roman" w:eastAsia="宋体" w:hAnsi="Times New Roman" w:cs="Times New Roman"/>
      <w:kern w:val="0"/>
    </w:rPr>
  </w:style>
  <w:style w:type="paragraph" w:customStyle="1" w:styleId="--61">
    <w:name w:val="安恒信息--列表（符号二级） + 段后: 6 磅"/>
    <w:basedOn w:val="--2"/>
    <w:semiHidden/>
    <w:rsid w:val="003A54D5"/>
    <w:rPr>
      <w:rFonts w:cs="宋体"/>
      <w:szCs w:val="20"/>
    </w:rPr>
  </w:style>
  <w:style w:type="paragraph" w:customStyle="1" w:styleId="--1">
    <w:name w:val="安恒信息--列表（符号一级）"/>
    <w:basedOn w:val="a"/>
    <w:qFormat/>
    <w:rsid w:val="00FA44F3"/>
    <w:pPr>
      <w:widowControl/>
      <w:numPr>
        <w:numId w:val="8"/>
      </w:numPr>
      <w:spacing w:line="300" w:lineRule="auto"/>
      <w:ind w:firstLine="0"/>
      <w:jc w:val="left"/>
    </w:pPr>
    <w:rPr>
      <w:rFonts w:ascii="Times New Roman" w:eastAsia="宋体" w:hAnsi="Times New Roman" w:cs="Times New Roman"/>
      <w:b/>
      <w:kern w:val="0"/>
    </w:rPr>
  </w:style>
  <w:style w:type="paragraph" w:customStyle="1" w:styleId="--78">
    <w:name w:val="安恒信息--列表（符号一级） + 段后: 7.8 磅"/>
    <w:basedOn w:val="--1"/>
    <w:semiHidden/>
    <w:rsid w:val="003A54D5"/>
    <w:pPr>
      <w:spacing w:beforeLines="25" w:before="25"/>
    </w:pPr>
    <w:rPr>
      <w:rFonts w:cs="宋体"/>
      <w:szCs w:val="20"/>
    </w:rPr>
  </w:style>
  <w:style w:type="paragraph" w:customStyle="1" w:styleId="--4">
    <w:name w:val="安恒信息--列表（无符号）"/>
    <w:basedOn w:val="--2"/>
    <w:next w:val="--2"/>
    <w:qFormat/>
    <w:rsid w:val="003A54D5"/>
    <w:pPr>
      <w:numPr>
        <w:ilvl w:val="0"/>
        <w:numId w:val="9"/>
      </w:numPr>
      <w:spacing w:after="156"/>
    </w:pPr>
  </w:style>
  <w:style w:type="paragraph" w:customStyle="1" w:styleId="--c">
    <w:name w:val="安恒信息--正文"/>
    <w:qFormat/>
    <w:rsid w:val="00B37C1B"/>
    <w:pPr>
      <w:spacing w:line="300" w:lineRule="auto"/>
    </w:pPr>
    <w:rPr>
      <w:rFonts w:cs="Times New Roman"/>
      <w:kern w:val="0"/>
    </w:rPr>
  </w:style>
  <w:style w:type="table" w:customStyle="1" w:styleId="a4">
    <w:name w:val="安恒信息表格"/>
    <w:basedOn w:val="a1"/>
    <w:uiPriority w:val="99"/>
    <w:rsid w:val="00811151"/>
    <w:pPr>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rPr>
        <w:b/>
      </w:rPr>
      <w:tblPr/>
      <w:tcPr>
        <w:shd w:val="clear" w:color="auto" w:fill="A5A5A5" w:themeFill="accent3"/>
      </w:tcPr>
    </w:tblStylePr>
  </w:style>
  <w:style w:type="paragraph" w:customStyle="1" w:styleId="--f">
    <w:name w:val="安恒信息--列表（无符号二级）"/>
    <w:basedOn w:val="--2"/>
    <w:qFormat/>
    <w:rsid w:val="000F7FC2"/>
    <w:pPr>
      <w:numPr>
        <w:ilvl w:val="0"/>
        <w:numId w:val="0"/>
      </w:numPr>
    </w:pPr>
  </w:style>
  <w:style w:type="paragraph" w:customStyle="1" w:styleId="--f0">
    <w:name w:val="安恒信息--列表（无符号一级）"/>
    <w:basedOn w:val="--1"/>
    <w:qFormat/>
    <w:rsid w:val="000F7FC2"/>
    <w:pPr>
      <w:numPr>
        <w:numId w:val="0"/>
      </w:numPr>
      <w:ind w:leftChars="400" w:left="400"/>
    </w:pPr>
    <w:rPr>
      <w:b w:val="0"/>
    </w:rPr>
  </w:style>
  <w:style w:type="paragraph" w:customStyle="1" w:styleId="--f1">
    <w:name w:val="安恒信息--标题"/>
    <w:basedOn w:val="--c"/>
    <w:qFormat/>
    <w:rsid w:val="00D374C8"/>
    <w:pPr>
      <w:jc w:val="center"/>
    </w:pPr>
    <w:rPr>
      <w:rFonts w:ascii="黑体" w:eastAsia="黑体" w:hAnsi="黑体"/>
      <w:b/>
      <w:sz w:val="72"/>
    </w:rPr>
  </w:style>
  <w:style w:type="character" w:styleId="a5">
    <w:name w:val="Hyperlink"/>
    <w:basedOn w:val="a0"/>
    <w:uiPriority w:val="99"/>
    <w:unhideWhenUsed/>
    <w:rsid w:val="001A7F86"/>
    <w:rPr>
      <w:color w:val="0563C1" w:themeColor="hyperlink"/>
      <w:u w:val="single"/>
    </w:rPr>
  </w:style>
  <w:style w:type="table" w:styleId="a6">
    <w:name w:val="Table Grid"/>
    <w:basedOn w:val="a1"/>
    <w:rsid w:val="004A19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werBy-Hypdncy">
    <w:name w:val="PowerBy-Hypdncy"/>
    <w:basedOn w:val="a"/>
    <w:semiHidden/>
    <w:rsid w:val="0051423A"/>
    <w:pPr>
      <w:jc w:val="cente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46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 Type="http://schemas.openxmlformats.org/officeDocument/2006/relationships/customXml" Target="../customXml/item1.xml"/><Relationship Id="rId16" Type="http://schemas.openxmlformats.org/officeDocument/2006/relationships/header" Target="header4.xml"/><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F99F3-1A90-4CE9-B2CF-03142738F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6</Pages>
  <Words>435</Words>
  <Characters>2484</Characters>
  <Application>Microsoft Office Word</Application>
  <DocSecurity>0</DocSecurity>
  <Lines>20</Lines>
  <Paragraphs>5</Paragraphs>
  <ScaleCrop>false</ScaleCrop>
  <Company>安恒信息</Company>
  <LinksUpToDate>false</LinksUpToDate>
  <CharactersWithSpaces>2914</CharactersWithSpaces>
  <SharedDoc>false</SharedDoc>
  <HyperlinkBase>https://www.dbappsecurity.com.cn/</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O20CPFJCUPnHH+8pW0QWmzPzI9yER1zZw9jPFz4KW+8AfwGofU6dxqTYqG635mzE</dc:title>
  <dc:subject>AH-安服项目管理</dc:subject>
  <dc:creator>admin</dc:creator>
  <cp:keywords>AH-安服项目管理</cp:keywords>
  <dc:description>O20CPFJCUPnHH+8pW0QWm024+knax3lH9LDGMVI/nUvQhLduXLW276brn2Z8Uium</dc:description>
  <cp:lastModifiedBy>张 满</cp:lastModifiedBy>
  <cp:revision>243</cp:revision>
  <cp:lastPrinted>2020-12-10T07:58:00Z</cp:lastPrinted>
  <dcterms:created xsi:type="dcterms:W3CDTF">2021-01-25T01:29:00Z</dcterms:created>
  <dcterms:modified xsi:type="dcterms:W3CDTF">2021-12-17T03:51:00Z</dcterms:modified>
  <cp:category>AH-安服项目管理</cp:category>
</cp:coreProperties>
</file>