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Retention, Archival and Purge Policy</w:t>
      </w:r>
    </w:p>
    <w:p>
      <w:r>
        <w:rPr>
          <w:b/>
        </w:rPr>
        <w:t xml:space="preserve">DOCUMENT: </w:t>
      </w:r>
      <w:r>
        <w:t>Data Retention, Archival and Purge Policy</w:t>
      </w:r>
    </w:p>
    <w:p>
      <w:r>
        <w:rPr>
          <w:b/>
        </w:rPr>
        <w:t xml:space="preserve">TOPIC: </w:t>
      </w:r>
      <w:r>
        <w:t>Data Retention, Archival, Purge, Lifecycle, Cold Storage, Compliance</w:t>
      </w:r>
    </w:p>
    <w:p>
      <w:r>
        <w:rPr>
          <w:b/>
        </w:rPr>
        <w:t xml:space="preserve">VERSION: </w:t>
      </w:r>
      <w:r>
        <w:t>2.2</w:t>
      </w:r>
    </w:p>
    <w:p>
      <w:r>
        <w:rPr>
          <w:b/>
        </w:rPr>
        <w:t xml:space="preserve">LAST UPDATED: </w:t>
      </w:r>
      <w:r>
        <w:t>2025-01-25</w:t>
      </w:r>
    </w:p>
    <w:p>
      <w:r>
        <w:rPr>
          <w:b/>
        </w:rPr>
        <w:t xml:space="preserve">OWNER: </w:t>
      </w:r>
      <w:r>
        <w:t>Compliance Team + Data Engineering</w:t>
      </w:r>
    </w:p>
    <w:p>
      <w:r>
        <w:rPr>
          <w:b/>
        </w:rPr>
        <w:t xml:space="preserve">SOURCE_FORMAT: </w:t>
      </w:r>
      <w:r>
        <w:t>Word Document</w:t>
      </w:r>
    </w:p>
    <w:p>
      <w:pPr>
        <w:pStyle w:val="Heading1"/>
      </w:pPr>
      <w:r>
        <w:t>PURPOSE</w:t>
      </w:r>
    </w:p>
    <w:p>
      <w:r>
        <w:t>This policy defines how enterprise data is retained, archived, and purged across all systems.</w:t>
        <w:br/>
        <w:t>It ensures compliance with PCI-DSS, GDPR, AML (Anti-Money Laundering) regulations, and internal</w:t>
        <w:br/>
        <w:t>data governance standards. All teams producing or consuming data are subject to this policy.</w:t>
        <w:br/>
        <w:t>Non-compliance is a regulatory risk and must be escalated to the Compliance Officer.</w:t>
      </w:r>
    </w:p>
    <w:p>
      <w:pPr>
        <w:pStyle w:val="Heading1"/>
      </w:pPr>
      <w:r>
        <w:t>DATA LIFECYCLE STAGES</w:t>
      </w:r>
    </w:p>
    <w:p>
      <w:r>
        <w:t>STAGE 1 — ACTIVE (Hot Storage)</w:t>
        <w:br/>
        <w:t xml:space="preserve">  Data is in primary operational systems (CBS, PAYMENTS-GW databases, DWH hot tier).</w:t>
        <w:br/>
        <w:t xml:space="preserve">  Fully queryable, updated in real time.</w:t>
        <w:br/>
        <w:t xml:space="preserve">  Storage: PostgreSQL, Oracle, Snowflake hot tier.</w:t>
        <w:br/>
        <w:t xml:space="preserve">  Cost tier: High. Reserved for operationally necessary data only.</w:t>
        <w:br/>
        <w:br/>
        <w:t>STAGE 2 — WARM ARCHIVE (Warm Storage)</w:t>
        <w:br/>
        <w:t xml:space="preserve">  Data moved out of primary systems but still queryable for reporting and audits.</w:t>
        <w:br/>
        <w:t xml:space="preserve">  Typical trigger: data older than 1 year moved to warm tier.</w:t>
        <w:br/>
        <w:t xml:space="preserve">  Storage: Snowflake warm tier, ELK warm tier.</w:t>
        <w:br/>
        <w:t xml:space="preserve">  Access: Read-only. Request via Data Engineering team. SLA: access within 4 hours.</w:t>
        <w:br/>
        <w:br/>
        <w:t>STAGE 3 — COLD ARCHIVE (Cold Storage)</w:t>
        <w:br/>
        <w:t xml:space="preserve">  Data older than 3 years. Regulatory retention requirement only.</w:t>
        <w:br/>
        <w:t xml:space="preserve">  Not queryable without a restore request.</w:t>
        <w:br/>
        <w:t xml:space="preserve">  Storage: AWS Glacier (in-region). Restore time: 3–5 hours (standard), 1–5 min (expedited, higher cost).</w:t>
        <w:br/>
        <w:t xml:space="preserve">  Access: Formal request to Compliance team. Requires business justification.</w:t>
        <w:br/>
        <w:br/>
        <w:t>STAGE 4 — PURGE</w:t>
        <w:br/>
        <w:t xml:space="preserve">  Data permanently deleted after retention period expires.</w:t>
        <w:br/>
        <w:t xml:space="preserve">  Purge requires: Compliance sign-off, Legal hold check, documented approval.</w:t>
        <w:br/>
        <w:t xml:space="preserve">  Purge is irreversible. Automated purge jobs run quarterly (ARCHIVE-001 handles archival; purge is separate).</w:t>
      </w:r>
    </w:p>
    <w:p>
      <w:pPr>
        <w:pStyle w:val="Heading1"/>
      </w:pPr>
      <w:r>
        <w:t>RETENTION SCHEDULE BY DATA TYPE</w:t>
      </w:r>
    </w:p>
    <w:p>
      <w:r>
        <w:t>Transaction Records (all payment types):</w:t>
        <w:br/>
        <w:t xml:space="preserve">  Active: 0–12 months</w:t>
        <w:br/>
        <w:t xml:space="preserve">  Warm: 12 months – 3 years</w:t>
        <w:br/>
        <w:t xml:space="preserve">  Cold: 3–7 years</w:t>
        <w:br/>
        <w:t xml:space="preserve">  Purge: After 7 years (PCI-DSS Requirement 10.7 + local banking regulation)</w:t>
        <w:br/>
        <w:t xml:space="preserve">  Exception: Records under legal hold retained indefinitely until hold lifted.</w:t>
        <w:br/>
        <w:br/>
        <w:t>Customer KYC / Identity Documents:</w:t>
        <w:br/>
        <w:t xml:space="preserve">  Active: Duration of relationship + 12 months</w:t>
        <w:br/>
        <w:t xml:space="preserve">  Warm: 12 months – 5 years post-closure</w:t>
        <w:br/>
        <w:t xml:space="preserve">  Cold: Not applicable (purge at 5 years post-closure)</w:t>
        <w:br/>
        <w:t xml:space="preserve">  Purge: After 5 years post-account closure (AML Regulation)</w:t>
        <w:br/>
        <w:br/>
        <w:t>Authentication and Access Logs:</w:t>
        <w:br/>
        <w:t xml:space="preserve">  Active: 0–90 days (ELK hot tier)</w:t>
        <w:br/>
        <w:t xml:space="preserve">  Warm: 90 days – 1 year (ELK warm tier)</w:t>
        <w:br/>
        <w:t xml:space="preserve">  Cold: 1–7 years (Glacier)</w:t>
        <w:br/>
        <w:t xml:space="preserve">  Purge: After 7 years</w:t>
        <w:br/>
        <w:br/>
        <w:t>SWIFT Message Logs:</w:t>
        <w:br/>
        <w:t xml:space="preserve">  Active: 0–6 months (/data/swift/audit/)</w:t>
        <w:br/>
        <w:t xml:space="preserve">  Warm: 6 months – 2 years</w:t>
        <w:br/>
        <w:t xml:space="preserve">  Cold: 2–10 years (Glacier)</w:t>
        <w:br/>
        <w:t xml:space="preserve">  Purge: After 10 years (SWIFT mandate)</w:t>
        <w:br/>
        <w:br/>
        <w:t>Fraud Model Training Data:</w:t>
        <w:br/>
        <w:t xml:space="preserve">  Active: Current model + 1 prior cycle (last 6 months)</w:t>
        <w:br/>
        <w:t xml:space="preserve">  Warm: 6 months – 3 years</w:t>
        <w:br/>
        <w:t xml:space="preserve">  Purge: After 3 years</w:t>
        <w:br/>
        <w:br/>
        <w:t>Application Logs (non-compliance):</w:t>
        <w:br/>
        <w:t xml:space="preserve">  Active: 7 days (ELK hot)</w:t>
        <w:br/>
        <w:t xml:space="preserve">  Warm: 7–30 days (ELK warm)</w:t>
        <w:br/>
        <w:t xml:space="preserve">  Cold: Not archived</w:t>
        <w:br/>
        <w:t xml:space="preserve">  Purge: After 30 days (automated)</w:t>
      </w:r>
    </w:p>
    <w:p>
      <w:pPr>
        <w:pStyle w:val="Heading1"/>
      </w:pPr>
      <w:r>
        <w:t>GDPR DATA SUBJECT REQUESTS</w:t>
      </w:r>
    </w:p>
    <w:p>
      <w:r>
        <w:t>Right to Erasure (Article 17):</w:t>
        <w:br/>
        <w:t xml:space="preserve">  Customer submits erasure request via portal, email, or branch.</w:t>
        <w:br/>
        <w:t xml:space="preserve">  DPO verifies identity (copy of ID required for data subjects).</w:t>
        <w:br/>
        <w:t xml:space="preserve">  Legal hold check: Data Engineering queries all systems for active legal holds on subject.</w:t>
        <w:br/>
        <w:t xml:space="preserve">  If no legal hold: erasure executed across CBS, DWH, backup sets within 30 days.</w:t>
        <w:br/>
        <w:t xml:space="preserve">  If legal hold active: customer notified in writing. Erasure deferred until hold lifted.</w:t>
        <w:br/>
        <w:t xml:space="preserve">  Confirmation letter sent to customer upon completion.</w:t>
        <w:br/>
        <w:br/>
        <w:t>Right to Access (Article 15):</w:t>
        <w:br/>
        <w:t xml:space="preserve">  Customer can request a copy of all their personal data held.</w:t>
        <w:br/>
        <w:t xml:space="preserve">  Fulfilment SLA: 30 days from verified request.</w:t>
        <w:br/>
        <w:t xml:space="preserve">  Data Engineering compiles report from CBS, DWH, Auth logs.</w:t>
        <w:br/>
        <w:t xml:space="preserve">  Delivered as encrypted PDF to customer's registered email.</w:t>
        <w:br/>
        <w:br/>
        <w:t>Data Portability (Article 20):</w:t>
        <w:br/>
        <w:t xml:space="preserve">  Structured machine-readable export (JSON or CSV) on request.</w:t>
        <w:br/>
        <w:t xml:space="preserve">  SLA: 30 days.</w:t>
        <w:br/>
        <w:t xml:space="preserve">  Covers: Account data, transaction history (last 2 years), contact preferences.</w:t>
        <w:br/>
        <w:br/>
        <w:t>Contacts:</w:t>
        <w:br/>
        <w:t xml:space="preserve">  DPO: dpo@company.com</w:t>
        <w:br/>
        <w:t xml:space="preserve">  Data Engineering: data-eng@company.com</w:t>
        <w:br/>
        <w:t xml:space="preserve">  Legal: legal@company.com</w:t>
      </w:r>
    </w:p>
    <w:p>
      <w:pPr>
        <w:pStyle w:val="Heading1"/>
      </w:pPr>
      <w:r>
        <w:t>BACKUP AND RECOVERY</w:t>
      </w:r>
    </w:p>
    <w:p>
      <w:r>
        <w:t>Backup Schedule:</w:t>
        <w:br/>
        <w:t xml:space="preserve">  CBS Oracle DB      : Full backup daily at 01:00. Incremental every 4 hours.</w:t>
        <w:br/>
        <w:t xml:space="preserve">                       Retention: 35 days on-site. 1 year in Glacier.</w:t>
        <w:br/>
        <w:t xml:space="preserve">  Auth PostgreSQL    : Full backup daily at 01:30. Retention: 35 days.</w:t>
        <w:br/>
        <w:t xml:space="preserve">  Payments PostgreSQL: Full backup daily at 01:45. Retention: 35 days.</w:t>
        <w:br/>
        <w:t xml:space="preserve">  Snowflake DWH     : Native Snowflake Time Travel (90 days). Zero-copy clones for restore.</w:t>
        <w:br/>
        <w:t xml:space="preserve">  Kafka topics      : Retention per topic policy. Replication factor 3 provides resilience.</w:t>
        <w:br/>
        <w:br/>
        <w:t>Restore Testing:</w:t>
        <w:br/>
        <w:t xml:space="preserve">  Monthly: Restore test for CBS Oracle and Auth PostgreSQL (to staging environment).</w:t>
        <w:br/>
        <w:t xml:space="preserve">  Quarterly: Full DR restore test (part of DR drill — see DR plan).</w:t>
        <w:br/>
        <w:t xml:space="preserve">  Results documented and reviewed by Platform Engineering Lead.</w:t>
        <w:br/>
        <w:t xml:space="preserve">  Last successful restore test: 2025-03-15 (CBS Oracle — restore time 47 minutes for 1.8TB).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