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重仓基金分析：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fund_analysis1_get_fund_info_from_wind.py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fund_analysis2_cal_fund_rank.py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fund_analysis3_fund_info_analysis.py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重仓债券分析：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bond_analysis1_get_bond_info_wind.py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bond_analysis2_bond_filter_and_add_tag.py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bond_analysis3_bond_statistics.py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bond_analysis4_concat_fund_data.py</w:t>
      </w:r>
      <w:r>
        <w:rPr>
          <w:rFonts w:hint="eastAsia"/>
          <w:lang w:val="en-US" w:eastAsia="zh-CN"/>
        </w:rPr>
        <w:t>（依赖重仓基金分析结果）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固收增强分类：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jy_base_analysis1_asset_allocation_reflect.py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jy_fixed_income_analysis1_invest_detail_reflect.py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jy_fund_analysis1_get_fund_info_from_wind.py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jy_fixed_income_analysis2_fund_whether_has_equity_by_fund_position.py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jy_fixed_income_analysis3_cal_sum_add_detail.py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base_analysis1_asset_allocation_reflect.py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fixed_income_analysis1_invest_detail_reflect.py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fixed_income_analysis2_fund_whether_has_equity_by_fund_position.py</w:t>
      </w:r>
      <w:r>
        <w:rPr>
          <w:rFonts w:hint="eastAsia"/>
          <w:lang w:val="en-US" w:eastAsia="zh-CN"/>
        </w:rPr>
        <w:t>（依赖重仓基金分析结果）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fixed_income_analysis3_cal_sum_add_detail.py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fixed_income_analysis4_cal_company_asset_deploy.py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根据已披露产品穿透分析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base_analysis1_asset_allocation_reflect.py（运行过一次就不用再运行了）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asset_analysis1_cal_sum_add_detail.py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asset_analysis2_cal_company_asset_deploy_before_penetration.py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asset_analysis3_cal_company_asset_deploy_after_penetration.py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B0880"/>
    <w:multiLevelType w:val="singleLevel"/>
    <w:tmpl w:val="A61B08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DB5346E"/>
    <w:multiLevelType w:val="singleLevel"/>
    <w:tmpl w:val="0DB5346E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65E03E4"/>
    <w:multiLevelType w:val="singleLevel"/>
    <w:tmpl w:val="765E03E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7709600C"/>
    <w:multiLevelType w:val="singleLevel"/>
    <w:tmpl w:val="7709600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2NjFjYmY5NWFhODU1ZWMwZWFjNzliYjYwNjE1OTIifQ=="/>
  </w:docVars>
  <w:rsids>
    <w:rsidRoot w:val="00000000"/>
    <w:rsid w:val="087E4436"/>
    <w:rsid w:val="3C4D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2023-07-14T00:57:00Z</dcterms:created>
  <dc:creator>15620</dc:creator>
  <cp:lastModifiedBy>王永_zhen</cp:lastModifiedBy>
  <dcterms:modified xsi:type="dcterms:W3CDTF">2023-07-14T01:27:32Z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E73A327882D6473289DDC7CE733982C0_12</vt:lpwstr>
  </property>
</Properties>
</file>