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54" w:rsidRDefault="004F7E54" w:rsidP="004F7E54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4F7E54" w:rsidTr="004F7E5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中国</w:t>
            </w:r>
            <w:r w:rsidRPr="004F7E54">
              <w:rPr>
                <w:rFonts w:hint="eastAsia"/>
              </w:rPr>
              <w:t>A</w:t>
            </w:r>
            <w:r w:rsidRPr="004F7E54">
              <w:rPr>
                <w:rFonts w:hint="eastAsia"/>
              </w:rPr>
              <w:t>股网下配售机构获配明细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ASharePlacementDetails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China A Share Placement Details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day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03:00;07:00;08:00;09:00;11:00;13:00;15:00;17:00;19:00;22:00</w:t>
            </w:r>
          </w:p>
        </w:tc>
        <w:tc>
          <w:tcPr>
            <w:tcW w:w="2025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记录</w:t>
            </w:r>
            <w:r w:rsidRPr="004F7E54">
              <w:rPr>
                <w:rFonts w:hint="eastAsia"/>
              </w:rPr>
              <w:t>A</w:t>
            </w:r>
            <w:r w:rsidRPr="004F7E54">
              <w:rPr>
                <w:rFonts w:hint="eastAsia"/>
              </w:rPr>
              <w:t>股战略投资者和</w:t>
            </w:r>
            <w:r w:rsidRPr="004F7E54">
              <w:rPr>
                <w:rFonts w:hint="eastAsia"/>
              </w:rPr>
              <w:t>A</w:t>
            </w:r>
            <w:r w:rsidRPr="004F7E54">
              <w:rPr>
                <w:rFonts w:hint="eastAsia"/>
              </w:rPr>
              <w:t>类机构投资者（基金）在历次发行和增发中获配数量和冻结期限</w:t>
            </w:r>
          </w:p>
        </w:tc>
      </w:tr>
    </w:tbl>
    <w:p w:rsidR="004F7E54" w:rsidRDefault="004F7E54" w:rsidP="004F7E54">
      <w:pPr>
        <w:jc w:val="left"/>
        <w:rPr>
          <w:b/>
        </w:rPr>
      </w:pPr>
    </w:p>
    <w:p w:rsidR="004F7E54" w:rsidRDefault="004F7E54" w:rsidP="004F7E54">
      <w:pPr>
        <w:jc w:val="left"/>
        <w:rPr>
          <w:b/>
        </w:rPr>
      </w:pPr>
    </w:p>
    <w:p w:rsidR="004F7E54" w:rsidRDefault="004F7E54" w:rsidP="004F7E54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4F7E54" w:rsidRDefault="004F7E54" w:rsidP="004F7E5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对象</w:t>
            </w:r>
            <w:r w:rsidRPr="004F7E5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OBJECT_ID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Wind</w:t>
            </w:r>
            <w:r w:rsidRPr="004F7E54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股东名称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S_HOLDER_NAME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VARCHAR2(300)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股东类型代码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S_HOLDER_TYPECODE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NUMBER(9,0)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关联</w:t>
            </w:r>
            <w:r w:rsidRPr="004F7E54">
              <w:rPr>
                <w:rFonts w:hint="eastAsia"/>
              </w:rPr>
              <w:t>AShareTypeCode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股东类型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S_HOLDER_TYPE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VARCHAR2(20)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法人投资者类型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TYPEOFINVESTOR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VARCHAR2(20)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询价对象申购数量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股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ORDQTY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通过</w:t>
            </w:r>
            <w:r w:rsidRPr="004F7E54">
              <w:rPr>
                <w:rFonts w:hint="eastAsia"/>
              </w:rPr>
              <w:t>IPO</w:t>
            </w:r>
            <w:r w:rsidRPr="004F7E54">
              <w:rPr>
                <w:rFonts w:hint="eastAsia"/>
              </w:rPr>
              <w:t>初步询价明细（</w:t>
            </w:r>
            <w:r w:rsidRPr="004F7E54">
              <w:rPr>
                <w:rFonts w:hint="eastAsia"/>
              </w:rPr>
              <w:t>IPOInquiryDetails</w:t>
            </w:r>
            <w:r w:rsidRPr="004F7E54">
              <w:rPr>
                <w:rFonts w:hint="eastAsia"/>
              </w:rPr>
              <w:t>）的</w:t>
            </w:r>
            <w:r w:rsidRPr="004F7E54">
              <w:rPr>
                <w:rFonts w:hint="eastAsia"/>
              </w:rPr>
              <w:t xml:space="preserve"> INQUIRER</w:t>
            </w:r>
            <w:r w:rsidRPr="004F7E54">
              <w:rPr>
                <w:rFonts w:hint="eastAsia"/>
              </w:rPr>
              <w:t>（询价对象名称）字段替代。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获配数量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股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PLACEMENT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配售截止日期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TRADE_DT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ANN_DT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锁定期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月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LOCKMONTH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可流通日期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TRADABLE_DT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实际申购数量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万股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ANN_ORDQTY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按照公布值加工，历史数据未补充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是否增发或首发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IS_SEOORIPO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NUMBER(1,0)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0</w:t>
            </w:r>
            <w:r w:rsidRPr="004F7E54">
              <w:rPr>
                <w:rFonts w:hint="eastAsia"/>
              </w:rPr>
              <w:t>：首发</w:t>
            </w:r>
            <w:r w:rsidRPr="004F7E54">
              <w:rPr>
                <w:rFonts w:hint="eastAsia"/>
              </w:rPr>
              <w:t>;1</w:t>
            </w:r>
            <w:r w:rsidRPr="004F7E54">
              <w:rPr>
                <w:rFonts w:hint="eastAsia"/>
              </w:rPr>
              <w:t>：增发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最新持股数量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万股</w:t>
            </w:r>
            <w:r w:rsidRPr="004F7E54">
              <w:rPr>
                <w:rFonts w:hint="eastAsia"/>
              </w:rPr>
              <w:t>/</w:t>
            </w:r>
            <w:r w:rsidRPr="004F7E54">
              <w:rPr>
                <w:rFonts w:hint="eastAsia"/>
              </w:rPr>
              <w:t>万张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LATEST_OWN_QTY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默认等于获配数量，当获配股份在可流通前发生送转股事件时，等于送转股后的股数，在获配股份流通后不再维护。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股东</w:t>
            </w:r>
            <w:r w:rsidRPr="004F7E5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获配数量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配套融资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PLACEMENT_FINANCING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万股</w:t>
            </w: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获配数量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货币认购</w:t>
            </w:r>
            <w:r w:rsidRPr="004F7E54">
              <w:rPr>
                <w:rFonts w:hint="eastAsia"/>
              </w:rPr>
              <w:t>)(</w:t>
            </w:r>
            <w:r w:rsidRPr="004F7E54">
              <w:rPr>
                <w:rFonts w:hint="eastAsia"/>
              </w:rPr>
              <w:t>万股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PLACEMENT_CURRENCY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获配数量</w:t>
            </w:r>
            <w:r w:rsidRPr="004F7E54">
              <w:rPr>
                <w:rFonts w:hint="eastAsia"/>
              </w:rPr>
              <w:t>(</w:t>
            </w:r>
            <w:r w:rsidRPr="004F7E54">
              <w:rPr>
                <w:rFonts w:hint="eastAsia"/>
              </w:rPr>
              <w:t>非货币认购</w:t>
            </w:r>
            <w:r w:rsidRPr="004F7E5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PLACEMENT_NON_CURRENCY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融资事件</w:t>
            </w:r>
            <w:r w:rsidRPr="004F7E5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MEETEVENT_ID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股份类型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S_SHARE_LSTTYPENAME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VARCHAR2(50)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投资者名称</w:t>
            </w:r>
            <w:r w:rsidRPr="004F7E54">
              <w:rPr>
                <w:rFonts w:hint="eastAsia"/>
              </w:rPr>
              <w:t xml:space="preserve"> </w:t>
            </w:r>
            <w:r w:rsidRPr="004F7E54">
              <w:rPr>
                <w:rFonts w:hint="eastAsia"/>
              </w:rPr>
              <w:t>（废弃）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INVESTOR_NAME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VARCHAR2(200)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  <w:tr w:rsidR="004F7E54" w:rsidRPr="004F7E54" w:rsidTr="004F7E5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rPr>
                <w:rFonts w:hint="eastAsia"/>
              </w:rPr>
              <w:t>投资者类型代码</w:t>
            </w:r>
          </w:p>
        </w:tc>
        <w:tc>
          <w:tcPr>
            <w:tcW w:w="2362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INVESTOR_TYPE_CODE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NUMBER(9,0)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  <w:r w:rsidRPr="004F7E54">
              <w:t>.</w:t>
            </w:r>
          </w:p>
        </w:tc>
        <w:tc>
          <w:tcPr>
            <w:tcW w:w="2363" w:type="dxa"/>
            <w:shd w:val="clear" w:color="auto" w:fill="auto"/>
          </w:tcPr>
          <w:p w:rsidR="004F7E54" w:rsidRPr="004F7E54" w:rsidRDefault="004F7E54" w:rsidP="004F7E54">
            <w:pPr>
              <w:jc w:val="left"/>
            </w:pPr>
          </w:p>
        </w:tc>
      </w:tr>
    </w:tbl>
    <w:p w:rsidR="004F7E54" w:rsidRDefault="004F7E54" w:rsidP="004F7E54">
      <w:pPr>
        <w:jc w:val="left"/>
        <w:rPr>
          <w:b/>
        </w:rPr>
      </w:pPr>
    </w:p>
    <w:p w:rsidR="004F7E54" w:rsidRDefault="004F7E54">
      <w:pPr>
        <w:divId w:val="1217085776"/>
      </w:pPr>
      <w:bookmarkStart w:id="0" w:name="_GoBack"/>
      <w:bookmarkEnd w:id="0"/>
    </w:p>
    <w:p w:rsidR="00E926ED" w:rsidRPr="004F7E54" w:rsidRDefault="00E926ED" w:rsidP="004F7E54">
      <w:pPr>
        <w:jc w:val="left"/>
        <w:rPr>
          <w:b/>
        </w:rPr>
      </w:pPr>
    </w:p>
    <w:sectPr w:rsidR="00E926ED" w:rsidRPr="004F7E54" w:rsidSect="004F7E54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54"/>
    <w:rsid w:val="004F7E54"/>
    <w:rsid w:val="00E9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2022-03-02T09:26:00Z</dcterms:created>
  <dcterms:modified xsi:type="dcterms:W3CDTF">2022-03-02T09:26:00Z</dcterms:modified>
</cp:coreProperties>
</file>