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89A82" w14:textId="77777777" w:rsidR="00505C79" w:rsidRDefault="00505C79" w:rsidP="00505C79">
      <w:r>
        <w:t>VAE-HyperNetFusion: Enhancing Hypernetwork Integration</w:t>
      </w:r>
    </w:p>
    <w:p w14:paraId="2330EB20" w14:textId="5B5C682F" w:rsidR="00C11CCC" w:rsidRDefault="00505C79" w:rsidP="00505C79">
      <w:r>
        <w:t>with Data Augmentation for Small Tabular Datasets</w:t>
      </w:r>
    </w:p>
    <w:p w14:paraId="720499C3" w14:textId="77777777" w:rsidR="00505C79" w:rsidRPr="00551A1D" w:rsidRDefault="00505C79" w:rsidP="00505C79"/>
    <w:p w14:paraId="712FFE14" w14:textId="77777777" w:rsidR="00224494" w:rsidRDefault="00224494" w:rsidP="00224494">
      <w:r>
        <w:t>Jinming Zhang, Valerio Francesco Annese, and Chunxiao Hu</w:t>
      </w:r>
      <w:r>
        <w:rPr>
          <w:rFonts w:ascii="MS Mincho" w:eastAsia="MS Mincho" w:hAnsi="MS Mincho" w:cs="MS Mincho" w:hint="eastAsia"/>
        </w:rPr>
        <w:t>∗</w:t>
      </w:r>
    </w:p>
    <w:p w14:paraId="2C8F438B" w14:textId="5322E052" w:rsidR="00431804" w:rsidRDefault="00224494" w:rsidP="00224494">
      <w:r>
        <w:t xml:space="preserve">* Correspondence: </w:t>
      </w:r>
      <w:hyperlink r:id="rId8" w:history="1">
        <w:r w:rsidR="009C6DFA" w:rsidRPr="00C42075">
          <w:rPr>
            <w:rStyle w:val="ab"/>
          </w:rPr>
          <w:t>Chunxiao.Hu@glasgow.ac.uk</w:t>
        </w:r>
      </w:hyperlink>
    </w:p>
    <w:p w14:paraId="7638BD5B" w14:textId="77777777" w:rsidR="009C6DFA" w:rsidRDefault="009C6DFA" w:rsidP="00224494"/>
    <w:p w14:paraId="3E2817B5" w14:textId="6707F3E8" w:rsidR="00955C3A" w:rsidRPr="003D31B3" w:rsidRDefault="00A1155E" w:rsidP="00955C3A">
      <w:pPr>
        <w:pStyle w:val="a8"/>
      </w:pPr>
      <w:r w:rsidRPr="008F2424">
        <w:rPr>
          <w:rFonts w:eastAsiaTheme="minorEastAsia"/>
        </w:rPr>
        <w:t>SUMMARY:</w:t>
      </w:r>
      <w:r w:rsidRPr="00A1155E">
        <w:rPr>
          <w:rFonts w:asciiTheme="minorEastAsia" w:eastAsiaTheme="minorEastAsia" w:hAnsiTheme="minorEastAsia"/>
        </w:rPr>
        <w:t xml:space="preserve"> </w:t>
      </w:r>
      <w:r w:rsidR="00551A1D">
        <w:rPr>
          <w:rFonts w:eastAsiaTheme="minorEastAsia" w:hint="eastAsia"/>
        </w:rPr>
        <w:t xml:space="preserve"> </w:t>
      </w:r>
      <w:r w:rsidR="00955C3A">
        <w:t>VAE-HyperNetFusion introduces an innovative framework leveraging Variational Autoencoders (VAE) with interpolation for data augmentation, aiming at enhancing the training of hypernetwork integration in the context of small tabular datasets. This method initially focused on a proprietary prostate cancer dataset, addressing the critical challenge of limited sample size by generating augmented data, significantly enriching the subsequent training environment of hypernetwork integration models. The efficacy of this approach was demonstrated not only by its superior performance on the specialized prostate cancer dataset but also by its validation across various external tabular datasets, establishing its generalizability and robustness across different domains.By incorporating VAE for data augmentation within the VAE-HyperNetFusion framework, the risk of overfitting—a common pitfall when handling small datasets—is substantially reduced through the introduction of a more diverse and enriched pool of training samples. This innovation extends the applicability of deep learning methods to scenarios traditionally dominated by shallow learning techniques, particularly in fields requiring precise and reliable analysis of limited data, such as medical diagnostics and personalized healthcare.</w:t>
      </w:r>
      <w:r w:rsidR="00EC5A40">
        <w:rPr>
          <w:rFonts w:eastAsiaTheme="minorEastAsia" w:hint="eastAsia"/>
        </w:rPr>
        <w:t xml:space="preserve"> </w:t>
      </w:r>
      <w:r w:rsidR="00955C3A">
        <w:t>Our results indicate that this framework surpasses existing state-of-the-art models in small dataset applications, highlighting the potential of VAE-HyperNetFusion as a critical advancement in using deep learning to address the challenges of small tabular datasets. This work not only provides the deep learning community with a novel approach but also sets a new benchmark for future research aimed at effective analysis and interpretation of small specialized datasets using artificial intelligence, especially in healthcare.</w:t>
      </w:r>
    </w:p>
    <w:p w14:paraId="2025DF80" w14:textId="2F42DCE6" w:rsidR="007D44CC" w:rsidRDefault="00691EE1" w:rsidP="00955C3A">
      <w:pPr>
        <w:pStyle w:val="a8"/>
        <w:rPr>
          <w:rFonts w:eastAsiaTheme="minorEastAsia"/>
        </w:rPr>
      </w:pPr>
      <w:r w:rsidRPr="00691EE1">
        <w:rPr>
          <w:rFonts w:eastAsiaTheme="minorEastAsia"/>
        </w:rPr>
        <w:t>Key words</w:t>
      </w:r>
      <w:r w:rsidR="00A2098C">
        <w:rPr>
          <w:rFonts w:eastAsiaTheme="minorEastAsia" w:hint="eastAsia"/>
        </w:rPr>
        <w:t>:</w:t>
      </w:r>
      <w:r w:rsidRPr="00691EE1">
        <w:rPr>
          <w:rFonts w:eastAsiaTheme="minorEastAsia"/>
        </w:rPr>
        <w:t xml:space="preserve"> Variational Autoencoders, Hypernetworks, Ensemble Learning, Prostate Cancer</w:t>
      </w:r>
    </w:p>
    <w:p w14:paraId="259BEC09" w14:textId="77777777" w:rsidR="0030284F" w:rsidRDefault="0030284F" w:rsidP="00955C3A">
      <w:pPr>
        <w:pStyle w:val="a8"/>
        <w:rPr>
          <w:rFonts w:eastAsiaTheme="minorEastAsia"/>
        </w:rPr>
      </w:pPr>
    </w:p>
    <w:p w14:paraId="5F68B30E" w14:textId="77777777" w:rsidR="0030284F" w:rsidRDefault="0030284F" w:rsidP="0030284F">
      <w:pPr>
        <w:pStyle w:val="a8"/>
      </w:pPr>
      <w:r>
        <w:rPr>
          <w:rStyle w:val="a9"/>
          <w:rFonts w:eastAsia="宋体"/>
        </w:rPr>
        <w:t>1. INTRODUCTION</w:t>
      </w:r>
    </w:p>
    <w:p w14:paraId="4EAA0577" w14:textId="77777777" w:rsidR="0030284F" w:rsidRDefault="0030284F" w:rsidP="0030284F">
      <w:pPr>
        <w:pStyle w:val="a8"/>
      </w:pPr>
      <w:r>
        <w:t xml:space="preserve">In today’s data-driven scientific era, deep learning techniques have demonstrated their powerful capabilities in image recognition, natural language understanding, video content analysis, and decision-making processes [1–4]. These success stories reinforce deep learning as the core of modern artificial intelligence research. However, its performance on traditional tabular data is relatively weak, especially when dealing with small datasets [5, 6]. The root of this challenge lies in the fact that deep learning architectures designed </w:t>
      </w:r>
      <w:r>
        <w:lastRenderedPageBreak/>
        <w:t>for handling images and language, such as Convolutional Neural Networks (CNNs) [7] and Transformers [8], are not directly applicable to the characteristics of tabular data, which lack clear spatial continuity or sequential dependency.</w:t>
      </w:r>
    </w:p>
    <w:p w14:paraId="6BA076DA" w14:textId="77777777" w:rsidR="0030284F" w:rsidRDefault="0030284F" w:rsidP="0030284F">
      <w:pPr>
        <w:pStyle w:val="a8"/>
      </w:pPr>
      <w:r>
        <w:t xml:space="preserve">To address this issue, this study proposes </w:t>
      </w:r>
      <w:r w:rsidRPr="003D31B3">
        <w:rPr>
          <w:rStyle w:val="a9"/>
          <w:rFonts w:eastAsia="宋体"/>
          <w:b w:val="0"/>
          <w:bCs w:val="0"/>
        </w:rPr>
        <w:t>VAE-HyperNetFusion</w:t>
      </w:r>
      <w:r>
        <w:t>, an innovative technique aimed at building efficient deep learning models for small-scale tabular datasets by combining Variational Autoencoders (VAEs) for data augmentation and hypernetwork technology. Our method first utilizes VAEs to generate high-quality augmented instances, thereby overcoming the inherent limitations of small datasets. Subsequently, through hypernetwork technology, we further develop a network ensemble strategy that dynamically generates target network parameters adapted to different data perspectives, thereby enhancing the model’s adaptability and generalization performance on small-scale, high-dimensional datasets.</w:t>
      </w:r>
    </w:p>
    <w:p w14:paraId="05FC741F" w14:textId="77777777" w:rsidR="0030284F" w:rsidRPr="00AD1931" w:rsidRDefault="0030284F" w:rsidP="0030284F">
      <w:pPr>
        <w:pStyle w:val="a8"/>
      </w:pPr>
      <w:r w:rsidRPr="00AD1931">
        <w:t xml:space="preserve">As a case study of our platform, we initially focus on a specific albeit very common scenario—a small dataset produced during a preliminary clinical study (prostate cancer in this case [9]), characterized by a limited number of samples and a low-dimensional feature space. Through application to this dataset, we demonstrate how </w:t>
      </w:r>
      <w:r w:rsidRPr="00AD1931">
        <w:rPr>
          <w:rStyle w:val="a9"/>
          <w:rFonts w:eastAsia="宋体"/>
          <w:b w:val="0"/>
          <w:bCs w:val="0"/>
        </w:rPr>
        <w:t>VAE-HyperNetFusion</w:t>
      </w:r>
      <w:r w:rsidRPr="00AD1931">
        <w:t xml:space="preserve"> effectively improves model performance in handling challenging small-scale tabular datasets. Additionally, across multiple datasets, </w:t>
      </w:r>
      <w:r w:rsidRPr="00AD1931">
        <w:rPr>
          <w:rStyle w:val="a9"/>
          <w:rFonts w:eastAsia="宋体"/>
          <w:b w:val="0"/>
          <w:bCs w:val="0"/>
        </w:rPr>
        <w:t>VAE-HyperNetFusion</w:t>
      </w:r>
      <w:r w:rsidRPr="00AD1931">
        <w:t xml:space="preserve"> achieves an average accuracy improvement of 6%, highlighting its robust performance advantage.</w:t>
      </w:r>
    </w:p>
    <w:p w14:paraId="40FF8488" w14:textId="77777777" w:rsidR="0030284F" w:rsidRDefault="0030284F" w:rsidP="0030284F">
      <w:pPr>
        <w:pStyle w:val="a8"/>
        <w:rPr>
          <w:rFonts w:eastAsiaTheme="minorEastAsia"/>
        </w:rPr>
      </w:pPr>
      <w:r>
        <w:t xml:space="preserve">In comprehensive experiments, our method not only shows significantly better performance than current state-of-the-art techniques on small-scale datasets, specifically in terms of accuracy and AUC. Additionally, by conducting an in-depth analysis of </w:t>
      </w:r>
      <w:r w:rsidRPr="000F23FA">
        <w:rPr>
          <w:rStyle w:val="a9"/>
          <w:rFonts w:eastAsia="宋体"/>
          <w:b w:val="0"/>
          <w:bCs w:val="0"/>
        </w:rPr>
        <w:t>VAE-HyperNetFusion</w:t>
      </w:r>
      <w:r>
        <w:t>, we further elucidate the intrinsic mechanisms underlying its performance and the impact of hyperparameter selection on the results.</w:t>
      </w:r>
    </w:p>
    <w:p w14:paraId="5F67076B" w14:textId="77777777" w:rsidR="00EE3650" w:rsidRDefault="00EE3650" w:rsidP="00355052">
      <w:pPr>
        <w:pStyle w:val="3"/>
        <w:numPr>
          <w:ilvl w:val="0"/>
          <w:numId w:val="0"/>
        </w:numPr>
        <w:rPr>
          <w:rStyle w:val="a9"/>
          <w:b/>
          <w:bCs w:val="0"/>
        </w:rPr>
      </w:pPr>
    </w:p>
    <w:p w14:paraId="4DF89AF4" w14:textId="53F7AAF9" w:rsidR="00B26E94" w:rsidRPr="00EE3650" w:rsidRDefault="00B26E94" w:rsidP="00EE3650">
      <w:r w:rsidRPr="00EE3650">
        <w:t>2. Related Work</w:t>
      </w:r>
    </w:p>
    <w:p w14:paraId="555D689E" w14:textId="77777777" w:rsidR="00B26E94" w:rsidRDefault="00B26E94" w:rsidP="00B26E94">
      <w:pPr>
        <w:pStyle w:val="a8"/>
      </w:pPr>
      <w:r>
        <w:t>Research on small tabular datasets presents significant challenges across various academic fields, particularly in scenarios where large amounts of labeled data are difficult to obtain, such as medical image analysis, precision agriculture, and few-shot learning. Numerous methods have been proposed in recent years to enhance model performance on small datasets, primarily through data augmentation techniques and innovative model architectures.</w:t>
      </w:r>
    </w:p>
    <w:p w14:paraId="7B835767" w14:textId="77777777" w:rsidR="00B26E94" w:rsidRDefault="00B26E94" w:rsidP="00B26E94">
      <w:pPr>
        <w:pStyle w:val="a8"/>
      </w:pPr>
      <w:r>
        <w:t>Data augmentation is one of the key techniques for improving the generalization capability of models on small datasets. Kingma and Welling [10] proposed the VAE, a powerful generative model that can generate new data points by learning the latent representations of the data, which is especially useful in data-scarce situations. Additionally, Simard et al. introduced data interpolation techniques to further expand the training set by generating new samples between existing data points [11].</w:t>
      </w:r>
    </w:p>
    <w:p w14:paraId="78BCFABB" w14:textId="77777777" w:rsidR="00B26E94" w:rsidRDefault="00B26E94" w:rsidP="00B26E94">
      <w:pPr>
        <w:pStyle w:val="a8"/>
      </w:pPr>
      <w:r>
        <w:lastRenderedPageBreak/>
        <w:t>Hypernetworks provide a dynamic way to adjust the parameters of target networks, which is particularly valuable when dealing with small datasets. Ha, Dai, and Le explored the potential of hypernetworks to effectively generate weights for target networks [12]. This architecture allows the model to dynamically adjust based on the characteristics of the input data, thereby achieving good performance even with limited data.</w:t>
      </w:r>
    </w:p>
    <w:p w14:paraId="04EBE2EE" w14:textId="77777777" w:rsidR="00B26E94" w:rsidRDefault="00B26E94" w:rsidP="00B26E94">
      <w:pPr>
        <w:pStyle w:val="a8"/>
      </w:pPr>
      <w:r>
        <w:t>In this field, many notable works have emerged. For instance, Zoph et al., in their study on automated model search (AutoML), demonstrated how searching for the optimal network architecture can improve performance on small datasets [13]. These works collectively open new possibilities for deep learning applications on small datasets, proving that innovative data processing and model design methods can achieve satisfactory results even in data-constrained scenarios.</w:t>
      </w:r>
    </w:p>
    <w:p w14:paraId="686D75D6" w14:textId="77777777" w:rsidR="00B26E94" w:rsidRDefault="00B26E94" w:rsidP="00B26E94">
      <w:pPr>
        <w:pStyle w:val="a8"/>
      </w:pPr>
      <w:r>
        <w:t xml:space="preserve">In the domain of tabular data, several advanced methods have been developed to address the challenges posed by small datasets. </w:t>
      </w:r>
      <w:r w:rsidRPr="006440E7">
        <w:rPr>
          <w:rStyle w:val="a9"/>
          <w:rFonts w:eastAsia="宋体"/>
          <w:b w:val="0"/>
          <w:bCs w:val="0"/>
        </w:rPr>
        <w:t>XGBoost</w:t>
      </w:r>
      <w:r>
        <w:t>, proposed by Chen and Guestrin, has proven to be highly effective in handling tabular data through its scalable tree boosting system [14]. The model incorporates parallel computation, regularization, and cross-validation techniques to prevent overfitting and enhance generalization capabilities.</w:t>
      </w:r>
    </w:p>
    <w:p w14:paraId="4A4E877B" w14:textId="77777777" w:rsidR="00B26E94" w:rsidRDefault="00B26E94" w:rsidP="00B26E94">
      <w:pPr>
        <w:pStyle w:val="a8"/>
      </w:pPr>
      <w:r>
        <w:t xml:space="preserve">Another notable approach is </w:t>
      </w:r>
      <w:r w:rsidRPr="006440E7">
        <w:rPr>
          <w:rStyle w:val="a9"/>
          <w:rFonts w:eastAsia="宋体"/>
          <w:b w:val="0"/>
          <w:bCs w:val="0"/>
        </w:rPr>
        <w:t>TabPFN</w:t>
      </w:r>
      <w:r>
        <w:t>, a transformer-based model designed specifically for small tabular datasets. This model leverages the attention mechanism to handle relationships between data features, maintaining high accuracy and robustness even with high-dimensional data [15].</w:t>
      </w:r>
    </w:p>
    <w:p w14:paraId="41B0535F" w14:textId="77777777" w:rsidR="00B26E94" w:rsidRDefault="00B26E94" w:rsidP="00B26E94">
      <w:pPr>
        <w:pStyle w:val="a8"/>
      </w:pPr>
      <w:r w:rsidRPr="001D5A6F">
        <w:rPr>
          <w:rStyle w:val="a9"/>
          <w:rFonts w:eastAsia="宋体"/>
          <w:b w:val="0"/>
          <w:bCs w:val="0"/>
        </w:rPr>
        <w:t>HyperTab</w:t>
      </w:r>
      <w:r>
        <w:t>, a hypernetwork-based deep learning method, combines the strengths of random forests and neural networks by generating an ensemble of neural networks. Each target model in the ensemble processes a specific lower-dimensional view of the data, which acts as data augmentation to virtually increase the number of training samples while preventing model overfitting [16].</w:t>
      </w:r>
    </w:p>
    <w:p w14:paraId="247B4D9D" w14:textId="77777777" w:rsidR="00B26E94" w:rsidRDefault="00B26E94" w:rsidP="00B26E94">
      <w:pPr>
        <w:pStyle w:val="a8"/>
      </w:pPr>
      <w:r w:rsidRPr="001D5A6F">
        <w:rPr>
          <w:rStyle w:val="a9"/>
          <w:rFonts w:eastAsia="宋体"/>
          <w:b w:val="0"/>
          <w:bCs w:val="0"/>
        </w:rPr>
        <w:t>AutoML</w:t>
      </w:r>
      <w:r>
        <w:t xml:space="preserve"> has also gained significant attention for its ability to enhance model performance on small datasets. AutoML systems automate feature engineering, model selection, and hyperparameter tuning, reducing manual intervention and optimizing model configurations for the best performance even with limited data [13].</w:t>
      </w:r>
    </w:p>
    <w:p w14:paraId="295D3B4E" w14:textId="77777777" w:rsidR="00B26E94" w:rsidRDefault="00B26E94" w:rsidP="00B26E94">
      <w:pPr>
        <w:pStyle w:val="a8"/>
      </w:pPr>
      <w:r>
        <w:t>These examples highlight a broader trend in deep learning research towards developing and implementing methodologies that are not only effective in utilizing small amounts of data but also enhance the model’s generalization capabilities to prevent overfitting. This direction is crucial for fields where large datasets are scarce or expensive to produce, such as specialized medical research, environmental monitoring, and materials science.</w:t>
      </w:r>
    </w:p>
    <w:p w14:paraId="40E8E56F" w14:textId="77777777" w:rsidR="00284454" w:rsidRDefault="00284454" w:rsidP="0030284F">
      <w:pPr>
        <w:pStyle w:val="a8"/>
        <w:rPr>
          <w:rFonts w:eastAsiaTheme="minorEastAsia"/>
        </w:rPr>
      </w:pPr>
    </w:p>
    <w:p w14:paraId="03DAAA04" w14:textId="77825024" w:rsidR="00284454" w:rsidRDefault="00A811E3" w:rsidP="0030284F">
      <w:pPr>
        <w:pStyle w:val="a8"/>
        <w:rPr>
          <w:rFonts w:eastAsiaTheme="minorEastAsia"/>
        </w:rPr>
      </w:pPr>
      <w:r w:rsidRPr="00A811E3">
        <w:rPr>
          <w:rFonts w:eastAsiaTheme="minorEastAsia"/>
          <w:noProof/>
        </w:rPr>
        <w:lastRenderedPageBreak/>
        <w:drawing>
          <wp:inline distT="0" distB="0" distL="0" distR="0" wp14:anchorId="730DBC3D" wp14:editId="17DDF249">
            <wp:extent cx="5486400" cy="2857500"/>
            <wp:effectExtent l="0" t="0" r="0" b="0"/>
            <wp:docPr id="954435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857500"/>
                    </a:xfrm>
                    <a:prstGeom prst="rect">
                      <a:avLst/>
                    </a:prstGeom>
                    <a:noFill/>
                    <a:ln>
                      <a:noFill/>
                    </a:ln>
                  </pic:spPr>
                </pic:pic>
              </a:graphicData>
            </a:graphic>
          </wp:inline>
        </w:drawing>
      </w:r>
    </w:p>
    <w:p w14:paraId="63101070" w14:textId="7E9A27F9" w:rsidR="00F53362" w:rsidRDefault="002910CE" w:rsidP="00965E52">
      <w:pPr>
        <w:pStyle w:val="a8"/>
        <w:jc w:val="center"/>
        <w:rPr>
          <w:rFonts w:eastAsiaTheme="minorEastAsia"/>
        </w:rPr>
      </w:pPr>
      <w:r w:rsidRPr="002910CE">
        <w:rPr>
          <w:rFonts w:eastAsiaTheme="minorEastAsia"/>
        </w:rPr>
        <w:t>Fig. 1: This is a general VAE-HyperNetFusion architecture.</w:t>
      </w:r>
    </w:p>
    <w:p w14:paraId="72AA652E" w14:textId="77777777" w:rsidR="00F53362" w:rsidRPr="00284454" w:rsidRDefault="00F53362" w:rsidP="0030284F">
      <w:pPr>
        <w:pStyle w:val="a8"/>
        <w:rPr>
          <w:rFonts w:eastAsiaTheme="minorEastAsia" w:hint="eastAsia"/>
        </w:rPr>
      </w:pPr>
    </w:p>
    <w:p w14:paraId="4A042905" w14:textId="79B1290B" w:rsidR="007D44CC" w:rsidRDefault="00775086" w:rsidP="00775086">
      <w:pPr>
        <w:pStyle w:val="a8"/>
        <w:rPr>
          <w:rFonts w:eastAsiaTheme="minorEastAsia"/>
        </w:rPr>
      </w:pPr>
      <w:r w:rsidRPr="00775086">
        <w:rPr>
          <w:rFonts w:eastAsiaTheme="minorEastAsia"/>
        </w:rPr>
        <w:t>3.The VAE-HyperNetFusion Model</w:t>
      </w:r>
    </w:p>
    <w:p w14:paraId="3F02261A" w14:textId="77777777" w:rsidR="00B8527A" w:rsidRDefault="00B8527A" w:rsidP="00B8527A">
      <w:pPr>
        <w:pStyle w:val="a8"/>
      </w:pPr>
      <w:r>
        <w:t>This study proposes a novel framework that integrates data augmentation using Variational Autoencoders (VAE), hypernetwork technology, and target network ensemble, providing an innovative solution for handling small datasets. This framework is, to our knowledge, the first to jointly employ VAE and hypernetworks, aiming to optimize data utilization, enhance prediction accuracy, and address challenges traditional methods face when dealing with limited data.</w:t>
      </w:r>
    </w:p>
    <w:p w14:paraId="507C94C7" w14:textId="77777777" w:rsidR="00B8527A" w:rsidRDefault="00B8527A" w:rsidP="00B8527A">
      <w:pPr>
        <w:pStyle w:val="a8"/>
      </w:pPr>
      <w:r>
        <w:t>The data augmentation phase combines VAEs and data interpolation techniques to effectively generate high-quality and diverse data samples. This strategy not only expands the training sample size but also improves the model’s adaptability to new data.</w:t>
      </w:r>
    </w:p>
    <w:p w14:paraId="56646E42" w14:textId="77777777" w:rsidR="00B8527A" w:rsidRDefault="00B8527A" w:rsidP="00B8527A">
      <w:pPr>
        <w:pStyle w:val="a8"/>
      </w:pPr>
      <w:r>
        <w:t>The hypernetwork component is primarily responsible for automatically generating the parameters (weights and biases) of the target networks. This design allows for the rapid construction and optimization of multiple sub-networks, each capturing a specific dimension of the dataset, thereby enhancing the model’s representation capability.</w:t>
      </w:r>
    </w:p>
    <w:p w14:paraId="65E6BD41" w14:textId="77777777" w:rsidR="00B8527A" w:rsidRDefault="00B8527A" w:rsidP="00B8527A">
      <w:pPr>
        <w:pStyle w:val="a8"/>
      </w:pPr>
      <w:r>
        <w:t>The target network ensemble learns multiple data slices in parallel, integrating the learning outcomes of each target network. This method significantly improves the model’s overall understanding of the data, promoting an increase in prediction accuracy.</w:t>
      </w:r>
    </w:p>
    <w:p w14:paraId="21E911BF" w14:textId="5C097DED" w:rsidR="005F3C79" w:rsidRDefault="00B8527A" w:rsidP="00955C3A">
      <w:pPr>
        <w:pStyle w:val="a8"/>
        <w:rPr>
          <w:rFonts w:eastAsiaTheme="minorEastAsia"/>
        </w:rPr>
      </w:pPr>
      <w:r>
        <w:t xml:space="preserve">To address the challenges of limited dataset size and to ensure a fair and effective evaluation process, we implemented a Leave-P-Out cross-validation strategy with </w:t>
      </w:r>
      <w:r>
        <w:rPr>
          <w:rStyle w:val="katex-mathml"/>
        </w:rPr>
        <w:t>p=</w:t>
      </w:r>
      <w:r w:rsidR="00A540F7">
        <w:rPr>
          <w:rStyle w:val="katex-mathml"/>
          <w:rFonts w:eastAsiaTheme="minorEastAsia" w:hint="eastAsia"/>
        </w:rPr>
        <w:t>2</w:t>
      </w:r>
      <w:r>
        <w:t xml:space="preserve"> during the model training phase. In this approach, we performed data augmentation </w:t>
      </w:r>
      <w:r>
        <w:lastRenderedPageBreak/>
        <w:t>exclusively on the training subsets by generating synthetic data using a Variational Autoencoder (VAE). The augmented data served as the training set for the classifier, while the left-out samples were used as the test set and remained completely unseen during both data augmentation and model training.This methodology eliminates the need to partition the scarce dataset into separate training, validation, and test sets, thereby maximizing the use of available data for training while preserving the integrity of the evaluation. The application of this framework to small datasets not only yielded superior performance but also offered a novel avenue for advancing deep learning techniques in the realm of fine-grained data analysis.</w:t>
      </w:r>
    </w:p>
    <w:p w14:paraId="7CF926AB" w14:textId="77777777" w:rsidR="005F3C79" w:rsidRDefault="005F3C79" w:rsidP="00955C3A">
      <w:pPr>
        <w:pStyle w:val="a8"/>
        <w:rPr>
          <w:rFonts w:eastAsiaTheme="minorEastAsia"/>
        </w:rPr>
      </w:pPr>
    </w:p>
    <w:p w14:paraId="1A6491D5" w14:textId="77777777" w:rsidR="00C74408" w:rsidRPr="00C74408" w:rsidRDefault="00C74408" w:rsidP="00C744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4408">
        <w:rPr>
          <w:rFonts w:ascii="Times New Roman" w:eastAsia="Times New Roman" w:hAnsi="Times New Roman" w:cs="Times New Roman"/>
          <w:b/>
          <w:bCs/>
          <w:kern w:val="0"/>
          <w:sz w:val="24"/>
          <w:szCs w:val="24"/>
          <w14:ligatures w14:val="none"/>
        </w:rPr>
        <w:t>3.1. Data Augmentation</w:t>
      </w:r>
    </w:p>
    <w:p w14:paraId="1F3B6974" w14:textId="4055EE3D" w:rsidR="00C74408" w:rsidRPr="003761AF" w:rsidRDefault="008F0740" w:rsidP="008F0740">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cs="Times New Roman" w:hint="eastAsia"/>
          <w:kern w:val="0"/>
          <w:sz w:val="24"/>
          <w:szCs w:val="24"/>
          <w14:ligatures w14:val="none"/>
        </w:rPr>
        <w:t>VAEs</w:t>
      </w:r>
      <w:r w:rsidR="00C74408" w:rsidRPr="00C74408">
        <w:rPr>
          <w:rFonts w:ascii="Times New Roman" w:eastAsia="Times New Roman" w:hAnsi="Times New Roman" w:cs="Times New Roman"/>
          <w:kern w:val="0"/>
          <w:sz w:val="24"/>
          <w:szCs w:val="24"/>
          <w14:ligatures w14:val="none"/>
        </w:rPr>
        <w:t xml:space="preserve"> are generative models that generate new data by learning the latent representation of the input data [10]. Given original data</w:t>
      </w:r>
      <w:r>
        <w:rPr>
          <w:rFonts w:ascii="Times New Roman" w:hAnsi="Times New Roman" w:cs="Times New Roman" w:hint="eastAsia"/>
          <w:kern w:val="0"/>
          <w:sz w:val="24"/>
          <w:szCs w:val="24"/>
          <w14:ligatures w14:val="none"/>
        </w:rPr>
        <w:t xml:space="preserve"> </w:t>
      </w:r>
      <m:oMath>
        <m:r>
          <w:rPr>
            <w:rFonts w:ascii="Cambria Math" w:hAnsi="Cambria Math" w:cs="Times New Roman" w:hint="eastAsia"/>
            <w:kern w:val="0"/>
            <w:sz w:val="24"/>
            <w:szCs w:val="24"/>
            <w14:ligatures w14:val="none"/>
          </w:rPr>
          <m:t>x</m:t>
        </m:r>
      </m:oMath>
      <w:r w:rsidRPr="0073499F">
        <w:rPr>
          <w:rFonts w:ascii="Times New Roman" w:eastAsia="Times New Roman" w:hAnsi="Times New Roman" w:cs="Times New Roman" w:hint="eastAsia"/>
          <w:kern w:val="0"/>
          <w:sz w:val="24"/>
          <w:szCs w:val="24"/>
          <w14:ligatures w14:val="none"/>
        </w:rPr>
        <w:t xml:space="preserve"> </w:t>
      </w:r>
      <w:r w:rsidR="00C74408" w:rsidRPr="00C74408">
        <w:rPr>
          <w:rFonts w:ascii="Times New Roman" w:eastAsia="Times New Roman" w:hAnsi="Times New Roman" w:cs="Times New Roman"/>
          <w:kern w:val="0"/>
          <w:sz w:val="24"/>
          <w:szCs w:val="24"/>
          <w14:ligatures w14:val="none"/>
        </w:rPr>
        <w:t xml:space="preserve">and latent variables </w:t>
      </w:r>
      <m:oMath>
        <m:r>
          <w:rPr>
            <w:rFonts w:ascii="Cambria Math" w:eastAsia="Times New Roman" w:hAnsi="Cambria Math" w:cs="Times New Roman"/>
            <w:kern w:val="0"/>
            <w:sz w:val="24"/>
            <w:szCs w:val="24"/>
            <w14:ligatures w14:val="none"/>
          </w:rPr>
          <m:t>z</m:t>
        </m:r>
      </m:oMath>
      <w:r w:rsidR="00C74408" w:rsidRPr="00C74408">
        <w:rPr>
          <w:rFonts w:ascii="Times New Roman" w:eastAsia="Times New Roman" w:hAnsi="Times New Roman" w:cs="Times New Roman"/>
          <w:kern w:val="0"/>
          <w:sz w:val="24"/>
          <w:szCs w:val="24"/>
          <w14:ligatures w14:val="none"/>
        </w:rPr>
        <w:t xml:space="preserve">, a VAE comprises two components: the encoder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q</m:t>
            </m:r>
          </m:e>
          <m:sub>
            <m:r>
              <m:rPr>
                <m:sty m:val="p"/>
              </m:rPr>
              <w:rPr>
                <w:rFonts w:ascii="Cambria Math" w:eastAsia="Times New Roman" w:hAnsi="Cambria Math" w:cs="Times New Roman"/>
                <w:kern w:val="0"/>
                <w:sz w:val="24"/>
                <w:szCs w:val="24"/>
                <w14:ligatures w14:val="none"/>
              </w:rPr>
              <m:t>ϕ</m:t>
            </m:r>
          </m:sub>
        </m:sSub>
        <m:d>
          <m:dPr>
            <m:ctrlPr>
              <w:rPr>
                <w:rFonts w:ascii="Cambria Math" w:eastAsia="Times New Roman" w:hAnsi="Cambria Math" w:cs="Times New Roman"/>
                <w:i/>
                <w:kern w:val="0"/>
                <w:sz w:val="24"/>
                <w:szCs w:val="24"/>
                <w14:ligatures w14:val="none"/>
              </w:rPr>
            </m:ctrlPr>
          </m:dPr>
          <m:e>
            <m:r>
              <w:rPr>
                <w:rFonts w:ascii="Cambria Math" w:eastAsia="Times New Roman" w:hAnsi="Cambria Math" w:cs="Times New Roman"/>
                <w:kern w:val="0"/>
                <w:sz w:val="24"/>
                <w:szCs w:val="24"/>
                <w14:ligatures w14:val="none"/>
              </w:rPr>
              <m:t>z</m:t>
            </m:r>
          </m:e>
          <m:e>
            <m:r>
              <w:rPr>
                <w:rFonts w:ascii="Cambria Math" w:eastAsia="Times New Roman" w:hAnsi="Cambria Math" w:cs="Times New Roman"/>
                <w:kern w:val="0"/>
                <w:sz w:val="24"/>
                <w:szCs w:val="24"/>
                <w14:ligatures w14:val="none"/>
              </w:rPr>
              <m:t>x</m:t>
            </m:r>
          </m:e>
        </m:d>
      </m:oMath>
      <w:r w:rsidR="003F7BDB" w:rsidRPr="00C74408">
        <w:rPr>
          <w:rFonts w:ascii="Times New Roman" w:eastAsia="Times New Roman" w:hAnsi="Times New Roman" w:cs="Times New Roman"/>
          <w:kern w:val="0"/>
          <w:sz w:val="24"/>
          <w:szCs w:val="24"/>
          <w14:ligatures w14:val="none"/>
        </w:rPr>
        <w:t>,</w:t>
      </w:r>
      <w:r w:rsidR="00C74408" w:rsidRPr="00C74408">
        <w:rPr>
          <w:rFonts w:ascii="Times New Roman" w:eastAsia="Times New Roman" w:hAnsi="Times New Roman" w:cs="Times New Roman"/>
          <w:kern w:val="0"/>
          <w:sz w:val="24"/>
          <w:szCs w:val="24"/>
          <w14:ligatures w14:val="none"/>
        </w:rPr>
        <w:t xml:space="preserve"> and the decoder</w:t>
      </w:r>
      <w:r w:rsidR="00D37452">
        <w:rPr>
          <w:rFonts w:ascii="Times New Roman" w:hAnsi="Times New Roman" w:cs="Times New Roman" w:hint="eastAsia"/>
          <w:kern w:val="0"/>
          <w:sz w:val="24"/>
          <w:szCs w:val="24"/>
          <w14:ligatures w14:val="none"/>
        </w:rPr>
        <w:t xml:space="preserve">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p</m:t>
            </m:r>
          </m:e>
          <m:sub>
            <m:r>
              <m:rPr>
                <m:sty m:val="p"/>
              </m:rPr>
              <w:rPr>
                <w:rFonts w:ascii="Cambria Math" w:eastAsia="Times New Roman" w:hAnsi="Cambria Math" w:cs="Times New Roman"/>
                <w:kern w:val="0"/>
                <w:sz w:val="24"/>
                <w:szCs w:val="24"/>
                <w14:ligatures w14:val="none"/>
              </w:rPr>
              <m:t>θ</m:t>
            </m:r>
          </m:sub>
        </m:sSub>
        <m:d>
          <m:dPr>
            <m:ctrlPr>
              <w:rPr>
                <w:rFonts w:ascii="Cambria Math" w:eastAsia="Times New Roman" w:hAnsi="Cambria Math" w:cs="Times New Roman"/>
                <w:i/>
                <w:kern w:val="0"/>
                <w:sz w:val="24"/>
                <w:szCs w:val="24"/>
                <w14:ligatures w14:val="none"/>
              </w:rPr>
            </m:ctrlPr>
          </m:dPr>
          <m:e>
            <m:r>
              <w:rPr>
                <w:rFonts w:ascii="Cambria Math" w:eastAsia="Times New Roman" w:hAnsi="Cambria Math" w:cs="Times New Roman"/>
                <w:kern w:val="0"/>
                <w:sz w:val="24"/>
                <w:szCs w:val="24"/>
                <w14:ligatures w14:val="none"/>
              </w:rPr>
              <m:t>x</m:t>
            </m:r>
          </m:e>
          <m:e>
            <m:r>
              <w:rPr>
                <w:rFonts w:ascii="Cambria Math" w:eastAsia="Times New Roman" w:hAnsi="Cambria Math" w:cs="Times New Roman"/>
                <w:kern w:val="0"/>
                <w:sz w:val="24"/>
                <w:szCs w:val="24"/>
                <w14:ligatures w14:val="none"/>
              </w:rPr>
              <m:t>z</m:t>
            </m:r>
          </m:e>
        </m:d>
      </m:oMath>
      <w:r w:rsidR="004B1B61">
        <w:rPr>
          <w:rFonts w:ascii="宋体" w:eastAsia="宋体" w:hAnsi="宋体" w:cs="宋体" w:hint="eastAsia"/>
          <w:kern w:val="0"/>
          <w:sz w:val="24"/>
          <w:szCs w:val="24"/>
          <w14:ligatures w14:val="none"/>
        </w:rPr>
        <w:t>,</w:t>
      </w:r>
      <w:r w:rsidR="00C74408" w:rsidRPr="00C74408">
        <w:rPr>
          <w:rFonts w:ascii="Times New Roman" w:eastAsia="Times New Roman" w:hAnsi="Times New Roman" w:cs="Times New Roman"/>
          <w:kern w:val="0"/>
          <w:sz w:val="24"/>
          <w:szCs w:val="24"/>
          <w14:ligatures w14:val="none"/>
        </w:rPr>
        <w:t xml:space="preserve"> where </w:t>
      </w:r>
      <m:oMath>
        <m:r>
          <m:rPr>
            <m:sty m:val="p"/>
          </m:rPr>
          <w:rPr>
            <w:rFonts w:ascii="Cambria Math" w:eastAsia="Times New Roman" w:hAnsi="Cambria Math" w:cs="Times New Roman"/>
            <w:kern w:val="0"/>
            <w:sz w:val="24"/>
            <w:szCs w:val="24"/>
            <w14:ligatures w14:val="none"/>
          </w:rPr>
          <m:t>ϕ</m:t>
        </m:r>
      </m:oMath>
      <w:r w:rsidR="009C2692" w:rsidRPr="00C74408">
        <w:rPr>
          <w:rFonts w:ascii="Times New Roman" w:eastAsia="Times New Roman" w:hAnsi="Times New Roman" w:cs="Times New Roman"/>
          <w:kern w:val="0"/>
          <w:sz w:val="24"/>
          <w:szCs w:val="24"/>
          <w14:ligatures w14:val="none"/>
        </w:rPr>
        <w:t xml:space="preserve"> </w:t>
      </w:r>
      <w:r w:rsidR="00C74408" w:rsidRPr="00C74408">
        <w:rPr>
          <w:rFonts w:ascii="Times New Roman" w:eastAsia="Times New Roman" w:hAnsi="Times New Roman" w:cs="Times New Roman"/>
          <w:kern w:val="0"/>
          <w:sz w:val="24"/>
          <w:szCs w:val="24"/>
          <w14:ligatures w14:val="none"/>
        </w:rPr>
        <w:t xml:space="preserve">and </w:t>
      </w:r>
      <m:oMath>
        <m:r>
          <m:rPr>
            <m:sty m:val="p"/>
          </m:rPr>
          <w:rPr>
            <w:rFonts w:ascii="Cambria Math" w:eastAsia="Times New Roman" w:hAnsi="Cambria Math" w:cs="Times New Roman"/>
            <w:kern w:val="0"/>
            <w:sz w:val="24"/>
            <w:szCs w:val="24"/>
            <w14:ligatures w14:val="none"/>
          </w:rPr>
          <m:t>θ</m:t>
        </m:r>
      </m:oMath>
      <w:r w:rsidR="00C74408" w:rsidRPr="00C74408">
        <w:rPr>
          <w:rFonts w:ascii="Times New Roman" w:eastAsia="Times New Roman" w:hAnsi="Times New Roman" w:cs="Times New Roman"/>
          <w:kern w:val="0"/>
          <w:sz w:val="24"/>
          <w:szCs w:val="24"/>
          <w14:ligatures w14:val="none"/>
        </w:rPr>
        <w:t xml:space="preserve"> are the parameters of the encoder and decoder, respectively. The objective of the VAE is to maximize the Evidence Lower Bound (ELBO) of the marginal log-likelihood:</w:t>
      </w:r>
    </w:p>
    <w:p w14:paraId="436B64B3" w14:textId="12AAEE7A" w:rsidR="00B63AA0" w:rsidRPr="00B63AA0" w:rsidRDefault="00B63AA0" w:rsidP="00B63AA0">
      <w:pPr>
        <w:spacing w:before="100" w:beforeAutospacing="1" w:after="100" w:afterAutospacing="1" w:line="240" w:lineRule="auto"/>
        <w:rPr>
          <w:rFonts w:ascii="Times New Roman" w:hAnsi="Times New Roman" w:cs="Times New Roman"/>
          <w:kern w:val="0"/>
          <w:sz w:val="24"/>
          <w:szCs w:val="24"/>
          <w:lang w:val="de-DE"/>
          <w14:ligatures w14:val="none"/>
        </w:rPr>
      </w:pPr>
      <m:oMathPara>
        <m:oMath>
          <m:r>
            <m:rPr>
              <m:nor/>
            </m:rPr>
            <w:rPr>
              <w:rFonts w:ascii="Cambria Math" w:hAnsi="Cambria Math" w:cs="Times New Roman"/>
              <w:kern w:val="0"/>
              <w:sz w:val="24"/>
              <w:szCs w:val="24"/>
              <w:lang w:val="de-DE"/>
              <w14:ligatures w14:val="none"/>
            </w:rPr>
            <m:t>ELBO</m:t>
          </m:r>
          <m:r>
            <w:rPr>
              <w:rFonts w:ascii="Cambria Math" w:hAnsi="Cambria Math" w:cs="Times New Roman"/>
              <w:kern w:val="0"/>
              <w:sz w:val="24"/>
              <w:szCs w:val="24"/>
              <w:lang w:val="de-DE"/>
              <w14:ligatures w14:val="none"/>
            </w:rPr>
            <m:t>=</m:t>
          </m:r>
          <m:sSub>
            <m:sSubPr>
              <m:ctrlPr>
                <w:rPr>
                  <w:rFonts w:ascii="Cambria Math" w:hAnsi="Cambria Math" w:cs="Times New Roman"/>
                  <w:i/>
                  <w:kern w:val="0"/>
                  <w:sz w:val="24"/>
                  <w:szCs w:val="24"/>
                  <w14:ligatures w14:val="none"/>
                </w:rPr>
              </m:ctrlPr>
            </m:sSubPr>
            <m:e>
              <m:r>
                <w:rPr>
                  <w:rFonts w:ascii="Cambria Math" w:hAnsi="Cambria Math" w:cs="Times New Roman"/>
                  <w:kern w:val="0"/>
                  <w:sz w:val="24"/>
                  <w:szCs w:val="24"/>
                  <w14:ligatures w14:val="none"/>
                </w:rPr>
                <m:t>E</m:t>
              </m:r>
            </m:e>
            <m:sub>
              <m:sSub>
                <m:sSubPr>
                  <m:ctrlPr>
                    <w:rPr>
                      <w:rFonts w:ascii="Cambria Math" w:hAnsi="Cambria Math" w:cs="Times New Roman"/>
                      <w:i/>
                      <w:kern w:val="0"/>
                      <w:sz w:val="24"/>
                      <w:szCs w:val="24"/>
                      <w14:ligatures w14:val="none"/>
                    </w:rPr>
                  </m:ctrlPr>
                </m:sSubPr>
                <m:e>
                  <m:r>
                    <w:rPr>
                      <w:rFonts w:ascii="Cambria Math" w:hAnsi="Cambria Math" w:cs="Times New Roman"/>
                      <w:kern w:val="0"/>
                      <w:sz w:val="24"/>
                      <w:szCs w:val="24"/>
                      <w14:ligatures w14:val="none"/>
                    </w:rPr>
                    <m:t>q</m:t>
                  </m:r>
                </m:e>
                <m:sub>
                  <m:r>
                    <m:rPr>
                      <m:sty m:val="p"/>
                    </m:rPr>
                    <w:rPr>
                      <w:rFonts w:ascii="Cambria Math" w:hAnsi="Cambria Math" w:cs="Times New Roman"/>
                      <w:kern w:val="0"/>
                      <w:sz w:val="24"/>
                      <w:szCs w:val="24"/>
                      <w14:ligatures w14:val="none"/>
                    </w:rPr>
                    <m:t>ϕ</m:t>
                  </m:r>
                </m:sub>
              </m:sSub>
              <m:d>
                <m:dPr>
                  <m:ctrlPr>
                    <w:rPr>
                      <w:rFonts w:ascii="Cambria Math" w:hAnsi="Cambria Math" w:cs="Times New Roman"/>
                      <w:i/>
                      <w:kern w:val="0"/>
                      <w:sz w:val="24"/>
                      <w:szCs w:val="24"/>
                      <w14:ligatures w14:val="none"/>
                    </w:rPr>
                  </m:ctrlPr>
                </m:dPr>
                <m:e>
                  <m:r>
                    <w:rPr>
                      <w:rFonts w:ascii="Cambria Math" w:hAnsi="Cambria Math" w:cs="Times New Roman"/>
                      <w:kern w:val="0"/>
                      <w:sz w:val="24"/>
                      <w:szCs w:val="24"/>
                      <w14:ligatures w14:val="none"/>
                    </w:rPr>
                    <m:t>z</m:t>
                  </m:r>
                </m:e>
                <m:e>
                  <m:r>
                    <w:rPr>
                      <w:rFonts w:ascii="Cambria Math" w:hAnsi="Cambria Math" w:cs="Times New Roman"/>
                      <w:kern w:val="0"/>
                      <w:sz w:val="24"/>
                      <w:szCs w:val="24"/>
                      <w14:ligatures w14:val="none"/>
                    </w:rPr>
                    <m:t>x</m:t>
                  </m:r>
                </m:e>
              </m:d>
            </m:sub>
          </m:sSub>
          <m:d>
            <m:dPr>
              <m:begChr m:val="["/>
              <m:endChr m:val="]"/>
              <m:ctrlPr>
                <w:rPr>
                  <w:rFonts w:ascii="Cambria Math" w:hAnsi="Cambria Math" w:cs="Times New Roman"/>
                  <w:i/>
                  <w:kern w:val="0"/>
                  <w:sz w:val="24"/>
                  <w:szCs w:val="24"/>
                  <w14:ligatures w14:val="none"/>
                </w:rPr>
              </m:ctrlPr>
            </m:dPr>
            <m:e>
              <m:func>
                <m:funcPr>
                  <m:ctrlPr>
                    <w:rPr>
                      <w:rFonts w:ascii="Cambria Math" w:hAnsi="Cambria Math" w:cs="Times New Roman"/>
                      <w:kern w:val="0"/>
                      <w:sz w:val="24"/>
                      <w:szCs w:val="24"/>
                      <w14:ligatures w14:val="none"/>
                    </w:rPr>
                  </m:ctrlPr>
                </m:funcPr>
                <m:fName>
                  <m:r>
                    <m:rPr>
                      <m:sty m:val="p"/>
                    </m:rPr>
                    <w:rPr>
                      <w:rFonts w:ascii="Cambria Math" w:hAnsi="Cambria Math" w:cs="Times New Roman"/>
                      <w:kern w:val="0"/>
                      <w:sz w:val="24"/>
                      <w:szCs w:val="24"/>
                      <w:lang w:val="de-DE"/>
                      <w14:ligatures w14:val="none"/>
                    </w:rPr>
                    <m:t>log</m:t>
                  </m:r>
                  <m:ctrlPr>
                    <w:rPr>
                      <w:rFonts w:ascii="Cambria Math" w:hAnsi="Cambria Math" w:cs="Times New Roman"/>
                      <w:i/>
                      <w:kern w:val="0"/>
                      <w:sz w:val="24"/>
                      <w:szCs w:val="24"/>
                      <w14:ligatures w14:val="none"/>
                    </w:rPr>
                  </m:ctrlPr>
                </m:fName>
                <m:e>
                  <m:sSub>
                    <m:sSubPr>
                      <m:ctrlPr>
                        <w:rPr>
                          <w:rFonts w:ascii="Cambria Math" w:hAnsi="Cambria Math" w:cs="Times New Roman"/>
                          <w:i/>
                          <w:kern w:val="0"/>
                          <w:sz w:val="24"/>
                          <w:szCs w:val="24"/>
                          <w14:ligatures w14:val="none"/>
                        </w:rPr>
                      </m:ctrlPr>
                    </m:sSubPr>
                    <m:e>
                      <m:r>
                        <w:rPr>
                          <w:rFonts w:ascii="Cambria Math" w:hAnsi="Cambria Math" w:cs="Times New Roman"/>
                          <w:kern w:val="0"/>
                          <w:sz w:val="24"/>
                          <w:szCs w:val="24"/>
                          <w14:ligatures w14:val="none"/>
                        </w:rPr>
                        <m:t>p</m:t>
                      </m:r>
                      <m:ctrlPr>
                        <w:rPr>
                          <w:rFonts w:ascii="Cambria Math" w:hAnsi="Cambria Math" w:cs="Times New Roman"/>
                          <w:kern w:val="0"/>
                          <w:sz w:val="24"/>
                          <w:szCs w:val="24"/>
                          <w14:ligatures w14:val="none"/>
                        </w:rPr>
                      </m:ctrlPr>
                    </m:e>
                    <m:sub>
                      <m:r>
                        <m:rPr>
                          <m:sty m:val="p"/>
                        </m:rPr>
                        <w:rPr>
                          <w:rFonts w:ascii="Cambria Math" w:hAnsi="Cambria Math" w:cs="Times New Roman"/>
                          <w:kern w:val="0"/>
                          <w:sz w:val="24"/>
                          <w:szCs w:val="24"/>
                          <w14:ligatures w14:val="none"/>
                        </w:rPr>
                        <m:t>θ</m:t>
                      </m:r>
                    </m:sub>
                  </m:sSub>
                </m:e>
              </m:func>
              <m:d>
                <m:dPr>
                  <m:ctrlPr>
                    <w:rPr>
                      <w:rFonts w:ascii="Cambria Math" w:hAnsi="Cambria Math" w:cs="Times New Roman"/>
                      <w:i/>
                      <w:kern w:val="0"/>
                      <w:sz w:val="24"/>
                      <w:szCs w:val="24"/>
                      <w14:ligatures w14:val="none"/>
                    </w:rPr>
                  </m:ctrlPr>
                </m:dPr>
                <m:e>
                  <m:r>
                    <w:rPr>
                      <w:rFonts w:ascii="Cambria Math" w:hAnsi="Cambria Math" w:cs="Times New Roman"/>
                      <w:kern w:val="0"/>
                      <w:sz w:val="24"/>
                      <w:szCs w:val="24"/>
                      <w14:ligatures w14:val="none"/>
                    </w:rPr>
                    <m:t>x</m:t>
                  </m:r>
                </m:e>
                <m:e>
                  <m:r>
                    <w:rPr>
                      <w:rFonts w:ascii="Cambria Math" w:hAnsi="Cambria Math" w:cs="Times New Roman"/>
                      <w:kern w:val="0"/>
                      <w:sz w:val="24"/>
                      <w:szCs w:val="24"/>
                      <w14:ligatures w14:val="none"/>
                    </w:rPr>
                    <m:t>z</m:t>
                  </m:r>
                </m:e>
              </m:d>
            </m:e>
          </m:d>
          <m:r>
            <w:rPr>
              <w:rFonts w:ascii="Cambria Math" w:hAnsi="Cambria Math" w:cs="Times New Roman"/>
              <w:kern w:val="0"/>
              <w:sz w:val="24"/>
              <w:szCs w:val="24"/>
              <w:lang w:val="de-DE"/>
              <w14:ligatures w14:val="none"/>
            </w:rPr>
            <m:t>-</m:t>
          </m:r>
          <m:sSub>
            <m:sSubPr>
              <m:ctrlPr>
                <w:rPr>
                  <w:rFonts w:ascii="Cambria Math" w:hAnsi="Cambria Math" w:cs="Times New Roman"/>
                  <w:i/>
                  <w:kern w:val="0"/>
                  <w:sz w:val="24"/>
                  <w:szCs w:val="24"/>
                  <w14:ligatures w14:val="none"/>
                </w:rPr>
              </m:ctrlPr>
            </m:sSubPr>
            <m:e>
              <m:r>
                <m:rPr>
                  <m:nor/>
                </m:rPr>
                <w:rPr>
                  <w:rFonts w:ascii="Cambria Math" w:hAnsi="Cambria Math" w:cs="Times New Roman"/>
                  <w:kern w:val="0"/>
                  <w:sz w:val="24"/>
                  <w:szCs w:val="24"/>
                  <w:lang w:val="de-DE"/>
                  <w14:ligatures w14:val="none"/>
                </w:rPr>
                <m:t>D</m:t>
              </m:r>
            </m:e>
            <m:sub>
              <m:r>
                <m:rPr>
                  <m:nor/>
                </m:rPr>
                <w:rPr>
                  <w:rFonts w:ascii="Cambria Math" w:hAnsi="Cambria Math" w:cs="Times New Roman"/>
                  <w:kern w:val="0"/>
                  <w:sz w:val="24"/>
                  <w:szCs w:val="24"/>
                  <w:lang w:val="de-DE"/>
                  <w14:ligatures w14:val="none"/>
                </w:rPr>
                <m:t>KL</m:t>
              </m:r>
            </m:sub>
          </m:sSub>
          <m:d>
            <m:dPr>
              <m:ctrlPr>
                <w:rPr>
                  <w:rFonts w:ascii="Cambria Math" w:hAnsi="Cambria Math" w:cs="Times New Roman"/>
                  <w:i/>
                  <w:kern w:val="0"/>
                  <w:sz w:val="24"/>
                  <w:szCs w:val="24"/>
                  <w14:ligatures w14:val="none"/>
                </w:rPr>
              </m:ctrlPr>
            </m:dPr>
            <m:e>
              <m:sSub>
                <m:sSubPr>
                  <m:ctrlPr>
                    <w:rPr>
                      <w:rFonts w:ascii="Cambria Math" w:hAnsi="Cambria Math" w:cs="Times New Roman"/>
                      <w:i/>
                      <w:kern w:val="0"/>
                      <w:sz w:val="24"/>
                      <w:szCs w:val="24"/>
                      <w14:ligatures w14:val="none"/>
                    </w:rPr>
                  </m:ctrlPr>
                </m:sSubPr>
                <m:e>
                  <m:r>
                    <w:rPr>
                      <w:rFonts w:ascii="Cambria Math" w:hAnsi="Cambria Math" w:cs="Times New Roman"/>
                      <w:kern w:val="0"/>
                      <w:sz w:val="24"/>
                      <w:szCs w:val="24"/>
                      <w14:ligatures w14:val="none"/>
                    </w:rPr>
                    <m:t>q</m:t>
                  </m:r>
                </m:e>
                <m:sub>
                  <m:r>
                    <m:rPr>
                      <m:sty m:val="p"/>
                    </m:rPr>
                    <w:rPr>
                      <w:rFonts w:ascii="Cambria Math" w:hAnsi="Cambria Math" w:cs="Times New Roman"/>
                      <w:kern w:val="0"/>
                      <w:sz w:val="24"/>
                      <w:szCs w:val="24"/>
                      <w14:ligatures w14:val="none"/>
                    </w:rPr>
                    <m:t>ϕ</m:t>
                  </m:r>
                </m:sub>
              </m:sSub>
              <m:d>
                <m:dPr>
                  <m:ctrlPr>
                    <w:rPr>
                      <w:rFonts w:ascii="Cambria Math" w:hAnsi="Cambria Math" w:cs="Times New Roman"/>
                      <w:i/>
                      <w:kern w:val="0"/>
                      <w:sz w:val="24"/>
                      <w:szCs w:val="24"/>
                      <w14:ligatures w14:val="none"/>
                    </w:rPr>
                  </m:ctrlPr>
                </m:dPr>
                <m:e>
                  <m:r>
                    <w:rPr>
                      <w:rFonts w:ascii="Cambria Math" w:hAnsi="Cambria Math" w:cs="Times New Roman"/>
                      <w:kern w:val="0"/>
                      <w:sz w:val="24"/>
                      <w:szCs w:val="24"/>
                      <w14:ligatures w14:val="none"/>
                    </w:rPr>
                    <m:t>z</m:t>
                  </m:r>
                </m:e>
                <m:e>
                  <m:r>
                    <w:rPr>
                      <w:rFonts w:ascii="Cambria Math" w:hAnsi="Cambria Math" w:cs="Times New Roman"/>
                      <w:kern w:val="0"/>
                      <w:sz w:val="24"/>
                      <w:szCs w:val="24"/>
                      <w14:ligatures w14:val="none"/>
                    </w:rPr>
                    <m:t>x</m:t>
                  </m:r>
                </m:e>
              </m:d>
              <m:r>
                <m:rPr>
                  <m:lit/>
                </m:rPr>
                <w:rPr>
                  <w:rFonts w:ascii="Cambria Math" w:hAnsi="Cambria Math" w:cs="Times New Roman"/>
                  <w:kern w:val="0"/>
                  <w:sz w:val="24"/>
                  <w:szCs w:val="24"/>
                  <w:lang w:val="de-DE"/>
                  <w14:ligatures w14:val="none"/>
                </w:rPr>
                <m:t>|</m:t>
              </m:r>
              <m:r>
                <w:rPr>
                  <w:rFonts w:ascii="Cambria Math" w:hAnsi="Cambria Math" w:cs="Times New Roman"/>
                  <w:kern w:val="0"/>
                  <w:sz w:val="24"/>
                  <w:szCs w:val="24"/>
                  <w14:ligatures w14:val="none"/>
                </w:rPr>
                <m:t>p</m:t>
              </m:r>
              <m:d>
                <m:dPr>
                  <m:ctrlPr>
                    <w:rPr>
                      <w:rFonts w:ascii="Cambria Math" w:hAnsi="Cambria Math" w:cs="Times New Roman"/>
                      <w:i/>
                      <w:kern w:val="0"/>
                      <w:sz w:val="24"/>
                      <w:szCs w:val="24"/>
                      <w14:ligatures w14:val="none"/>
                    </w:rPr>
                  </m:ctrlPr>
                </m:dPr>
                <m:e>
                  <m:r>
                    <w:rPr>
                      <w:rFonts w:ascii="Cambria Math" w:hAnsi="Cambria Math" w:cs="Times New Roman"/>
                      <w:kern w:val="0"/>
                      <w:sz w:val="24"/>
                      <w:szCs w:val="24"/>
                      <w14:ligatures w14:val="none"/>
                    </w:rPr>
                    <m:t>z</m:t>
                  </m:r>
                </m:e>
              </m:d>
            </m:e>
          </m:d>
        </m:oMath>
      </m:oMathPara>
    </w:p>
    <w:p w14:paraId="286E2DA3" w14:textId="7897F7AB" w:rsidR="00C74408" w:rsidRPr="00DB7AA5" w:rsidRDefault="00C74408" w:rsidP="00C74408">
      <w:pPr>
        <w:spacing w:before="100" w:beforeAutospacing="1" w:after="100" w:afterAutospacing="1" w:line="240" w:lineRule="auto"/>
        <w:rPr>
          <w:rFonts w:ascii="Times New Roman" w:hAnsi="Times New Roman" w:cs="Times New Roman"/>
          <w:kern w:val="0"/>
          <w:sz w:val="24"/>
          <w:szCs w:val="24"/>
          <w14:ligatures w14:val="none"/>
        </w:rPr>
      </w:pPr>
      <w:r w:rsidRPr="00C74408">
        <w:rPr>
          <w:rFonts w:ascii="Times New Roman" w:eastAsia="Times New Roman" w:hAnsi="Times New Roman" w:cs="Times New Roman"/>
          <w:kern w:val="0"/>
          <w:sz w:val="24"/>
          <w:szCs w:val="24"/>
          <w14:ligatures w14:val="none"/>
        </w:rPr>
        <w:t>In this equation,</w:t>
      </w:r>
      <w:r w:rsidR="00E41284" w:rsidRPr="00E41284">
        <w:rPr>
          <w:rFonts w:ascii="Cambria Math" w:eastAsia="Times New Roman" w:hAnsi="Cambria Math" w:cs="Times New Roman"/>
          <w:kern w:val="0"/>
          <w:sz w:val="24"/>
          <w:szCs w:val="24"/>
          <w14:ligatures w14:val="none"/>
        </w:rPr>
        <w:t xml:space="preserve"> </w:t>
      </w:r>
      <m:oMath>
        <m:r>
          <w:rPr>
            <w:rFonts w:ascii="Cambria Math" w:hAnsi="Cambria Math" w:cs="Times New Roman" w:hint="eastAsia"/>
            <w:kern w:val="0"/>
            <w:sz w:val="24"/>
            <w:szCs w:val="24"/>
            <w14:ligatures w14:val="none"/>
          </w:rPr>
          <m:t>E</m:t>
        </m:r>
      </m:oMath>
      <w:r w:rsidR="00E41284">
        <w:rPr>
          <w:rFonts w:ascii="Cambria Math" w:hAnsi="Cambria Math" w:cs="Times New Roman" w:hint="eastAsia"/>
          <w:iCs/>
          <w:kern w:val="0"/>
          <w:sz w:val="24"/>
          <w:szCs w:val="24"/>
          <w14:ligatures w14:val="none"/>
        </w:rPr>
        <w:t xml:space="preserve"> </w:t>
      </w:r>
      <w:r w:rsidR="00F15F03">
        <w:rPr>
          <w:rFonts w:ascii="Cambria Math" w:hAnsi="Cambria Math" w:cs="Times New Roman" w:hint="eastAsia"/>
          <w:iCs/>
          <w:kern w:val="0"/>
          <w:sz w:val="24"/>
          <w:szCs w:val="24"/>
          <w14:ligatures w14:val="none"/>
        </w:rPr>
        <w:t>r</w:t>
      </w:r>
      <w:r w:rsidRPr="00C74408">
        <w:rPr>
          <w:rFonts w:ascii="Times New Roman" w:eastAsia="Times New Roman" w:hAnsi="Times New Roman" w:cs="Times New Roman"/>
          <w:kern w:val="0"/>
          <w:sz w:val="24"/>
          <w:szCs w:val="24"/>
          <w14:ligatures w14:val="none"/>
        </w:rPr>
        <w:t xml:space="preserve">epresents the expectation, which measures the expected log-likelihood of the data </w:t>
      </w:r>
      <m:oMath>
        <m:r>
          <w:rPr>
            <w:rFonts w:ascii="Cambria Math" w:eastAsia="Times New Roman" w:hAnsi="Cambria Math" w:cs="Times New Roman"/>
            <w:kern w:val="0"/>
            <w:sz w:val="24"/>
            <w:szCs w:val="24"/>
            <w14:ligatures w14:val="none"/>
          </w:rPr>
          <m:t>x</m:t>
        </m:r>
      </m:oMath>
      <w:r w:rsidRPr="00C74408">
        <w:rPr>
          <w:rFonts w:ascii="Times New Roman" w:eastAsia="Times New Roman" w:hAnsi="Times New Roman" w:cs="Times New Roman"/>
          <w:kern w:val="0"/>
          <w:sz w:val="24"/>
          <w:szCs w:val="24"/>
          <w14:ligatures w14:val="none"/>
        </w:rPr>
        <w:t xml:space="preserve"> given the latent variable </w:t>
      </w:r>
      <m:oMath>
        <m:r>
          <w:rPr>
            <w:rFonts w:ascii="Cambria Math" w:eastAsia="Times New Roman" w:hAnsi="Cambria Math" w:cs="Times New Roman"/>
            <w:kern w:val="0"/>
            <w:sz w:val="24"/>
            <w:szCs w:val="24"/>
            <w14:ligatures w14:val="none"/>
          </w:rPr>
          <m:t>z</m:t>
        </m:r>
      </m:oMath>
      <w:r w:rsidRPr="00C74408">
        <w:rPr>
          <w:rFonts w:ascii="Times New Roman" w:eastAsia="Times New Roman" w:hAnsi="Times New Roman" w:cs="Times New Roman"/>
          <w:kern w:val="0"/>
          <w:sz w:val="24"/>
          <w:szCs w:val="24"/>
          <w14:ligatures w14:val="none"/>
        </w:rPr>
        <w:t>, evaluating how well the model reconstructs the input data from the latent space.</w:t>
      </w:r>
      <w:r w:rsidR="00096D5D">
        <w:rPr>
          <w:rFonts w:ascii="Times New Roman" w:hAnsi="Times New Roman" w:cs="Times New Roman" w:hint="eastAsia"/>
          <w:kern w:val="0"/>
          <w:sz w:val="24"/>
          <w:szCs w:val="24"/>
          <w14:ligatures w14:val="none"/>
        </w:rPr>
        <w:t xml:space="preserve"> </w:t>
      </w:r>
      <m:oMath>
        <m:r>
          <w:rPr>
            <w:rFonts w:ascii="Cambria Math" w:hAnsi="Cambria Math" w:cs="Times New Roman"/>
            <w:kern w:val="0"/>
            <w:sz w:val="24"/>
            <w:szCs w:val="24"/>
            <w14:ligatures w14:val="none"/>
          </w:rPr>
          <m:t>D</m:t>
        </m:r>
      </m:oMath>
      <w:r w:rsidR="00096D5D">
        <w:rPr>
          <w:rFonts w:ascii="Times New Roman" w:hAnsi="Times New Roman" w:cs="Times New Roman" w:hint="eastAsia"/>
          <w:kern w:val="0"/>
          <w:sz w:val="24"/>
          <w:szCs w:val="24"/>
          <w14:ligatures w14:val="none"/>
        </w:rPr>
        <w:t xml:space="preserve"> </w:t>
      </w:r>
      <w:r w:rsidRPr="00C74408">
        <w:rPr>
          <w:rFonts w:ascii="Times New Roman" w:eastAsia="Times New Roman" w:hAnsi="Times New Roman" w:cs="Times New Roman"/>
          <w:kern w:val="0"/>
          <w:sz w:val="24"/>
          <w:szCs w:val="24"/>
          <w14:ligatures w14:val="none"/>
        </w:rPr>
        <w:t xml:space="preserve">denotes the Kullback-Leibler (KL) Divergence, which quantifies the difference between the approximate posterior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q</m:t>
            </m:r>
          </m:e>
          <m:sub>
            <m:r>
              <w:rPr>
                <w:rFonts w:ascii="Cambria Math" w:eastAsia="Times New Roman" w:hAnsi="Cambria Math" w:cs="Times New Roman"/>
                <w:kern w:val="0"/>
                <w:sz w:val="24"/>
                <w:szCs w:val="24"/>
                <w14:ligatures w14:val="none"/>
              </w:rPr>
              <m:t>ϕ</m:t>
            </m:r>
          </m:sub>
        </m:sSub>
        <m:d>
          <m:dPr>
            <m:ctrlPr>
              <w:rPr>
                <w:rFonts w:ascii="Cambria Math" w:eastAsia="Times New Roman" w:hAnsi="Cambria Math" w:cs="Times New Roman"/>
                <w:i/>
                <w:kern w:val="0"/>
                <w:sz w:val="24"/>
                <w:szCs w:val="24"/>
                <w14:ligatures w14:val="none"/>
              </w:rPr>
            </m:ctrlPr>
          </m:dPr>
          <m:e>
            <m:r>
              <w:rPr>
                <w:rFonts w:ascii="Cambria Math" w:eastAsia="Times New Roman" w:hAnsi="Cambria Math" w:cs="Times New Roman"/>
                <w:kern w:val="0"/>
                <w:sz w:val="24"/>
                <w:szCs w:val="24"/>
                <w14:ligatures w14:val="none"/>
              </w:rPr>
              <m:t>z</m:t>
            </m:r>
          </m:e>
          <m:e>
            <m:r>
              <w:rPr>
                <w:rFonts w:ascii="Cambria Math" w:eastAsia="Times New Roman" w:hAnsi="Cambria Math" w:cs="Times New Roman"/>
                <w:kern w:val="0"/>
                <w:sz w:val="24"/>
                <w:szCs w:val="24"/>
                <w14:ligatures w14:val="none"/>
              </w:rPr>
              <m:t>x</m:t>
            </m:r>
          </m:e>
        </m:d>
      </m:oMath>
      <w:r w:rsidR="000B6792">
        <w:rPr>
          <w:rFonts w:ascii="Times New Roman" w:hAnsi="Times New Roman" w:cs="Times New Roman" w:hint="eastAsia"/>
          <w:kern w:val="0"/>
          <w:sz w:val="24"/>
          <w:szCs w:val="24"/>
          <w14:ligatures w14:val="none"/>
        </w:rPr>
        <w:t xml:space="preserve"> </w:t>
      </w:r>
      <w:r w:rsidR="00872A3E">
        <w:rPr>
          <w:rFonts w:ascii="Times New Roman" w:hAnsi="Times New Roman" w:cs="Times New Roman" w:hint="eastAsia"/>
          <w:kern w:val="0"/>
          <w:sz w:val="24"/>
          <w:szCs w:val="24"/>
          <w14:ligatures w14:val="none"/>
        </w:rPr>
        <w:t xml:space="preserve">and the prior </w:t>
      </w:r>
      <m:oMath>
        <m:r>
          <w:rPr>
            <w:rFonts w:ascii="Cambria Math" w:eastAsia="Times New Roman" w:hAnsi="Cambria Math" w:cs="Times New Roman"/>
            <w:kern w:val="0"/>
            <w:sz w:val="24"/>
            <w:szCs w:val="24"/>
            <w14:ligatures w14:val="none"/>
          </w:rPr>
          <m:t>p</m:t>
        </m:r>
        <m:d>
          <m:dPr>
            <m:ctrlPr>
              <w:rPr>
                <w:rFonts w:ascii="Cambria Math" w:eastAsia="Times New Roman" w:hAnsi="Cambria Math" w:cs="Times New Roman"/>
                <w:i/>
                <w:kern w:val="0"/>
                <w:sz w:val="24"/>
                <w:szCs w:val="24"/>
                <w14:ligatures w14:val="none"/>
              </w:rPr>
            </m:ctrlPr>
          </m:dPr>
          <m:e>
            <m:r>
              <w:rPr>
                <w:rFonts w:ascii="Cambria Math" w:eastAsia="Times New Roman" w:hAnsi="Cambria Math" w:cs="Times New Roman"/>
                <w:kern w:val="0"/>
                <w:sz w:val="24"/>
                <w:szCs w:val="24"/>
                <w14:ligatures w14:val="none"/>
              </w:rPr>
              <m:t>z</m:t>
            </m:r>
          </m:e>
        </m:d>
      </m:oMath>
      <w:r w:rsidR="00585D99">
        <w:rPr>
          <w:rFonts w:ascii="Times New Roman" w:hAnsi="Times New Roman" w:cs="Times New Roman" w:hint="eastAsia"/>
          <w:kern w:val="0"/>
          <w:sz w:val="24"/>
          <w:szCs w:val="24"/>
          <w14:ligatures w14:val="none"/>
        </w:rPr>
        <w:t>,</w:t>
      </w:r>
      <w:r w:rsidRPr="00C74408">
        <w:rPr>
          <w:rFonts w:ascii="Times New Roman" w:eastAsia="Times New Roman" w:hAnsi="Times New Roman" w:cs="Times New Roman"/>
          <w:kern w:val="0"/>
          <w:sz w:val="24"/>
          <w:szCs w:val="24"/>
          <w14:ligatures w14:val="none"/>
        </w:rPr>
        <w:t xml:space="preserve"> serving as a regularization term to ensure the smoothness and structure of the latent space.</w:t>
      </w:r>
    </w:p>
    <w:p w14:paraId="264EA83F" w14:textId="01FFBA85" w:rsidR="00C74408" w:rsidRPr="00C74408" w:rsidRDefault="00C74408" w:rsidP="00C744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4408">
        <w:rPr>
          <w:rFonts w:ascii="Times New Roman" w:eastAsia="Times New Roman" w:hAnsi="Times New Roman" w:cs="Times New Roman"/>
          <w:kern w:val="0"/>
          <w:sz w:val="24"/>
          <w:szCs w:val="24"/>
          <w14:ligatures w14:val="none"/>
        </w:rPr>
        <w:t>In this study, we employ the Variational Autoencoder (VAE) model to analyze and generate data in the medical field, exploring its effectiveness in handling raw data with potential noise. We particularly focused on two key dimensions of the data to compare the differences between the original data and the data generated by the VAE.The noise points present in the original dataset reflect the complexity of real medical scenarios, where individuals may have biomarkers or indicators deviating from normal values due to various diseases. This irregularity in the data, although potentially seen as processing errors at first glance, actually provides important information about the patient’s health status.</w:t>
      </w:r>
    </w:p>
    <w:p w14:paraId="32993ECC" w14:textId="77777777" w:rsidR="00C74408" w:rsidRPr="00C74408" w:rsidRDefault="00C74408" w:rsidP="00C744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4408">
        <w:rPr>
          <w:rFonts w:ascii="Times New Roman" w:eastAsia="Times New Roman" w:hAnsi="Times New Roman" w:cs="Times New Roman"/>
          <w:kern w:val="0"/>
          <w:sz w:val="24"/>
          <w:szCs w:val="24"/>
          <w14:ligatures w14:val="none"/>
        </w:rPr>
        <w:t xml:space="preserve">Our analysis shows that the data generated by the VAE model can effectively remove these noise points while retaining the intrinsic characteristics of the original data. This finding indicates that the VAE model can not only learn and reproduce the key distribution features of the data but also reduce the impact of non-representative noise during the generation process. This is crucial for subsequent model training and data </w:t>
      </w:r>
      <w:r w:rsidRPr="00C74408">
        <w:rPr>
          <w:rFonts w:ascii="Times New Roman" w:eastAsia="Times New Roman" w:hAnsi="Times New Roman" w:cs="Times New Roman"/>
          <w:kern w:val="0"/>
          <w:sz w:val="24"/>
          <w:szCs w:val="24"/>
          <w14:ligatures w14:val="none"/>
        </w:rPr>
        <w:lastRenderedPageBreak/>
        <w:t>analysis, as it offers an effective means to reduce the complexity of data preprocessing and improve the model’s generalization ability.</w:t>
      </w:r>
    </w:p>
    <w:p w14:paraId="3C0ADDA5" w14:textId="77777777" w:rsidR="00C74408" w:rsidRPr="00C74408" w:rsidRDefault="00C74408" w:rsidP="00C744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4408">
        <w:rPr>
          <w:rFonts w:ascii="Times New Roman" w:eastAsia="Times New Roman" w:hAnsi="Times New Roman" w:cs="Times New Roman"/>
          <w:kern w:val="0"/>
          <w:sz w:val="24"/>
          <w:szCs w:val="24"/>
          <w14:ligatures w14:val="none"/>
        </w:rPr>
        <w:t>By meticulously comparing the original data with the VAE-generated data, we further confirm the potential of the VAE model in the processing and analysis of medical data. This result provides significant experimental evidence for using machine learning methods to handle medical data with complex noise backgrounds and lays the foundation for future research in similar fields.</w:t>
      </w:r>
    </w:p>
    <w:p w14:paraId="07E5CC00" w14:textId="7A8A34B6" w:rsidR="00C74408" w:rsidRPr="00422C57" w:rsidRDefault="00C74408" w:rsidP="00C744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4408">
        <w:rPr>
          <w:rFonts w:ascii="Times New Roman" w:eastAsia="Times New Roman" w:hAnsi="Times New Roman" w:cs="Times New Roman"/>
          <w:kern w:val="0"/>
          <w:sz w:val="24"/>
          <w:szCs w:val="24"/>
          <w14:ligatures w14:val="none"/>
        </w:rPr>
        <w:t>In the in-depth study of Variational Autoencoders (VAEs) and their applications in data generation and interpolation, especially when considering the generation of new data point</w:t>
      </w:r>
      <w:r w:rsidR="00A33A7D">
        <w:rPr>
          <w:rFonts w:ascii="Times New Roman" w:hAnsi="Times New Roman" w:cs="Times New Roman" w:hint="eastAsia"/>
          <w:kern w:val="0"/>
          <w:sz w:val="24"/>
          <w:szCs w:val="24"/>
          <w14:ligatures w14:val="none"/>
        </w:rPr>
        <w:t xml:space="preserve">   </w:t>
      </w:r>
      <m:oMath>
        <m:sSub>
          <m:sSubPr>
            <m:ctrlPr>
              <w:rPr>
                <w:rFonts w:ascii="Cambria Math" w:hAnsi="Cambria Math" w:cs="Times New Roman"/>
                <w:i/>
                <w:kern w:val="0"/>
                <w:sz w:val="24"/>
                <w:szCs w:val="24"/>
                <w14:ligatures w14:val="none"/>
              </w:rPr>
            </m:ctrlPr>
          </m:sSubPr>
          <m:e>
            <m:r>
              <w:rPr>
                <w:rFonts w:ascii="Cambria Math" w:hAnsi="Cambria Math" w:cs="Times New Roman"/>
                <w:kern w:val="0"/>
                <w:sz w:val="24"/>
                <w:szCs w:val="24"/>
                <w14:ligatures w14:val="none"/>
              </w:rPr>
              <m:t>x</m:t>
            </m:r>
          </m:e>
          <m:sub>
            <m:r>
              <w:rPr>
                <w:rFonts w:ascii="Cambria Math" w:hAnsi="Cambria Math" w:cs="Times New Roman"/>
                <w:kern w:val="0"/>
                <w:sz w:val="24"/>
                <w:szCs w:val="24"/>
                <w14:ligatures w14:val="none"/>
              </w:rPr>
              <m:t>new</m:t>
            </m:r>
          </m:sub>
        </m:sSub>
      </m:oMath>
      <w:r w:rsidRPr="00C74408">
        <w:rPr>
          <w:rFonts w:ascii="Times New Roman" w:eastAsia="Times New Roman" w:hAnsi="Times New Roman" w:cs="Times New Roman"/>
          <w:kern w:val="0"/>
          <w:sz w:val="24"/>
          <w:szCs w:val="24"/>
          <w14:ligatures w14:val="none"/>
        </w:rPr>
        <w:t xml:space="preserve">, we introduce an interpolation </w:t>
      </w:r>
      <w:r w:rsidR="00B244E0">
        <w:rPr>
          <w:rFonts w:ascii="Times New Roman" w:eastAsia="Times New Roman" w:hAnsi="Times New Roman" w:cs="Times New Roman"/>
          <w:kern w:val="0"/>
          <w:sz w:val="24"/>
          <w:szCs w:val="24"/>
          <w14:ligatures w14:val="none"/>
        </w:rPr>
        <w:t>coefficient</w:t>
      </w:r>
      <w:r w:rsidR="00B244E0">
        <w:rPr>
          <w:rFonts w:ascii="Times New Roman" w:hAnsi="Times New Roman" w:cs="Times New Roman" w:hint="eastAsia"/>
          <w:kern w:val="0"/>
          <w:sz w:val="24"/>
          <w:szCs w:val="24"/>
          <w14:ligatures w14:val="none"/>
        </w:rPr>
        <w:t xml:space="preserve"> </w:t>
      </w:r>
      <m:oMath>
        <m:r>
          <m:rPr>
            <m:sty m:val="p"/>
          </m:rPr>
          <w:rPr>
            <w:rFonts w:ascii="Cambria Math" w:hAnsi="Cambria Math" w:cs="Times New Roman"/>
            <w:kern w:val="0"/>
            <w:sz w:val="24"/>
            <w:szCs w:val="24"/>
            <w14:ligatures w14:val="none"/>
          </w:rPr>
          <m:t>λ</m:t>
        </m:r>
      </m:oMath>
      <w:r w:rsidRPr="00C74408">
        <w:rPr>
          <w:rFonts w:ascii="Times New Roman" w:eastAsia="Times New Roman" w:hAnsi="Times New Roman" w:cs="Times New Roman"/>
          <w:kern w:val="0"/>
          <w:sz w:val="24"/>
          <w:szCs w:val="24"/>
          <w14:ligatures w14:val="none"/>
        </w:rPr>
        <w:t>, mathematically defined as</w:t>
      </w:r>
      <w:r w:rsidR="00FF67FF">
        <w:rPr>
          <w:rFonts w:ascii="Times New Roman" w:hAnsi="Times New Roman" w:cs="Times New Roman" w:hint="eastAsia"/>
          <w:kern w:val="0"/>
          <w:sz w:val="24"/>
          <w:szCs w:val="24"/>
          <w14:ligatures w14:val="none"/>
        </w:rPr>
        <w:t xml:space="preserve"> </w:t>
      </w:r>
      <m:oMath>
        <m:r>
          <m:rPr>
            <m:sty m:val="p"/>
          </m:rPr>
          <w:rPr>
            <w:rFonts w:ascii="Cambria Math" w:hAnsi="Cambria Math" w:cs="Times New Roman"/>
            <w:kern w:val="0"/>
            <w:sz w:val="24"/>
            <w:szCs w:val="24"/>
            <w14:ligatures w14:val="none"/>
          </w:rPr>
          <m:t>λ</m:t>
        </m:r>
        <m:r>
          <m:rPr>
            <m:sty m:val="p"/>
          </m:rPr>
          <w:rPr>
            <w:rFonts w:ascii="Cambria Math" w:hAnsi="Cambria Math" w:cs="Times New Roman" w:hint="eastAsia"/>
            <w:kern w:val="0"/>
            <w:sz w:val="24"/>
            <w:szCs w:val="24"/>
            <w14:ligatures w14:val="none"/>
          </w:rPr>
          <m:t>∈</m:t>
        </m:r>
        <m:d>
          <m:dPr>
            <m:begChr m:val="["/>
            <m:endChr m:val="]"/>
            <m:ctrlPr>
              <w:rPr>
                <w:rFonts w:ascii="Cambria Math" w:hAnsi="Cambria Math" w:cs="Times New Roman"/>
                <w:i/>
                <w:iCs/>
                <w:kern w:val="0"/>
                <w:sz w:val="24"/>
                <w:szCs w:val="24"/>
                <w14:ligatures w14:val="none"/>
              </w:rPr>
            </m:ctrlPr>
          </m:dPr>
          <m:e>
            <m:r>
              <w:rPr>
                <w:rFonts w:ascii="Cambria Math" w:hAnsi="Cambria Math" w:cs="Times New Roman"/>
                <w:kern w:val="0"/>
                <w:sz w:val="24"/>
                <w:szCs w:val="24"/>
                <w14:ligatures w14:val="none"/>
              </w:rPr>
              <m:t>0,1</m:t>
            </m:r>
          </m:e>
        </m:d>
      </m:oMath>
      <w:r w:rsidR="00F1536A">
        <w:rPr>
          <w:rFonts w:ascii="宋体" w:eastAsia="宋体" w:hAnsi="宋体" w:cs="宋体" w:hint="eastAsia"/>
          <w:kern w:val="0"/>
          <w:sz w:val="24"/>
          <w:szCs w:val="24"/>
          <w14:ligatures w14:val="none"/>
        </w:rPr>
        <w:t>.</w:t>
      </w:r>
      <w:r w:rsidRPr="00C74408">
        <w:rPr>
          <w:rFonts w:ascii="Times New Roman" w:eastAsia="Times New Roman" w:hAnsi="Times New Roman" w:cs="Times New Roman"/>
          <w:kern w:val="0"/>
          <w:sz w:val="24"/>
          <w:szCs w:val="24"/>
          <w14:ligatures w14:val="none"/>
        </w:rPr>
        <w:t>This allows us to form a continuous path between the original data point</w:t>
      </w:r>
      <w:r w:rsidR="00076B90" w:rsidRPr="00076B90">
        <w:rPr>
          <w:rFonts w:ascii="Cambria Math" w:hAnsi="Cambria Math" w:cs="Times New Roman" w:hint="eastAsia"/>
          <w:i/>
          <w:kern w:val="0"/>
          <w:sz w:val="24"/>
          <w:szCs w:val="24"/>
          <w14:ligatures w14:val="none"/>
        </w:rPr>
        <w:t xml:space="preserve"> </w:t>
      </w:r>
      <m:oMath>
        <m:r>
          <w:rPr>
            <w:rFonts w:ascii="Cambria Math" w:hAnsi="Cambria Math" w:cs="Times New Roman" w:hint="eastAsia"/>
            <w:kern w:val="0"/>
            <w:sz w:val="24"/>
            <w:szCs w:val="24"/>
            <w14:ligatures w14:val="none"/>
          </w:rPr>
          <m:t>x</m:t>
        </m:r>
      </m:oMath>
      <w:r w:rsidR="00076B90" w:rsidRPr="0073499F">
        <w:rPr>
          <w:rFonts w:ascii="Times New Roman" w:eastAsia="Times New Roman" w:hAnsi="Times New Roman" w:cs="Times New Roman" w:hint="eastAsia"/>
          <w:kern w:val="0"/>
          <w:sz w:val="24"/>
          <w:szCs w:val="24"/>
          <w14:ligatures w14:val="none"/>
        </w:rPr>
        <w:t xml:space="preserve"> </w:t>
      </w:r>
      <w:r w:rsidRPr="00C74408">
        <w:rPr>
          <w:rFonts w:ascii="Times New Roman" w:eastAsia="Times New Roman" w:hAnsi="Times New Roman" w:cs="Times New Roman"/>
          <w:kern w:val="0"/>
          <w:sz w:val="24"/>
          <w:szCs w:val="24"/>
          <w14:ligatures w14:val="none"/>
        </w:rPr>
        <w:t xml:space="preserve">and the VAE-generated data point </w:t>
      </w:r>
      <m:oMath>
        <m:sSup>
          <m:sSupPr>
            <m:ctrlPr>
              <w:rPr>
                <w:rFonts w:ascii="Cambria Math" w:eastAsia="Times New Roman" w:hAnsi="Cambria Math" w:cs="Times New Roman"/>
                <w:i/>
                <w:kern w:val="0"/>
                <w:sz w:val="24"/>
                <w:szCs w:val="24"/>
                <w14:ligatures w14:val="none"/>
              </w:rPr>
            </m:ctrlPr>
          </m:sSupPr>
          <m:e>
            <m:r>
              <w:rPr>
                <w:rFonts w:ascii="Cambria Math" w:eastAsia="Times New Roman" w:hAnsi="Cambria Math" w:cs="Times New Roman"/>
                <w:kern w:val="0"/>
                <w:sz w:val="24"/>
                <w:szCs w:val="24"/>
                <w14:ligatures w14:val="none"/>
              </w:rPr>
              <m:t>x</m:t>
            </m:r>
          </m:e>
          <m:sup>
            <m:r>
              <w:rPr>
                <w:rFonts w:ascii="Cambria Math" w:eastAsia="Times New Roman" w:hAnsi="Cambria Math" w:cs="Times New Roman"/>
                <w:kern w:val="0"/>
                <w:sz w:val="24"/>
                <w:szCs w:val="24"/>
                <w14:ligatures w14:val="none"/>
              </w:rPr>
              <m:t>'</m:t>
            </m:r>
          </m:sup>
        </m:sSup>
      </m:oMath>
      <w:r w:rsidR="003D0AD9" w:rsidRPr="00C74408">
        <w:rPr>
          <w:rFonts w:ascii="Times New Roman" w:eastAsia="Times New Roman" w:hAnsi="Times New Roman" w:cs="Times New Roman"/>
          <w:kern w:val="0"/>
          <w:sz w:val="24"/>
          <w:szCs w:val="24"/>
          <w14:ligatures w14:val="none"/>
        </w:rPr>
        <w:t xml:space="preserve">, </w:t>
      </w:r>
      <w:r w:rsidRPr="00C74408">
        <w:rPr>
          <w:rFonts w:ascii="Times New Roman" w:eastAsia="Times New Roman" w:hAnsi="Times New Roman" w:cs="Times New Roman"/>
          <w:kern w:val="0"/>
          <w:sz w:val="24"/>
          <w:szCs w:val="24"/>
          <w14:ligatures w14:val="none"/>
        </w:rPr>
        <w:t>with the calculation formula for ​</w:t>
      </w:r>
      <m:oMath>
        <m:sSub>
          <m:sSubPr>
            <m:ctrlPr>
              <w:rPr>
                <w:rFonts w:ascii="Cambria Math" w:hAnsi="Cambria Math" w:cs="Times New Roman"/>
                <w:i/>
                <w:kern w:val="0"/>
                <w:sz w:val="24"/>
                <w:szCs w:val="24"/>
                <w14:ligatures w14:val="none"/>
              </w:rPr>
            </m:ctrlPr>
          </m:sSubPr>
          <m:e>
            <m:r>
              <w:rPr>
                <w:rFonts w:ascii="Cambria Math" w:hAnsi="Cambria Math" w:cs="Times New Roman"/>
                <w:kern w:val="0"/>
                <w:sz w:val="24"/>
                <w:szCs w:val="24"/>
                <w14:ligatures w14:val="none"/>
              </w:rPr>
              <m:t>x</m:t>
            </m:r>
          </m:e>
          <m:sub>
            <m:r>
              <w:rPr>
                <w:rFonts w:ascii="Cambria Math" w:hAnsi="Cambria Math" w:cs="Times New Roman"/>
                <w:kern w:val="0"/>
                <w:sz w:val="24"/>
                <w:szCs w:val="24"/>
                <w14:ligatures w14:val="none"/>
              </w:rPr>
              <m:t>new</m:t>
            </m:r>
          </m:sub>
        </m:sSub>
      </m:oMath>
      <w:r w:rsidRPr="00C74408">
        <w:rPr>
          <w:rFonts w:ascii="Times New Roman" w:eastAsia="Times New Roman" w:hAnsi="Times New Roman" w:cs="Times New Roman"/>
          <w:kern w:val="0"/>
          <w:sz w:val="24"/>
          <w:szCs w:val="24"/>
          <w14:ligatures w14:val="none"/>
        </w:rPr>
        <w:t xml:space="preserve"> as follows:</w:t>
      </w:r>
    </w:p>
    <w:p w14:paraId="14D574F4" w14:textId="2BD1D61B" w:rsidR="00060077" w:rsidRPr="000D775E" w:rsidRDefault="00000000" w:rsidP="000D775E">
      <w:pPr>
        <w:spacing w:before="100" w:beforeAutospacing="1" w:after="100" w:afterAutospacing="1" w:line="240" w:lineRule="auto"/>
        <w:rPr>
          <w:rFonts w:ascii="Times New Roman" w:hAnsi="Times New Roman" w:cs="Times New Roman"/>
        </w:rPr>
      </w:pPr>
      <m:oMathPara>
        <m:oMath>
          <m:sSub>
            <m:sSubPr>
              <m:ctrlPr>
                <w:rPr>
                  <w:rFonts w:ascii="Cambria Math" w:hAnsi="Cambria Math"/>
                </w:rPr>
              </m:ctrlPr>
            </m:sSubPr>
            <m:e>
              <m:r>
                <w:rPr>
                  <w:rFonts w:ascii="Cambria Math" w:hAnsi="Cambria Math"/>
                </w:rPr>
                <m:t>x</m:t>
              </m:r>
            </m:e>
            <m:sub>
              <m:r>
                <m:rPr>
                  <m:nor/>
                </m:rPr>
                <w:rPr>
                  <w:rFonts w:ascii="Cambria Math" w:hAnsi="Cambria Math"/>
                </w:rPr>
                <m:t>new</m:t>
              </m:r>
            </m:sub>
          </m:sSub>
          <m:r>
            <m:rPr>
              <m:sty m:val="p"/>
            </m:rPr>
            <w:rPr>
              <w:rFonts w:ascii="Cambria Math" w:hAnsi="Cambria Math"/>
            </w:rPr>
            <m:t>=</m:t>
          </m:r>
          <w:bookmarkStart w:id="0" w:name="OLE_LINK1"/>
          <m:r>
            <w:rPr>
              <w:rFonts w:ascii="Cambria Math" w:hAnsi="Cambria Math"/>
            </w:rPr>
            <m:t>λ</m:t>
          </m:r>
          <w:bookmarkEnd w:id="0"/>
          <m:r>
            <w:rPr>
              <w:rFonts w:ascii="Cambria Math" w:hAnsi="Cambria Math"/>
            </w:rPr>
            <m:t>x</m:t>
          </m:r>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e>
          </m:d>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m:oMathPara>
    </w:p>
    <w:p w14:paraId="4A216A72" w14:textId="77777777" w:rsidR="00060077" w:rsidRDefault="00060077" w:rsidP="00955C3A">
      <w:pPr>
        <w:pStyle w:val="a8"/>
        <w:rPr>
          <w:rFonts w:eastAsiaTheme="minorEastAsia"/>
        </w:rPr>
      </w:pPr>
    </w:p>
    <w:p w14:paraId="480A6B42" w14:textId="703E5EA5" w:rsidR="00EA1624" w:rsidRDefault="00B85785" w:rsidP="00955C3A">
      <w:pPr>
        <w:pStyle w:val="a8"/>
        <w:rPr>
          <w:rFonts w:eastAsiaTheme="minorEastAsia"/>
        </w:rPr>
      </w:pPr>
      <w:r>
        <w:rPr>
          <w:noProof/>
        </w:rPr>
        <w:drawing>
          <wp:inline distT="0" distB="0" distL="0" distR="0" wp14:anchorId="2F4E98FA" wp14:editId="2D6B2844">
            <wp:extent cx="5486400" cy="4124960"/>
            <wp:effectExtent l="0" t="0" r="0" b="8890"/>
            <wp:docPr id="406785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85593" name=""/>
                    <pic:cNvPicPr/>
                  </pic:nvPicPr>
                  <pic:blipFill>
                    <a:blip r:embed="rId10"/>
                    <a:stretch>
                      <a:fillRect/>
                    </a:stretch>
                  </pic:blipFill>
                  <pic:spPr>
                    <a:xfrm>
                      <a:off x="0" y="0"/>
                      <a:ext cx="5486400" cy="4124960"/>
                    </a:xfrm>
                    <a:prstGeom prst="rect">
                      <a:avLst/>
                    </a:prstGeom>
                  </pic:spPr>
                </pic:pic>
              </a:graphicData>
            </a:graphic>
          </wp:inline>
        </w:drawing>
      </w:r>
    </w:p>
    <w:p w14:paraId="1E2B9379" w14:textId="3637BD06" w:rsidR="008C6A56" w:rsidRDefault="00A607E0" w:rsidP="00955C3A">
      <w:pPr>
        <w:pStyle w:val="a8"/>
        <w:rPr>
          <w:rFonts w:eastAsiaTheme="minorEastAsia"/>
        </w:rPr>
      </w:pPr>
      <w:r>
        <w:rPr>
          <w:rFonts w:eastAsiaTheme="minorEastAsia" w:hint="eastAsia"/>
        </w:rPr>
        <w:t xml:space="preserve">Fig.2: </w:t>
      </w:r>
      <w:r w:rsidR="00723A60" w:rsidRPr="00723A60">
        <w:rPr>
          <w:rFonts w:eastAsiaTheme="minorEastAsia"/>
        </w:rPr>
        <w:t xml:space="preserve">Comparison of Original and Decoded Data. Note: The figure shows the data distribution and the data generated by the Variational Autoencoder (VAE). In the figure, blue circles represent data points from healthy individuals without prostate cancer, while </w:t>
      </w:r>
      <w:r w:rsidR="00723A60" w:rsidRPr="00723A60">
        <w:rPr>
          <w:rFonts w:eastAsiaTheme="minorEastAsia"/>
        </w:rPr>
        <w:lastRenderedPageBreak/>
        <w:t>red circles represent data points from prostate cancer patients. The cross symbols indicate data generated by the VAE model. It is observed that there are two blue data points within the red data region, which are considered noise points, representing  cases of healthy individuals whose data distribution is abnormally skewed towards that of patients. After processing with the VAE, the generated data (marked by crosses) accurately capture the main characteristic distribution of the data while effectively ignoring noise points in the original data. This figure visually demonstrates the VAE model's capability in noise removal and learning the intrinsic structure of the data.</w:t>
      </w:r>
    </w:p>
    <w:p w14:paraId="2862A5DB" w14:textId="6C630915" w:rsidR="007066ED" w:rsidRPr="007066ED" w:rsidRDefault="007066ED" w:rsidP="00955C3A">
      <w:pPr>
        <w:pStyle w:val="a8"/>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m:rPr>
                  <m:nor/>
                </m:rPr>
                <w:rPr>
                  <w:rFonts w:ascii="Cambria Math" w:eastAsiaTheme="minorEastAsia" w:hAnsi="Cambria Math"/>
                </w:rPr>
                <m:t>new</m:t>
              </m:r>
            </m:sub>
          </m:sSub>
          <m:r>
            <w:rPr>
              <w:rFonts w:ascii="Cambria Math" w:eastAsiaTheme="minorEastAsia" w:hAnsi="Cambria Math"/>
            </w:rPr>
            <m:t>=</m:t>
          </m:r>
          <m:r>
            <m:rPr>
              <m:sty m:val="p"/>
            </m:rPr>
            <w:rPr>
              <w:rFonts w:ascii="Cambria Math" w:eastAsiaTheme="minorEastAsia" w:hAnsi="Cambria Math"/>
            </w:rPr>
            <m:t>λ</m:t>
          </m:r>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1-</m:t>
              </m:r>
              <m:r>
                <m:rPr>
                  <m:sty m:val="p"/>
                </m:rPr>
                <w:rPr>
                  <w:rFonts w:ascii="Cambria Math" w:eastAsiaTheme="minorEastAsia" w:hAnsi="Cambria Math"/>
                </w:rPr>
                <m:t>λ</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m:oMathPara>
    </w:p>
    <w:p w14:paraId="4F31C812" w14:textId="77777777" w:rsidR="003059F4" w:rsidRDefault="003059F4" w:rsidP="003059F4">
      <w:pPr>
        <w:pStyle w:val="a8"/>
      </w:pPr>
      <w:r>
        <w:t>This formula is not only mathematically concise and elegant but also holds significant value and implications in practical applications. The following is an in-depth analysis and extended discussion of this method:</w:t>
      </w:r>
    </w:p>
    <w:p w14:paraId="43D53BCC" w14:textId="66994DB5" w:rsidR="003059F4" w:rsidRPr="008734BC" w:rsidRDefault="003059F4" w:rsidP="003059F4">
      <w:pPr>
        <w:pStyle w:val="a8"/>
      </w:pPr>
      <w:r>
        <w:t>The interpolation formula is based on the principle of linear interpolation, where</w:t>
      </w:r>
      <w:r w:rsidR="005325A4">
        <w:rPr>
          <w:rFonts w:eastAsiaTheme="minorEastAsia" w:hint="eastAsia"/>
        </w:rPr>
        <w:t xml:space="preserve"> </w:t>
      </w:r>
      <m:oMath>
        <m:r>
          <w:rPr>
            <w:rFonts w:ascii="Cambria Math" w:hAnsi="Cambria Math"/>
          </w:rPr>
          <m:t>λ</m:t>
        </m:r>
      </m:oMath>
      <w:r>
        <w:t xml:space="preserve"> acts as a weight to balance the contributions of the original data point and the generated data point. This balance allows us to fully obtain either the generated data point or the original data point in the extreme cases of </w:t>
      </w:r>
      <m:oMath>
        <m:r>
          <w:rPr>
            <w:rFonts w:ascii="Cambria Math" w:hAnsi="Cambria Math"/>
          </w:rPr>
          <m:t>λ</m:t>
        </m:r>
        <m:r>
          <w:rPr>
            <w:rFonts w:ascii="Cambria Math" w:hAnsi="Cambria Math"/>
          </w:rPr>
          <m:t>=</m:t>
        </m:r>
        <m:r>
          <w:rPr>
            <w:rFonts w:ascii="Cambria Math" w:eastAsiaTheme="minorEastAsia" w:hAnsi="Cambria Math"/>
          </w:rPr>
          <m:t>0</m:t>
        </m:r>
      </m:oMath>
      <w:r>
        <w:t xml:space="preserve"> or </w:t>
      </w:r>
      <m:oMath>
        <m:r>
          <w:rPr>
            <w:rFonts w:ascii="Cambria Math" w:hAnsi="Cambria Math"/>
          </w:rPr>
          <m:t>λ=</m:t>
        </m:r>
        <m:r>
          <w:rPr>
            <w:rFonts w:ascii="Cambria Math" w:eastAsiaTheme="minorEastAsia" w:hAnsi="Cambria Math"/>
          </w:rPr>
          <m:t>1</m:t>
        </m:r>
      </m:oMath>
      <w:r>
        <w:t>, respectively. When</w:t>
      </w:r>
      <w:r w:rsidR="0013490E" w:rsidRPr="0013490E">
        <w:rPr>
          <w:rFonts w:ascii="Cambria Math" w:hAnsi="Cambria Math"/>
          <w:i/>
        </w:rPr>
        <w:t xml:space="preserve"> </w:t>
      </w:r>
      <m:oMath>
        <m:r>
          <w:rPr>
            <w:rFonts w:ascii="Cambria Math" w:hAnsi="Cambria Math"/>
          </w:rPr>
          <m:t>λ</m:t>
        </m:r>
      </m:oMath>
      <w:r>
        <w:t xml:space="preserve"> takes a value between these two extremes, the newly generated data point </w:t>
      </w:r>
      <m:oMath>
        <m:sSub>
          <m:sSubPr>
            <m:ctrlPr>
              <w:rPr>
                <w:rFonts w:ascii="Cambria Math" w:hAnsi="Cambria Math"/>
              </w:rPr>
            </m:ctrlPr>
          </m:sSubPr>
          <m:e>
            <m:r>
              <w:rPr>
                <w:rFonts w:ascii="Cambria Math" w:hAnsi="Cambria Math"/>
              </w:rPr>
              <m:t>x</m:t>
            </m:r>
          </m:e>
          <m:sub>
            <m:r>
              <m:rPr>
                <m:nor/>
              </m:rPr>
              <w:rPr>
                <w:rFonts w:ascii="Cambria Math" w:hAnsi="Cambria Math"/>
              </w:rPr>
              <m:t>new</m:t>
            </m:r>
          </m:sub>
        </m:sSub>
      </m:oMath>
      <w:r>
        <w:t xml:space="preserve"> will be positioned somewhere within the data space defined by </w:t>
      </w:r>
      <m:oMath>
        <m:r>
          <w:rPr>
            <w:rFonts w:ascii="Cambria Math" w:eastAsiaTheme="minorEastAsia" w:hAnsi="Cambria Math" w:hint="eastAsia"/>
          </w:rPr>
          <m:t>x</m:t>
        </m:r>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achieving a smooth transition between data points.</w:t>
      </w:r>
    </w:p>
    <w:p w14:paraId="5C30B94F" w14:textId="77777777" w:rsidR="00060077" w:rsidRDefault="00060077" w:rsidP="00955C3A">
      <w:pPr>
        <w:pStyle w:val="a8"/>
        <w:rPr>
          <w:rFonts w:eastAsiaTheme="minorEastAsia"/>
        </w:rPr>
      </w:pPr>
    </w:p>
    <w:p w14:paraId="020C4E68" w14:textId="12F1EFBB" w:rsidR="00060077" w:rsidRDefault="008B1A42" w:rsidP="008B1A42">
      <w:pPr>
        <w:pStyle w:val="a8"/>
        <w:rPr>
          <w:rFonts w:eastAsiaTheme="minorEastAsia"/>
        </w:rPr>
      </w:pPr>
      <w:r w:rsidRPr="008B1A42">
        <w:rPr>
          <w:rFonts w:eastAsiaTheme="minorEastAsia"/>
        </w:rPr>
        <w:t>3.2.</w:t>
      </w:r>
      <w:r>
        <w:rPr>
          <w:rFonts w:eastAsiaTheme="minorEastAsia" w:hint="eastAsia"/>
        </w:rPr>
        <w:t xml:space="preserve"> </w:t>
      </w:r>
      <w:r w:rsidRPr="008B1A42">
        <w:rPr>
          <w:rFonts w:eastAsiaTheme="minorEastAsia"/>
        </w:rPr>
        <w:t>HyperNetFusion</w:t>
      </w:r>
    </w:p>
    <w:p w14:paraId="0CD3DD3D" w14:textId="6EB52611" w:rsidR="00060077" w:rsidRDefault="00F85D57" w:rsidP="00955C3A">
      <w:pPr>
        <w:pStyle w:val="a8"/>
        <w:rPr>
          <w:rFonts w:eastAsiaTheme="minorEastAsia"/>
        </w:rPr>
      </w:pPr>
      <w:r>
        <w:t>The hypernetwork</w:t>
      </w:r>
      <w:r w:rsidR="00792C38">
        <w:rPr>
          <w:rFonts w:eastAsiaTheme="minorEastAsia" w:hint="eastAsia"/>
        </w:rPr>
        <w:t xml:space="preserve"> </w:t>
      </w:r>
      <m:oMath>
        <m:sSub>
          <m:sSubPr>
            <m:ctrlPr>
              <w:rPr>
                <w:rFonts w:ascii="Cambria Math" w:hAnsi="Cambria Math"/>
                <w:i/>
              </w:rPr>
            </m:ctrlPr>
          </m:sSubPr>
          <m:e>
            <m:r>
              <w:rPr>
                <w:rFonts w:ascii="Cambria Math" w:hAnsi="Cambria Math"/>
              </w:rPr>
              <m:t>H</m:t>
            </m:r>
          </m:e>
          <m:sub>
            <m:r>
              <m:rPr>
                <m:sty m:val="p"/>
              </m:rPr>
              <w:rPr>
                <w:rFonts w:ascii="Cambria Math" w:hAnsi="Cambria Math"/>
              </w:rPr>
              <m:t>ψ</m:t>
            </m:r>
          </m:sub>
        </m:sSub>
      </m:oMath>
      <w:r w:rsidR="00792C38">
        <w:rPr>
          <w:rFonts w:eastAsiaTheme="minorEastAsia" w:hint="eastAsia"/>
        </w:rPr>
        <w:t xml:space="preserve"> u</w:t>
      </w:r>
      <w:r>
        <w:t>sed to generate all weights and biases for the target networ</w:t>
      </w:r>
      <w:r w:rsidR="007E2E9D">
        <w:rPr>
          <w:rFonts w:eastAsiaTheme="minorEastAsia"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where </w:t>
      </w:r>
      <m:oMath>
        <m:r>
          <m:rPr>
            <m:sty m:val="p"/>
          </m:rPr>
          <w:rPr>
            <w:rFonts w:ascii="Cambria Math" w:hAnsi="Cambria Math"/>
          </w:rPr>
          <m:t>ψ</m:t>
        </m:r>
      </m:oMath>
      <w:r>
        <w:t xml:space="preserve"> represents the parameters of the hypernetwork, and </w:t>
      </w:r>
      <m:oMath>
        <m:r>
          <w:rPr>
            <w:rFonts w:ascii="Cambria Math" w:hAnsi="Cambria Math"/>
          </w:rPr>
          <m:t>i</m:t>
        </m:r>
      </m:oMath>
      <w:r>
        <w:t xml:space="preserve"> indicates the index of the target network. Assuming the parameters of each target network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BD5778">
        <w:rPr>
          <w:rFonts w:eastAsiaTheme="minorEastAsia" w:hint="eastAsia"/>
        </w:rPr>
        <w:t xml:space="preserve"> </w:t>
      </w:r>
      <w:r>
        <w:t>are</w:t>
      </w:r>
      <w:r w:rsidR="00F80C32">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w:r w:rsidR="00AB5887">
        <w:rPr>
          <w:rFonts w:eastAsiaTheme="minorEastAsia" w:hint="eastAsia"/>
        </w:rPr>
        <w:t>,</w:t>
      </w:r>
      <w:r w:rsidR="00F80C32">
        <w:rPr>
          <w:rFonts w:eastAsiaTheme="minorEastAsia" w:hint="eastAsia"/>
        </w:rPr>
        <w:t xml:space="preserve"> </w:t>
      </w:r>
      <w:r>
        <w:t>we have:</w:t>
      </w:r>
    </w:p>
    <w:p w14:paraId="7EB7A341" w14:textId="2E2E7913" w:rsidR="00B75EF8" w:rsidRPr="00B27744" w:rsidRDefault="00B27744" w:rsidP="00955C3A">
      <w:pPr>
        <w:pStyle w:val="a8"/>
        <w:rPr>
          <w:rFonts w:eastAsiaTheme="minorEastAsia"/>
          <w:kern w:val="2"/>
          <w:sz w:val="22"/>
          <w:szCs w:val="22"/>
          <w14:ligatures w14:val="standardContextual"/>
        </w:rPr>
      </w:pPr>
      <m:oMathPara>
        <m:oMath>
          <m:d>
            <m:dPr>
              <m:ctrlPr>
                <w:rPr>
                  <w:rFonts w:ascii="Cambria Math" w:eastAsiaTheme="minorEastAsia" w:hAnsi="Cambria Math" w:cstheme="minorBidi"/>
                  <w:i/>
                  <w:kern w:val="2"/>
                  <w:sz w:val="22"/>
                  <w:szCs w:val="22"/>
                  <w14:ligatures w14:val="standardContextual"/>
                </w:rPr>
              </m:ctrlPr>
            </m:dPr>
            <m:e>
              <m:sSub>
                <m:sSubPr>
                  <m:ctrlPr>
                    <w:rPr>
                      <w:rFonts w:ascii="Cambria Math" w:eastAsiaTheme="minorEastAsia" w:hAnsi="Cambria Math" w:cstheme="minorBidi"/>
                      <w:i/>
                      <w:kern w:val="2"/>
                      <w:sz w:val="22"/>
                      <w:szCs w:val="22"/>
                      <w14:ligatures w14:val="standardContextual"/>
                    </w:rPr>
                  </m:ctrlPr>
                </m:sSubPr>
                <m:e>
                  <m:r>
                    <w:rPr>
                      <w:rFonts w:ascii="Cambria Math" w:eastAsiaTheme="minorEastAsia" w:hAnsi="Cambria Math" w:cstheme="minorBidi"/>
                      <w:kern w:val="2"/>
                      <w:sz w:val="22"/>
                      <w:szCs w:val="22"/>
                      <w14:ligatures w14:val="standardContextual"/>
                    </w:rPr>
                    <m:t>W</m:t>
                  </m:r>
                </m:e>
                <m:sub>
                  <m:r>
                    <w:rPr>
                      <w:rFonts w:ascii="Cambria Math" w:eastAsiaTheme="minorEastAsia" w:hAnsi="Cambria Math" w:cstheme="minorBidi"/>
                      <w:kern w:val="2"/>
                      <w:sz w:val="22"/>
                      <w:szCs w:val="22"/>
                      <w14:ligatures w14:val="standardContextual"/>
                    </w:rPr>
                    <m:t>i</m:t>
                  </m:r>
                </m:sub>
              </m:sSub>
              <m:r>
                <w:rPr>
                  <w:rFonts w:ascii="Cambria Math" w:eastAsiaTheme="minorEastAsia" w:hAnsi="Cambria Math" w:cstheme="minorBidi"/>
                  <w:kern w:val="2"/>
                  <w:sz w:val="22"/>
                  <w:szCs w:val="22"/>
                  <w14:ligatures w14:val="standardContextual"/>
                </w:rPr>
                <m:t>,</m:t>
              </m:r>
              <m:sSub>
                <m:sSubPr>
                  <m:ctrlPr>
                    <w:rPr>
                      <w:rFonts w:ascii="Cambria Math" w:eastAsiaTheme="minorEastAsia" w:hAnsi="Cambria Math" w:cstheme="minorBidi"/>
                      <w:i/>
                      <w:kern w:val="2"/>
                      <w:sz w:val="22"/>
                      <w:szCs w:val="22"/>
                      <w14:ligatures w14:val="standardContextual"/>
                    </w:rPr>
                  </m:ctrlPr>
                </m:sSubPr>
                <m:e>
                  <m:r>
                    <w:rPr>
                      <w:rFonts w:ascii="Cambria Math" w:eastAsiaTheme="minorEastAsia" w:hAnsi="Cambria Math" w:cstheme="minorBidi"/>
                      <w:kern w:val="2"/>
                      <w:sz w:val="22"/>
                      <w:szCs w:val="22"/>
                      <w14:ligatures w14:val="standardContextual"/>
                    </w:rPr>
                    <m:t>b</m:t>
                  </m:r>
                </m:e>
                <m:sub>
                  <m:r>
                    <w:rPr>
                      <w:rFonts w:ascii="Cambria Math" w:eastAsiaTheme="minorEastAsia" w:hAnsi="Cambria Math" w:cstheme="minorBidi"/>
                      <w:kern w:val="2"/>
                      <w:sz w:val="22"/>
                      <w:szCs w:val="22"/>
                      <w14:ligatures w14:val="standardContextual"/>
                    </w:rPr>
                    <m:t>i</m:t>
                  </m:r>
                </m:sub>
              </m:sSub>
            </m:e>
          </m:d>
          <m:r>
            <w:rPr>
              <w:rFonts w:ascii="Cambria Math" w:eastAsiaTheme="minorEastAsia" w:hAnsi="Cambria Math" w:cstheme="minorBidi"/>
              <w:kern w:val="2"/>
              <w:sz w:val="22"/>
              <w:szCs w:val="22"/>
              <w14:ligatures w14:val="standardContextual"/>
            </w:rPr>
            <m:t>=</m:t>
          </m:r>
          <m:sSub>
            <m:sSubPr>
              <m:ctrlPr>
                <w:rPr>
                  <w:rFonts w:ascii="Cambria Math" w:eastAsiaTheme="minorEastAsia" w:hAnsi="Cambria Math" w:cstheme="minorBidi"/>
                  <w:i/>
                  <w:kern w:val="2"/>
                  <w:sz w:val="22"/>
                  <w:szCs w:val="22"/>
                  <w14:ligatures w14:val="standardContextual"/>
                </w:rPr>
              </m:ctrlPr>
            </m:sSubPr>
            <m:e>
              <m:r>
                <w:rPr>
                  <w:rFonts w:ascii="Cambria Math" w:eastAsiaTheme="minorEastAsia" w:hAnsi="Cambria Math" w:cstheme="minorBidi"/>
                  <w:kern w:val="2"/>
                  <w:sz w:val="22"/>
                  <w:szCs w:val="22"/>
                  <w14:ligatures w14:val="standardContextual"/>
                </w:rPr>
                <m:t>H</m:t>
              </m:r>
            </m:e>
            <m:sub>
              <m:r>
                <m:rPr>
                  <m:sty m:val="p"/>
                </m:rPr>
                <w:rPr>
                  <w:rFonts w:ascii="Cambria Math" w:eastAsiaTheme="minorEastAsia" w:hAnsi="Cambria Math" w:cstheme="minorBidi"/>
                  <w:kern w:val="2"/>
                  <w:sz w:val="22"/>
                  <w:szCs w:val="22"/>
                  <w14:ligatures w14:val="standardContextual"/>
                </w:rPr>
                <m:t>ψ</m:t>
              </m:r>
            </m:sub>
          </m:sSub>
          <m:d>
            <m:dPr>
              <m:ctrlPr>
                <w:rPr>
                  <w:rFonts w:ascii="Cambria Math" w:eastAsiaTheme="minorEastAsia" w:hAnsi="Cambria Math" w:cstheme="minorBidi"/>
                  <w:i/>
                  <w:kern w:val="2"/>
                  <w:sz w:val="22"/>
                  <w:szCs w:val="22"/>
                  <w14:ligatures w14:val="standardContextual"/>
                </w:rPr>
              </m:ctrlPr>
            </m:dPr>
            <m:e>
              <m:sSub>
                <m:sSubPr>
                  <m:ctrlPr>
                    <w:rPr>
                      <w:rFonts w:ascii="Cambria Math" w:eastAsiaTheme="minorEastAsia" w:hAnsi="Cambria Math" w:cstheme="minorBidi"/>
                      <w:i/>
                      <w:kern w:val="2"/>
                      <w:sz w:val="22"/>
                      <w:szCs w:val="22"/>
                      <w14:ligatures w14:val="standardContextual"/>
                    </w:rPr>
                  </m:ctrlPr>
                </m:sSubPr>
                <m:e>
                  <m:r>
                    <w:rPr>
                      <w:rFonts w:ascii="Cambria Math" w:eastAsiaTheme="minorEastAsia" w:hAnsi="Cambria Math" w:cstheme="minorBidi"/>
                      <w:kern w:val="2"/>
                      <w:sz w:val="22"/>
                      <w:szCs w:val="22"/>
                      <w14:ligatures w14:val="standardContextual"/>
                    </w:rPr>
                    <m:t>d</m:t>
                  </m:r>
                </m:e>
                <m:sub>
                  <m:r>
                    <w:rPr>
                      <w:rFonts w:ascii="Cambria Math" w:eastAsiaTheme="minorEastAsia" w:hAnsi="Cambria Math" w:cstheme="minorBidi"/>
                      <w:kern w:val="2"/>
                      <w:sz w:val="22"/>
                      <w:szCs w:val="22"/>
                      <w14:ligatures w14:val="standardContextual"/>
                    </w:rPr>
                    <m:t>i</m:t>
                  </m:r>
                </m:sub>
              </m:sSub>
            </m:e>
          </m:d>
        </m:oMath>
      </m:oMathPara>
    </w:p>
    <w:p w14:paraId="3F2DCA0E" w14:textId="6194C70A" w:rsidR="00E70032" w:rsidRDefault="00837BC1" w:rsidP="00837BC1">
      <w:pPr>
        <w:pStyle w:val="a8"/>
        <w:rPr>
          <w:rFonts w:eastAsiaTheme="minorEastAsia"/>
        </w:rPr>
      </w:pPr>
      <w:r w:rsidRPr="00837BC1">
        <w:rPr>
          <w:rFonts w:eastAsiaTheme="minorEastAsia"/>
        </w:rPr>
        <w:t xml:space="preserve">Here,  </w:t>
      </w:r>
      <m:oMath>
        <m:sSub>
          <m:sSubPr>
            <m:ctrlPr>
              <w:rPr>
                <w:rFonts w:ascii="Cambria Math" w:hAnsi="Cambria Math"/>
                <w:i/>
              </w:rPr>
            </m:ctrlPr>
          </m:sSubPr>
          <m:e>
            <m:r>
              <w:rPr>
                <w:rFonts w:ascii="Cambria Math" w:eastAsiaTheme="minorEastAsia" w:hAnsi="Cambria Math" w:hint="eastAsia"/>
              </w:rPr>
              <m:t>d</m:t>
            </m:r>
            <m:ctrlPr>
              <w:rPr>
                <w:rFonts w:ascii="Cambria Math" w:eastAsiaTheme="minorEastAsia" w:hAnsi="Cambria Math" w:hint="eastAsia"/>
                <w:i/>
              </w:rPr>
            </m:ctrlPr>
          </m:e>
          <m:sub>
            <m:r>
              <w:rPr>
                <w:rFonts w:ascii="Cambria Math" w:eastAsiaTheme="minorEastAsia" w:hAnsi="Cambria Math"/>
              </w:rPr>
              <m:t>i</m:t>
            </m:r>
          </m:sub>
        </m:sSub>
      </m:oMath>
      <w:r w:rsidR="00592F69">
        <w:rPr>
          <w:rFonts w:eastAsiaTheme="minorEastAsia" w:hint="eastAsia"/>
        </w:rPr>
        <w:t xml:space="preserve"> </w:t>
      </w:r>
      <w:r w:rsidRPr="00837BC1">
        <w:rPr>
          <w:rFonts w:eastAsiaTheme="minorEastAsia"/>
        </w:rPr>
        <w:t xml:space="preserve">is a descriptor that characterizes the features or data slices of the </w:t>
      </w:r>
      <m:oMath>
        <m:r>
          <w:rPr>
            <w:rFonts w:ascii="Cambria Math" w:eastAsiaTheme="minorEastAsia" w:hAnsi="Cambria Math" w:hint="eastAsia"/>
          </w:rPr>
          <m:t>i</m:t>
        </m:r>
      </m:oMath>
      <w:r w:rsidR="007C5A97">
        <w:rPr>
          <w:rFonts w:eastAsiaTheme="minorEastAsia" w:hint="eastAsia"/>
        </w:rPr>
        <w:t>-th</w:t>
      </w:r>
      <w:r w:rsidR="00DD1EF8">
        <w:rPr>
          <w:rFonts w:eastAsiaTheme="minorEastAsia" w:hint="eastAsia"/>
        </w:rPr>
        <w:t xml:space="preserve"> </w:t>
      </w:r>
      <w:r w:rsidRPr="00837BC1">
        <w:rPr>
          <w:rFonts w:eastAsiaTheme="minorEastAsia"/>
        </w:rPr>
        <w:t xml:space="preserve"> target network.</w:t>
      </w:r>
    </w:p>
    <w:p w14:paraId="444434EE" w14:textId="23BAFBF8" w:rsidR="00E70032" w:rsidRDefault="00647A0C" w:rsidP="00837BC1">
      <w:pPr>
        <w:pStyle w:val="a8"/>
        <w:rPr>
          <w:rFonts w:eastAsiaTheme="minorEastAsia"/>
        </w:rPr>
      </w:pPr>
      <w:r>
        <w:t xml:space="preserve">Suppose there are </w:t>
      </w:r>
      <m:oMath>
        <m:r>
          <w:rPr>
            <w:rFonts w:ascii="Cambria Math" w:hAnsi="Cambria Math"/>
          </w:rPr>
          <m:t>K</m:t>
        </m:r>
      </m:oMath>
      <w:r>
        <w:t xml:space="preserve"> target networks</w:t>
      </w:r>
      <w:r w:rsidR="00AA5B37" w:rsidRPr="00AA5B37">
        <w:rPr>
          <w:rFonts w:ascii="Cambria Math" w:hAnsi="Cambria Math"/>
          <w:i/>
        </w:rPr>
        <w:t xml:space="preserve"> </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K</m:t>
            </m:r>
          </m:sub>
        </m:sSub>
      </m:oMath>
      <w:r w:rsidR="00CF2E60">
        <w:rPr>
          <w:rFonts w:eastAsiaTheme="minorEastAsia" w:hint="eastAsia"/>
        </w:rPr>
        <w:t xml:space="preserve">, </w:t>
      </w:r>
      <w:r>
        <w:t xml:space="preserve">each responsible for learning a slice of the dataset. For a given input </w:t>
      </w:r>
      <m:oMath>
        <m:r>
          <w:rPr>
            <w:rFonts w:ascii="Cambria Math" w:hAnsi="Cambria Math"/>
          </w:rPr>
          <m:t>x</m:t>
        </m:r>
      </m:oMath>
      <w:r>
        <w:t>, each target network</w:t>
      </w:r>
      <w:r w:rsidR="007730D7" w:rsidRPr="007730D7">
        <w:rPr>
          <w:rFonts w:ascii="Cambria Math" w:hAnsi="Cambria Math"/>
          <w:i/>
        </w:rPr>
        <w:t xml:space="preserve"> </w:t>
      </w:r>
      <m:oMath>
        <m:sSub>
          <m:sSubPr>
            <m:ctrlPr>
              <w:rPr>
                <w:rFonts w:ascii="Cambria Math" w:hAnsi="Cambria Math"/>
                <w:i/>
              </w:rPr>
            </m:ctrlPr>
          </m:sSubPr>
          <m:e>
            <m:r>
              <w:rPr>
                <w:rFonts w:ascii="Cambria Math" w:eastAsiaTheme="minorEastAsia" w:hAnsi="Cambria Math" w:hint="eastAsia"/>
              </w:rPr>
              <m:t>N</m:t>
            </m:r>
            <m:ctrlPr>
              <w:rPr>
                <w:rFonts w:ascii="Cambria Math" w:eastAsiaTheme="minorEastAsia" w:hAnsi="Cambria Math" w:hint="eastAsia"/>
                <w:i/>
              </w:rPr>
            </m:ctrlPr>
          </m:e>
          <m:sub>
            <m:r>
              <w:rPr>
                <w:rFonts w:ascii="Cambria Math" w:eastAsiaTheme="minorEastAsia" w:hAnsi="Cambria Math"/>
              </w:rPr>
              <m:t>k</m:t>
            </m:r>
          </m:sub>
        </m:sSub>
      </m:oMath>
      <w:r w:rsidR="007730D7">
        <w:t xml:space="preserve"> </w:t>
      </w:r>
      <w:r>
        <w:rPr>
          <w:rStyle w:val="vlist-s"/>
        </w:rPr>
        <w:t>​</w:t>
      </w:r>
      <w:r>
        <w:t xml:space="preserve">outputs a prediction </w:t>
      </w:r>
      <w:r w:rsidR="00300274" w:rsidRPr="007730D7">
        <w:rPr>
          <w:rFonts w:ascii="Cambria Math" w:hAnsi="Cambria Math"/>
          <w:i/>
        </w:rPr>
        <w:t xml:space="preserve"> </w:t>
      </w:r>
      <m:oMath>
        <m:sSub>
          <m:sSubPr>
            <m:ctrlPr>
              <w:rPr>
                <w:rFonts w:ascii="Cambria Math" w:hAnsi="Cambria Math"/>
                <w:i/>
              </w:rPr>
            </m:ctrlPr>
          </m:sSubPr>
          <m:e>
            <m:r>
              <w:rPr>
                <w:rFonts w:ascii="Cambria Math" w:eastAsiaTheme="minorEastAsia" w:hAnsi="Cambria Math" w:hint="eastAsia"/>
              </w:rPr>
              <m:t>y</m:t>
            </m:r>
            <m:ctrlPr>
              <w:rPr>
                <w:rFonts w:ascii="Cambria Math" w:eastAsiaTheme="minorEastAsia" w:hAnsi="Cambria Math" w:hint="eastAsia"/>
                <w:i/>
              </w:rPr>
            </m:ctrlPr>
          </m:e>
          <m:sub>
            <m:r>
              <w:rPr>
                <w:rFonts w:ascii="Cambria Math" w:eastAsiaTheme="minorEastAsia" w:hAnsi="Cambria Math"/>
              </w:rPr>
              <m:t>k</m:t>
            </m:r>
          </m:sub>
        </m:sSub>
      </m:oMath>
      <w:r w:rsidR="00697E28">
        <w:rPr>
          <w:rFonts w:eastAsiaTheme="minorEastAsia" w:hint="eastAsia"/>
        </w:rPr>
        <w:t xml:space="preserve">. </w:t>
      </w:r>
      <w:r>
        <w:t xml:space="preserve">The final prediction </w:t>
      </w:r>
      <m:oMath>
        <m:sSub>
          <m:sSubPr>
            <m:ctrlPr>
              <w:rPr>
                <w:rFonts w:ascii="Cambria Math" w:hAnsi="Cambria Math"/>
                <w:i/>
              </w:rPr>
            </m:ctrlPr>
          </m:sSubPr>
          <m:e>
            <m:r>
              <w:rPr>
                <w:rFonts w:ascii="Cambria Math" w:eastAsiaTheme="minorEastAsia" w:hAnsi="Cambria Math" w:hint="eastAsia"/>
              </w:rPr>
              <m:t>y</m:t>
            </m:r>
            <m:ctrlPr>
              <w:rPr>
                <w:rFonts w:ascii="Cambria Math" w:eastAsiaTheme="minorEastAsia" w:hAnsi="Cambria Math" w:hint="eastAsia"/>
                <w:i/>
              </w:rPr>
            </m:ctrlPr>
          </m:e>
          <m:sub>
            <m:r>
              <w:rPr>
                <w:rFonts w:ascii="Cambria Math" w:eastAsiaTheme="minorEastAsia" w:hAnsi="Cambria Math"/>
              </w:rPr>
              <m:t>ensemble</m:t>
            </m:r>
          </m:sub>
        </m:sSub>
      </m:oMath>
      <w:r>
        <w:rPr>
          <w:rStyle w:val="vlist-s"/>
        </w:rPr>
        <w:t>​</w:t>
      </w:r>
      <w:r>
        <w:t xml:space="preserve"> is obtained by integrating the predictions of all target networks:</w:t>
      </w:r>
    </w:p>
    <w:p w14:paraId="2B8F6496" w14:textId="7286DEA1" w:rsidR="00690771" w:rsidRPr="009B27DD" w:rsidRDefault="00690771" w:rsidP="00837BC1">
      <w:pPr>
        <w:pStyle w:val="a8"/>
        <w:rPr>
          <w:rFonts w:eastAsiaTheme="minorEastAsia"/>
          <w:kern w:val="2"/>
          <w:sz w:val="22"/>
          <w:szCs w:val="22"/>
          <w14:ligatures w14:val="standardContextual"/>
        </w:rPr>
      </w:pPr>
      <m:oMathPara>
        <m:oMath>
          <m:sSub>
            <m:sSubPr>
              <m:ctrlPr>
                <w:rPr>
                  <w:rFonts w:ascii="Cambria Math" w:eastAsiaTheme="minorEastAsia" w:hAnsi="Cambria Math" w:cstheme="minorBidi"/>
                  <w:i/>
                  <w:kern w:val="2"/>
                  <w:sz w:val="22"/>
                  <w:szCs w:val="22"/>
                  <w14:ligatures w14:val="standardContextual"/>
                </w:rPr>
              </m:ctrlPr>
            </m:sSubPr>
            <m:e>
              <m:r>
                <w:rPr>
                  <w:rFonts w:ascii="Cambria Math" w:eastAsiaTheme="minorEastAsia" w:hAnsi="Cambria Math" w:cstheme="minorBidi"/>
                  <w:kern w:val="2"/>
                  <w:sz w:val="22"/>
                  <w:szCs w:val="22"/>
                  <w14:ligatures w14:val="standardContextual"/>
                </w:rPr>
                <m:t>y</m:t>
              </m:r>
            </m:e>
            <m:sub>
              <m:r>
                <w:rPr>
                  <w:rFonts w:ascii="Cambria Math" w:eastAsiaTheme="minorEastAsia" w:hAnsi="Cambria Math" w:cstheme="minorBidi"/>
                  <w:kern w:val="2"/>
                  <w:sz w:val="22"/>
                  <w:szCs w:val="22"/>
                  <w14:ligatures w14:val="standardContextual"/>
                </w:rPr>
                <m:t>ensemble</m:t>
              </m:r>
            </m:sub>
          </m:sSub>
          <m:r>
            <w:rPr>
              <w:rFonts w:ascii="Cambria Math" w:eastAsiaTheme="minorEastAsia" w:hAnsi="Cambria Math" w:cstheme="minorBidi"/>
              <w:kern w:val="2"/>
              <w:sz w:val="22"/>
              <w:szCs w:val="22"/>
              <w14:ligatures w14:val="standardContextual"/>
            </w:rPr>
            <m:t>=f</m:t>
          </m:r>
          <m:d>
            <m:dPr>
              <m:ctrlPr>
                <w:rPr>
                  <w:rFonts w:ascii="Cambria Math" w:eastAsiaTheme="minorEastAsia" w:hAnsi="Cambria Math" w:cstheme="minorBidi"/>
                  <w:i/>
                  <w:kern w:val="2"/>
                  <w:sz w:val="22"/>
                  <w:szCs w:val="22"/>
                  <w14:ligatures w14:val="standardContextual"/>
                </w:rPr>
              </m:ctrlPr>
            </m:dPr>
            <m:e>
              <m:sSub>
                <m:sSubPr>
                  <m:ctrlPr>
                    <w:rPr>
                      <w:rFonts w:ascii="Cambria Math" w:eastAsiaTheme="minorEastAsia" w:hAnsi="Cambria Math" w:cstheme="minorBidi"/>
                      <w:i/>
                      <w:kern w:val="2"/>
                      <w:sz w:val="22"/>
                      <w:szCs w:val="22"/>
                      <w14:ligatures w14:val="standardContextual"/>
                    </w:rPr>
                  </m:ctrlPr>
                </m:sSubPr>
                <m:e>
                  <m:r>
                    <w:rPr>
                      <w:rFonts w:ascii="Cambria Math" w:eastAsiaTheme="minorEastAsia" w:hAnsi="Cambria Math" w:cstheme="minorBidi"/>
                      <w:kern w:val="2"/>
                      <w:sz w:val="22"/>
                      <w:szCs w:val="22"/>
                      <w14:ligatures w14:val="standardContextual"/>
                    </w:rPr>
                    <m:t>y</m:t>
                  </m:r>
                </m:e>
                <m:sub>
                  <m:r>
                    <w:rPr>
                      <w:rFonts w:ascii="Cambria Math" w:eastAsiaTheme="minorEastAsia" w:hAnsi="Cambria Math" w:cstheme="minorBidi"/>
                      <w:kern w:val="2"/>
                      <w:sz w:val="22"/>
                      <w:szCs w:val="22"/>
                      <w14:ligatures w14:val="standardContextual"/>
                    </w:rPr>
                    <m:t>1</m:t>
                  </m:r>
                </m:sub>
              </m:sSub>
              <m:r>
                <w:rPr>
                  <w:rFonts w:ascii="Cambria Math" w:eastAsiaTheme="minorEastAsia" w:hAnsi="Cambria Math" w:cstheme="minorBidi"/>
                  <w:kern w:val="2"/>
                  <w:sz w:val="22"/>
                  <w:szCs w:val="22"/>
                  <w14:ligatures w14:val="standardContextual"/>
                </w:rPr>
                <m:t>,</m:t>
              </m:r>
              <m:sSub>
                <m:sSubPr>
                  <m:ctrlPr>
                    <w:rPr>
                      <w:rFonts w:ascii="Cambria Math" w:eastAsiaTheme="minorEastAsia" w:hAnsi="Cambria Math" w:cstheme="minorBidi"/>
                      <w:i/>
                      <w:kern w:val="2"/>
                      <w:sz w:val="22"/>
                      <w:szCs w:val="22"/>
                      <w14:ligatures w14:val="standardContextual"/>
                    </w:rPr>
                  </m:ctrlPr>
                </m:sSubPr>
                <m:e>
                  <m:r>
                    <w:rPr>
                      <w:rFonts w:ascii="Cambria Math" w:eastAsiaTheme="minorEastAsia" w:hAnsi="Cambria Math" w:cstheme="minorBidi"/>
                      <w:kern w:val="2"/>
                      <w:sz w:val="22"/>
                      <w:szCs w:val="22"/>
                      <w14:ligatures w14:val="standardContextual"/>
                    </w:rPr>
                    <m:t>y</m:t>
                  </m:r>
                </m:e>
                <m:sub>
                  <m:r>
                    <w:rPr>
                      <w:rFonts w:ascii="Cambria Math" w:eastAsiaTheme="minorEastAsia" w:hAnsi="Cambria Math" w:cstheme="minorBidi"/>
                      <w:kern w:val="2"/>
                      <w:sz w:val="22"/>
                      <w:szCs w:val="22"/>
                      <w14:ligatures w14:val="standardContextual"/>
                    </w:rPr>
                    <m:t>2</m:t>
                  </m:r>
                </m:sub>
              </m:sSub>
              <m:r>
                <w:rPr>
                  <w:rFonts w:ascii="Cambria Math" w:eastAsiaTheme="minorEastAsia" w:hAnsi="Cambria Math" w:cstheme="minorBidi"/>
                  <w:kern w:val="2"/>
                  <w:sz w:val="22"/>
                  <w:szCs w:val="22"/>
                  <w14:ligatures w14:val="standardContextual"/>
                </w:rPr>
                <m:t>,</m:t>
              </m:r>
              <m:r>
                <m:rPr>
                  <m:sty m:val="p"/>
                </m:rPr>
                <w:rPr>
                  <w:rFonts w:ascii="Cambria Math" w:eastAsiaTheme="minorEastAsia" w:hAnsi="Cambria Math" w:cstheme="minorBidi"/>
                  <w:kern w:val="2"/>
                  <w:sz w:val="22"/>
                  <w:szCs w:val="22"/>
                  <w14:ligatures w14:val="standardContextual"/>
                </w:rPr>
                <m:t>…</m:t>
              </m:r>
              <m:r>
                <w:rPr>
                  <w:rFonts w:ascii="Cambria Math" w:eastAsiaTheme="minorEastAsia" w:hAnsi="Cambria Math" w:cstheme="minorBidi"/>
                  <w:kern w:val="2"/>
                  <w:sz w:val="22"/>
                  <w:szCs w:val="22"/>
                  <w14:ligatures w14:val="standardContextual"/>
                </w:rPr>
                <m:t>,</m:t>
              </m:r>
              <m:sSub>
                <m:sSubPr>
                  <m:ctrlPr>
                    <w:rPr>
                      <w:rFonts w:ascii="Cambria Math" w:eastAsiaTheme="minorEastAsia" w:hAnsi="Cambria Math" w:cstheme="minorBidi"/>
                      <w:i/>
                      <w:kern w:val="2"/>
                      <w:sz w:val="22"/>
                      <w:szCs w:val="22"/>
                      <w14:ligatures w14:val="standardContextual"/>
                    </w:rPr>
                  </m:ctrlPr>
                </m:sSubPr>
                <m:e>
                  <m:r>
                    <w:rPr>
                      <w:rFonts w:ascii="Cambria Math" w:eastAsiaTheme="minorEastAsia" w:hAnsi="Cambria Math" w:cstheme="minorBidi"/>
                      <w:kern w:val="2"/>
                      <w:sz w:val="22"/>
                      <w:szCs w:val="22"/>
                      <w14:ligatures w14:val="standardContextual"/>
                    </w:rPr>
                    <m:t>y</m:t>
                  </m:r>
                </m:e>
                <m:sub>
                  <m:r>
                    <w:rPr>
                      <w:rFonts w:ascii="Cambria Math" w:eastAsiaTheme="minorEastAsia" w:hAnsi="Cambria Math" w:cstheme="minorBidi"/>
                      <w:kern w:val="2"/>
                      <w:sz w:val="22"/>
                      <w:szCs w:val="22"/>
                      <w14:ligatures w14:val="standardContextual"/>
                    </w:rPr>
                    <m:t>K</m:t>
                  </m:r>
                </m:sub>
              </m:sSub>
            </m:e>
          </m:d>
        </m:oMath>
      </m:oMathPara>
    </w:p>
    <w:p w14:paraId="207D4421" w14:textId="455B39ED" w:rsidR="00FC7D25" w:rsidRPr="00FC7D25" w:rsidRDefault="00FC7D25" w:rsidP="00FC7D25">
      <w:pPr>
        <w:pStyle w:val="a8"/>
        <w:rPr>
          <w:rFonts w:eastAsiaTheme="minorEastAsia" w:hint="eastAsia"/>
        </w:rPr>
      </w:pPr>
      <w:r w:rsidRPr="00FC7D25">
        <w:t xml:space="preserve">where </w:t>
      </w:r>
      <m:oMath>
        <m:r>
          <w:rPr>
            <w:rFonts w:ascii="Cambria Math" w:hAnsi="Cambria Math"/>
          </w:rPr>
          <m:t>f</m:t>
        </m:r>
      </m:oMath>
      <w:r w:rsidRPr="00FC7D25">
        <w:t xml:space="preserve"> </w:t>
      </w:r>
      <w:r w:rsidRPr="00FC7D25">
        <w:t xml:space="preserve">is an ensemble function, which can be a simple average, weighted average, or a more complex ensemble strategy. In this paper, the basic averaging algorithm is used. Each sub-network generates a probability value for </w:t>
      </w:r>
      <m:oMath>
        <m:r>
          <w:rPr>
            <w:rFonts w:ascii="Cambria Math" w:hAnsi="Cambria Math"/>
          </w:rPr>
          <m:t>y</m:t>
        </m:r>
      </m:oMath>
      <w:r w:rsidR="001F0E35" w:rsidRPr="00FC7D25">
        <w:t xml:space="preserve"> </w:t>
      </w:r>
      <w:r w:rsidRPr="00FC7D25">
        <w:t xml:space="preserve">between 0 and 1, where values greater than 0.5 are considered as class 1 (positive class), and values less than 0.5 are </w:t>
      </w:r>
      <w:r w:rsidRPr="00FC7D25">
        <w:lastRenderedPageBreak/>
        <w:t>considered as class 0 (negative class). After applying the arithmetic average of all network outputs, the classification rule remains the same: if the average result is greater than 0.5, it is classified as a positive class; otherwise, it is classified as a negative class.</w:t>
      </w:r>
    </w:p>
    <w:p w14:paraId="00AB7471" w14:textId="77777777" w:rsidR="00FC7D25" w:rsidRPr="00FC7D25" w:rsidRDefault="00FC7D25" w:rsidP="00FC7D25">
      <w:pPr>
        <w:pStyle w:val="a8"/>
      </w:pPr>
      <w:r w:rsidRPr="00FC7D25">
        <w:t>When investigating the parameter generation mechanism of the hypernetwork and target networks, an effective approach is to precisely control the data input to protect the internal structure of the hypernetwork from non-target data slices. In this study, during the training of target networks on their respective data slices, the hypernetwork should only receive data related to the current training slice, while irrelevant data should be masked (i.e., marked as false in the data input) during the training period. The core idea of this method is to ensure that the hypernetwork can generate optimal, targeted weight parameters for the target networks through fine-grained data control, while avoiding interference from unrelated data on the internal structure of the hypernetwork. This approach can improve the accuracy and robustness of the model when handling multi-task or large-scale datasets.</w:t>
      </w:r>
    </w:p>
    <w:p w14:paraId="4C9ECD58" w14:textId="77777777" w:rsidR="00FC7D25" w:rsidRPr="00FC7D25" w:rsidRDefault="00FC7D25" w:rsidP="00FC7D25">
      <w:pPr>
        <w:pStyle w:val="a8"/>
      </w:pPr>
    </w:p>
    <w:p w14:paraId="431293E0" w14:textId="722B8516" w:rsidR="002A443B" w:rsidRPr="002A443B" w:rsidRDefault="00323DAE" w:rsidP="002A443B">
      <w:pPr>
        <w:pStyle w:val="a8"/>
      </w:pPr>
      <w:r>
        <w:rPr>
          <w:rFonts w:eastAsiaTheme="minorEastAsia" w:hint="eastAsia"/>
        </w:rPr>
        <w:t xml:space="preserve">4 </w:t>
      </w:r>
      <w:r w:rsidR="002A443B" w:rsidRPr="002A443B">
        <w:t>Experiments</w:t>
      </w:r>
    </w:p>
    <w:p w14:paraId="03D9326B" w14:textId="20977AEF" w:rsidR="005E5D46" w:rsidRPr="005E5D46" w:rsidRDefault="00323DAE" w:rsidP="005E5D46">
      <w:pPr>
        <w:pStyle w:val="a8"/>
      </w:pPr>
      <w:r>
        <w:rPr>
          <w:rFonts w:eastAsiaTheme="minorEastAsia" w:hint="eastAsia"/>
        </w:rPr>
        <w:t xml:space="preserve">4.1. </w:t>
      </w:r>
      <w:r w:rsidR="005E5D46" w:rsidRPr="005E5D46">
        <w:t>Experimental Data</w:t>
      </w:r>
    </w:p>
    <w:p w14:paraId="47C2D79C" w14:textId="7E03A688" w:rsidR="00DE15F4" w:rsidRPr="00DE15F4" w:rsidRDefault="00DE15F4" w:rsidP="00DE15F4">
      <w:pPr>
        <w:pStyle w:val="a8"/>
        <w:rPr>
          <w:rFonts w:eastAsiaTheme="minorEastAsia" w:hint="eastAsia"/>
        </w:rPr>
      </w:pPr>
      <w:r w:rsidRPr="00DE15F4">
        <w:t xml:space="preserve">As a case study, we first focused on a small dataset obtained from a preliminary clinical trial on metabolomic detection of prostate cancer </w:t>
      </w:r>
      <w:r w:rsidR="00933827">
        <w:rPr>
          <w:rFonts w:eastAsiaTheme="minorEastAsia" w:hint="eastAsia"/>
        </w:rPr>
        <w:t>[17]</w:t>
      </w:r>
      <w:r w:rsidRPr="00DE15F4">
        <w:t>. The dataset comprises the level of four plasma metabolites, namely glutamate, choline, the total concentration of L-type amino acids (LAA), and sarcosine from 10 healthy subjects (control group, non-PCa) and 16 subjects affected by prostate cancer (PCa). Data was collected using a point-of-care device performing simultaneous enzyme-based optical analysis of the sample using CMOS technology</w:t>
      </w:r>
      <w:r w:rsidR="00CE300E">
        <w:rPr>
          <w:rFonts w:eastAsiaTheme="minorEastAsia" w:hint="eastAsia"/>
        </w:rPr>
        <w:t xml:space="preserve"> </w:t>
      </w:r>
      <w:r w:rsidR="008007B3">
        <w:rPr>
          <w:rFonts w:ascii="宋体" w:eastAsia="宋体" w:hAnsi="宋体" w:cs="宋体" w:hint="eastAsia"/>
        </w:rPr>
        <w:t>[18,19]</w:t>
      </w:r>
      <w:r w:rsidRPr="00DE15F4">
        <w:t xml:space="preserve">. The dataset collected during the prostate cancer preliminary clinical study was validated against standard measurement equipment </w:t>
      </w:r>
      <w:r w:rsidR="00784954">
        <w:rPr>
          <w:rFonts w:eastAsiaTheme="minorEastAsia" w:hint="eastAsia"/>
        </w:rPr>
        <w:t>[20].</w:t>
      </w:r>
      <w:r w:rsidRPr="00DE15F4">
        <w:t xml:space="preserve"> The point-of-care platform was validated in several works and against several analytes of interest </w:t>
      </w:r>
      <w:r w:rsidR="003E331B">
        <w:rPr>
          <w:rFonts w:ascii="宋体" w:eastAsia="宋体" w:hAnsi="宋体" w:cs="宋体" w:hint="eastAsia"/>
        </w:rPr>
        <w:t>[17-26]</w:t>
      </w:r>
      <w:r w:rsidRPr="00DE15F4">
        <w:t xml:space="preserve">. By using a random forest algorithm, the platform was successfully in discriminating prostate cancer with an area under the curve of 0.78 </w:t>
      </w:r>
      <w:r w:rsidR="00DF5745">
        <w:rPr>
          <w:rFonts w:ascii="宋体" w:eastAsia="宋体" w:hAnsi="宋体" w:cs="宋体" w:hint="eastAsia"/>
        </w:rPr>
        <w:t>[20]</w:t>
      </w:r>
      <w:r w:rsidRPr="00DE15F4">
        <w:t>.</w:t>
      </w:r>
    </w:p>
    <w:p w14:paraId="33C59CEA" w14:textId="7A44A1A8" w:rsidR="00223AAE" w:rsidRDefault="00DE15F4" w:rsidP="00DE15F4">
      <w:pPr>
        <w:pStyle w:val="a8"/>
        <w:rPr>
          <w:rFonts w:eastAsiaTheme="minorEastAsia"/>
        </w:rPr>
      </w:pPr>
      <w:r w:rsidRPr="00DE15F4">
        <w:t xml:space="preserve">Expanding upon this single case, Table </w:t>
      </w:r>
      <w:r w:rsidR="009B508E">
        <w:rPr>
          <w:rFonts w:eastAsiaTheme="minorEastAsia" w:hint="eastAsia"/>
        </w:rPr>
        <w:t>1</w:t>
      </w:r>
      <w:r w:rsidRPr="00DE15F4">
        <w:t xml:space="preserve"> provides a comprehensive comparison of multiple small datasets, each selected for its relevance in machine learning and data analysis applications. Each row represents a distinct dataset, identified by a unique number (No.), providing a clear overview of its key characteristics: name (Datasets), number of records (n), features (d), and target classes (k). For instance, the “Prostate Cancer” dataset, referenced from a specific study </w:t>
      </w:r>
      <w:r w:rsidR="002B21B6">
        <w:rPr>
          <w:rFonts w:eastAsiaTheme="minorEastAsia" w:hint="eastAsia"/>
        </w:rPr>
        <w:t>[17]</w:t>
      </w:r>
      <w:r w:rsidRPr="00DE15F4">
        <w:t xml:space="preserve">, has only 26 records but holds substantial research value. Dataset sizes vary from just 16 records in “Balloons” to a significantly larger 1484 records in “Yeast,” highlighting the range of dataset scales. The diversity in features and target classes, such as the 3-feature “Haberman’s Survival” dataset and the 16-feature “Zoo” dataset, reflects the variability in dimensionality and classification complexity. This variety is critical for evaluating machine learning models, </w:t>
      </w:r>
      <w:r w:rsidRPr="00DE15F4">
        <w:lastRenderedPageBreak/>
        <w:t>as it provides a robust foundation for testing and comparing model performance across datasets of varying complexity, size, and classification challenges.</w:t>
      </w:r>
    </w:p>
    <w:p w14:paraId="26FC7AF4" w14:textId="1A1152AD" w:rsidR="007A0A8C" w:rsidRPr="0065413A" w:rsidRDefault="00A47C1D" w:rsidP="00DE15F4">
      <w:pPr>
        <w:pStyle w:val="a8"/>
        <w:rPr>
          <w:rFonts w:eastAsiaTheme="minorEastAsia" w:hint="eastAsia"/>
        </w:rPr>
      </w:pPr>
      <w:r>
        <w:rPr>
          <w:rFonts w:eastAsiaTheme="minorEastAsia" w:hint="eastAsia"/>
        </w:rPr>
        <w:t xml:space="preserve">Table 1: </w:t>
      </w:r>
      <w:r w:rsidR="007A0A8C" w:rsidRPr="007A0A8C">
        <w:t xml:space="preserve">Comparison of Characteristics Across Small Datasets. Note: Each column represents the following: </w:t>
      </w:r>
      <w:r w:rsidR="005C4663">
        <w:rPr>
          <w:rFonts w:eastAsiaTheme="minorEastAsia" w:hint="eastAsia"/>
        </w:rPr>
        <w:t>No.</w:t>
      </w:r>
      <w:r w:rsidR="007A0A8C" w:rsidRPr="007A0A8C">
        <w:t xml:space="preserve"> - A unique identifier for each dataset; </w:t>
      </w:r>
      <w:r w:rsidR="009B62D2">
        <w:rPr>
          <w:rFonts w:eastAsiaTheme="minorEastAsia" w:hint="eastAsia"/>
        </w:rPr>
        <w:t>Datasets</w:t>
      </w:r>
      <w:r w:rsidR="007A0A8C" w:rsidRPr="007A0A8C">
        <w:t xml:space="preserve"> - The name of the dataset;</w:t>
      </w:r>
      <w:r w:rsidR="003D529E">
        <w:rPr>
          <w:rFonts w:eastAsiaTheme="minorEastAsia" w:hint="eastAsia"/>
        </w:rPr>
        <w:t xml:space="preserve"> n</w:t>
      </w:r>
      <w:r w:rsidR="007A0A8C" w:rsidRPr="007A0A8C">
        <w:t xml:space="preserve"> - The number of records in the dataset;</w:t>
      </w:r>
      <w:r w:rsidR="002F184F">
        <w:rPr>
          <w:rFonts w:eastAsiaTheme="minorEastAsia" w:hint="eastAsia"/>
        </w:rPr>
        <w:t xml:space="preserve"> d</w:t>
      </w:r>
      <w:r w:rsidR="007A0A8C" w:rsidRPr="007A0A8C">
        <w:t xml:space="preserve"> - The number of features in the dataset;</w:t>
      </w:r>
      <w:r w:rsidR="00763ACB">
        <w:rPr>
          <w:rFonts w:eastAsiaTheme="minorEastAsia" w:hint="eastAsia"/>
        </w:rPr>
        <w:t xml:space="preserve"> k</w:t>
      </w:r>
      <w:r w:rsidR="007A0A8C" w:rsidRPr="007A0A8C">
        <w:t xml:space="preserve"> - The number of target classes in the dataset.</w:t>
      </w:r>
    </w:p>
    <w:tbl>
      <w:tblPr>
        <w:tblStyle w:val="ad"/>
        <w:tblW w:w="0" w:type="auto"/>
        <w:jc w:val="center"/>
        <w:tblLayout w:type="fixed"/>
        <w:tblLook w:val="04A0" w:firstRow="1" w:lastRow="0" w:firstColumn="1" w:lastColumn="0" w:noHBand="0" w:noVBand="1"/>
      </w:tblPr>
      <w:tblGrid>
        <w:gridCol w:w="704"/>
        <w:gridCol w:w="2268"/>
        <w:gridCol w:w="851"/>
        <w:gridCol w:w="567"/>
        <w:gridCol w:w="567"/>
      </w:tblGrid>
      <w:tr w:rsidR="00ED5F43" w14:paraId="508B76FB" w14:textId="77777777" w:rsidTr="00ED5F43">
        <w:trPr>
          <w:trHeight w:val="267"/>
          <w:jc w:val="center"/>
        </w:trPr>
        <w:tc>
          <w:tcPr>
            <w:tcW w:w="704" w:type="dxa"/>
            <w:tcBorders>
              <w:left w:val="nil"/>
              <w:right w:val="nil"/>
            </w:tcBorders>
          </w:tcPr>
          <w:p w14:paraId="493EBC45" w14:textId="77777777" w:rsidR="00991EAB" w:rsidRDefault="00991EAB" w:rsidP="0021762C">
            <w:pPr>
              <w:pStyle w:val="a8"/>
              <w:rPr>
                <w:rFonts w:eastAsiaTheme="minorEastAsia" w:hint="eastAsia"/>
              </w:rPr>
            </w:pPr>
            <w:r>
              <w:rPr>
                <w:rFonts w:eastAsiaTheme="minorEastAsia" w:hint="eastAsia"/>
              </w:rPr>
              <w:t>No.</w:t>
            </w:r>
          </w:p>
        </w:tc>
        <w:tc>
          <w:tcPr>
            <w:tcW w:w="2268" w:type="dxa"/>
            <w:tcBorders>
              <w:left w:val="nil"/>
              <w:right w:val="nil"/>
            </w:tcBorders>
          </w:tcPr>
          <w:p w14:paraId="06C9738B" w14:textId="77777777" w:rsidR="00991EAB" w:rsidRDefault="00991EAB" w:rsidP="0021762C">
            <w:pPr>
              <w:pStyle w:val="a8"/>
              <w:rPr>
                <w:rFonts w:eastAsiaTheme="minorEastAsia" w:hint="eastAsia"/>
              </w:rPr>
            </w:pPr>
            <w:r>
              <w:rPr>
                <w:rFonts w:eastAsiaTheme="minorEastAsia" w:hint="eastAsia"/>
              </w:rPr>
              <w:t>Datasets</w:t>
            </w:r>
          </w:p>
        </w:tc>
        <w:tc>
          <w:tcPr>
            <w:tcW w:w="851" w:type="dxa"/>
            <w:tcBorders>
              <w:left w:val="nil"/>
              <w:right w:val="nil"/>
            </w:tcBorders>
          </w:tcPr>
          <w:p w14:paraId="7962521E" w14:textId="77777777" w:rsidR="00991EAB" w:rsidRDefault="00991EAB" w:rsidP="00ED5F43">
            <w:pPr>
              <w:pStyle w:val="a8"/>
              <w:jc w:val="center"/>
              <w:rPr>
                <w:rFonts w:eastAsiaTheme="minorEastAsia" w:hint="eastAsia"/>
              </w:rPr>
            </w:pPr>
            <w:r>
              <w:rPr>
                <w:rFonts w:eastAsiaTheme="minorEastAsia" w:hint="eastAsia"/>
              </w:rPr>
              <w:t>n</w:t>
            </w:r>
          </w:p>
        </w:tc>
        <w:tc>
          <w:tcPr>
            <w:tcW w:w="567" w:type="dxa"/>
            <w:tcBorders>
              <w:left w:val="nil"/>
              <w:right w:val="nil"/>
            </w:tcBorders>
          </w:tcPr>
          <w:p w14:paraId="4BF532B2" w14:textId="77777777" w:rsidR="00991EAB" w:rsidRDefault="00991EAB" w:rsidP="00ED5F43">
            <w:pPr>
              <w:pStyle w:val="a8"/>
              <w:jc w:val="center"/>
              <w:rPr>
                <w:rFonts w:eastAsiaTheme="minorEastAsia" w:hint="eastAsia"/>
              </w:rPr>
            </w:pPr>
            <w:r>
              <w:rPr>
                <w:rFonts w:eastAsiaTheme="minorEastAsia" w:hint="eastAsia"/>
              </w:rPr>
              <w:t>d</w:t>
            </w:r>
          </w:p>
        </w:tc>
        <w:tc>
          <w:tcPr>
            <w:tcW w:w="567" w:type="dxa"/>
            <w:tcBorders>
              <w:left w:val="nil"/>
              <w:right w:val="nil"/>
            </w:tcBorders>
          </w:tcPr>
          <w:p w14:paraId="18A6C2CA" w14:textId="77777777" w:rsidR="00991EAB" w:rsidRDefault="00991EAB" w:rsidP="00ED5F43">
            <w:pPr>
              <w:pStyle w:val="a8"/>
              <w:jc w:val="center"/>
              <w:rPr>
                <w:rFonts w:eastAsiaTheme="minorEastAsia" w:hint="eastAsia"/>
              </w:rPr>
            </w:pPr>
            <w:r>
              <w:rPr>
                <w:rFonts w:eastAsiaTheme="minorEastAsia" w:hint="eastAsia"/>
              </w:rPr>
              <w:t>k</w:t>
            </w:r>
          </w:p>
        </w:tc>
      </w:tr>
      <w:tr w:rsidR="00991EAB" w14:paraId="3662E798" w14:textId="77777777" w:rsidTr="00ED5F43">
        <w:trPr>
          <w:trHeight w:val="267"/>
          <w:jc w:val="center"/>
        </w:trPr>
        <w:tc>
          <w:tcPr>
            <w:tcW w:w="4957" w:type="dxa"/>
            <w:gridSpan w:val="5"/>
            <w:tcBorders>
              <w:left w:val="nil"/>
              <w:bottom w:val="single" w:sz="4" w:space="0" w:color="auto"/>
              <w:right w:val="nil"/>
            </w:tcBorders>
          </w:tcPr>
          <w:p w14:paraId="11604C7C" w14:textId="77777777" w:rsidR="00991EAB" w:rsidRDefault="00991EAB" w:rsidP="0021762C">
            <w:pPr>
              <w:pStyle w:val="a8"/>
              <w:jc w:val="center"/>
              <w:rPr>
                <w:rFonts w:eastAsiaTheme="minorEastAsia" w:hint="eastAsia"/>
              </w:rPr>
            </w:pPr>
            <w:r>
              <w:rPr>
                <w:rFonts w:eastAsiaTheme="minorEastAsia" w:hint="eastAsia"/>
              </w:rPr>
              <w:t>Small Datasets</w:t>
            </w:r>
          </w:p>
        </w:tc>
      </w:tr>
      <w:tr w:rsidR="00ED5F43" w14:paraId="0D18FFAB" w14:textId="77777777" w:rsidTr="00ED5F43">
        <w:trPr>
          <w:trHeight w:val="340"/>
          <w:jc w:val="center"/>
        </w:trPr>
        <w:tc>
          <w:tcPr>
            <w:tcW w:w="704" w:type="dxa"/>
            <w:tcBorders>
              <w:left w:val="nil"/>
              <w:bottom w:val="nil"/>
              <w:right w:val="nil"/>
            </w:tcBorders>
          </w:tcPr>
          <w:p w14:paraId="0B5B950D" w14:textId="77777777" w:rsidR="00991EAB" w:rsidRDefault="00991EAB" w:rsidP="0021762C">
            <w:pPr>
              <w:pStyle w:val="a8"/>
              <w:rPr>
                <w:rFonts w:eastAsiaTheme="minorEastAsia" w:hint="eastAsia"/>
              </w:rPr>
            </w:pPr>
            <w:r>
              <w:rPr>
                <w:rFonts w:eastAsiaTheme="minorEastAsia" w:hint="eastAsia"/>
              </w:rPr>
              <w:t>0</w:t>
            </w:r>
          </w:p>
        </w:tc>
        <w:tc>
          <w:tcPr>
            <w:tcW w:w="2268" w:type="dxa"/>
            <w:tcBorders>
              <w:left w:val="nil"/>
              <w:bottom w:val="nil"/>
              <w:right w:val="nil"/>
            </w:tcBorders>
          </w:tcPr>
          <w:p w14:paraId="5371DD9A" w14:textId="77777777" w:rsidR="00991EAB" w:rsidRDefault="00991EAB" w:rsidP="0021762C">
            <w:pPr>
              <w:pStyle w:val="a8"/>
              <w:rPr>
                <w:rFonts w:eastAsiaTheme="minorEastAsia"/>
              </w:rPr>
            </w:pPr>
            <w:r w:rsidRPr="00647A66">
              <w:rPr>
                <w:rFonts w:eastAsiaTheme="minorEastAsia"/>
              </w:rPr>
              <w:t>Prostate Cancer [17]</w:t>
            </w:r>
          </w:p>
        </w:tc>
        <w:tc>
          <w:tcPr>
            <w:tcW w:w="851" w:type="dxa"/>
            <w:tcBorders>
              <w:left w:val="nil"/>
              <w:bottom w:val="nil"/>
              <w:right w:val="nil"/>
            </w:tcBorders>
          </w:tcPr>
          <w:p w14:paraId="524F3A88" w14:textId="77777777" w:rsidR="00991EAB" w:rsidRDefault="00991EAB" w:rsidP="00946EDF">
            <w:pPr>
              <w:pStyle w:val="a8"/>
              <w:jc w:val="center"/>
              <w:rPr>
                <w:rFonts w:eastAsiaTheme="minorEastAsia" w:hint="eastAsia"/>
              </w:rPr>
            </w:pPr>
            <w:r>
              <w:rPr>
                <w:rFonts w:eastAsiaTheme="minorEastAsia" w:hint="eastAsia"/>
              </w:rPr>
              <w:t>26</w:t>
            </w:r>
          </w:p>
        </w:tc>
        <w:tc>
          <w:tcPr>
            <w:tcW w:w="567" w:type="dxa"/>
            <w:tcBorders>
              <w:left w:val="nil"/>
              <w:bottom w:val="nil"/>
              <w:right w:val="nil"/>
            </w:tcBorders>
          </w:tcPr>
          <w:p w14:paraId="4485483A" w14:textId="77777777" w:rsidR="00991EAB" w:rsidRDefault="00991EAB" w:rsidP="00946EDF">
            <w:pPr>
              <w:pStyle w:val="a8"/>
              <w:jc w:val="center"/>
              <w:rPr>
                <w:rFonts w:eastAsiaTheme="minorEastAsia" w:hint="eastAsia"/>
              </w:rPr>
            </w:pPr>
            <w:r>
              <w:rPr>
                <w:rFonts w:eastAsiaTheme="minorEastAsia" w:hint="eastAsia"/>
              </w:rPr>
              <w:t>4</w:t>
            </w:r>
          </w:p>
        </w:tc>
        <w:tc>
          <w:tcPr>
            <w:tcW w:w="567" w:type="dxa"/>
            <w:tcBorders>
              <w:left w:val="nil"/>
              <w:bottom w:val="nil"/>
              <w:right w:val="nil"/>
            </w:tcBorders>
          </w:tcPr>
          <w:p w14:paraId="4830A439" w14:textId="77777777" w:rsidR="00991EAB" w:rsidRDefault="00991EAB" w:rsidP="00946EDF">
            <w:pPr>
              <w:pStyle w:val="a8"/>
              <w:jc w:val="center"/>
              <w:rPr>
                <w:rFonts w:eastAsiaTheme="minorEastAsia" w:hint="eastAsia"/>
              </w:rPr>
            </w:pPr>
            <w:r>
              <w:rPr>
                <w:rFonts w:eastAsiaTheme="minorEastAsia" w:hint="eastAsia"/>
              </w:rPr>
              <w:t>2</w:t>
            </w:r>
          </w:p>
        </w:tc>
      </w:tr>
      <w:tr w:rsidR="00ED5F43" w14:paraId="1AA45C98" w14:textId="77777777" w:rsidTr="00ED5F43">
        <w:trPr>
          <w:trHeight w:val="340"/>
          <w:jc w:val="center"/>
        </w:trPr>
        <w:tc>
          <w:tcPr>
            <w:tcW w:w="704" w:type="dxa"/>
            <w:tcBorders>
              <w:top w:val="nil"/>
              <w:left w:val="nil"/>
              <w:bottom w:val="nil"/>
              <w:right w:val="nil"/>
            </w:tcBorders>
          </w:tcPr>
          <w:p w14:paraId="1314F840" w14:textId="77777777" w:rsidR="00991EAB" w:rsidRDefault="00991EAB" w:rsidP="0021762C">
            <w:pPr>
              <w:pStyle w:val="a8"/>
              <w:rPr>
                <w:rFonts w:eastAsiaTheme="minorEastAsia" w:hint="eastAsia"/>
              </w:rPr>
            </w:pPr>
            <w:r>
              <w:rPr>
                <w:rFonts w:eastAsiaTheme="minorEastAsia" w:hint="eastAsia"/>
              </w:rPr>
              <w:t>1</w:t>
            </w:r>
          </w:p>
        </w:tc>
        <w:tc>
          <w:tcPr>
            <w:tcW w:w="2268" w:type="dxa"/>
            <w:tcBorders>
              <w:top w:val="nil"/>
              <w:left w:val="nil"/>
              <w:bottom w:val="nil"/>
              <w:right w:val="nil"/>
            </w:tcBorders>
          </w:tcPr>
          <w:p w14:paraId="26845A69" w14:textId="77777777" w:rsidR="00991EAB" w:rsidRDefault="00991EAB" w:rsidP="0021762C">
            <w:pPr>
              <w:pStyle w:val="a8"/>
              <w:rPr>
                <w:rFonts w:eastAsiaTheme="minorEastAsia"/>
              </w:rPr>
            </w:pPr>
            <w:r w:rsidRPr="00003890">
              <w:rPr>
                <w:rFonts w:eastAsiaTheme="minorEastAsia"/>
              </w:rPr>
              <w:t>Balloons</w:t>
            </w:r>
          </w:p>
        </w:tc>
        <w:tc>
          <w:tcPr>
            <w:tcW w:w="851" w:type="dxa"/>
            <w:tcBorders>
              <w:top w:val="nil"/>
              <w:left w:val="nil"/>
              <w:bottom w:val="nil"/>
              <w:right w:val="nil"/>
            </w:tcBorders>
          </w:tcPr>
          <w:p w14:paraId="3E8D3999" w14:textId="77777777" w:rsidR="00991EAB" w:rsidRDefault="00991EAB" w:rsidP="00946EDF">
            <w:pPr>
              <w:pStyle w:val="a8"/>
              <w:jc w:val="center"/>
              <w:rPr>
                <w:rFonts w:eastAsiaTheme="minorEastAsia" w:hint="eastAsia"/>
              </w:rPr>
            </w:pPr>
            <w:r>
              <w:rPr>
                <w:rFonts w:eastAsiaTheme="minorEastAsia" w:hint="eastAsia"/>
              </w:rPr>
              <w:t>16</w:t>
            </w:r>
          </w:p>
        </w:tc>
        <w:tc>
          <w:tcPr>
            <w:tcW w:w="567" w:type="dxa"/>
            <w:tcBorders>
              <w:top w:val="nil"/>
              <w:left w:val="nil"/>
              <w:bottom w:val="nil"/>
              <w:right w:val="nil"/>
            </w:tcBorders>
          </w:tcPr>
          <w:p w14:paraId="4AE7790D" w14:textId="77777777" w:rsidR="00991EAB" w:rsidRDefault="00991EAB" w:rsidP="00946EDF">
            <w:pPr>
              <w:pStyle w:val="a8"/>
              <w:jc w:val="center"/>
              <w:rPr>
                <w:rFonts w:eastAsiaTheme="minorEastAsia" w:hint="eastAsia"/>
              </w:rPr>
            </w:pPr>
            <w:r>
              <w:rPr>
                <w:rFonts w:eastAsiaTheme="minorEastAsia" w:hint="eastAsia"/>
              </w:rPr>
              <w:t>4</w:t>
            </w:r>
          </w:p>
        </w:tc>
        <w:tc>
          <w:tcPr>
            <w:tcW w:w="567" w:type="dxa"/>
            <w:tcBorders>
              <w:top w:val="nil"/>
              <w:left w:val="nil"/>
              <w:bottom w:val="nil"/>
              <w:right w:val="nil"/>
            </w:tcBorders>
          </w:tcPr>
          <w:p w14:paraId="2D1BB2BA" w14:textId="77777777" w:rsidR="00991EAB" w:rsidRDefault="00991EAB" w:rsidP="00946EDF">
            <w:pPr>
              <w:pStyle w:val="a8"/>
              <w:jc w:val="center"/>
              <w:rPr>
                <w:rFonts w:eastAsiaTheme="minorEastAsia" w:hint="eastAsia"/>
              </w:rPr>
            </w:pPr>
            <w:r>
              <w:rPr>
                <w:rFonts w:eastAsiaTheme="minorEastAsia" w:hint="eastAsia"/>
              </w:rPr>
              <w:t>2</w:t>
            </w:r>
          </w:p>
        </w:tc>
      </w:tr>
      <w:tr w:rsidR="00ED5F43" w14:paraId="67D2BF71" w14:textId="77777777" w:rsidTr="00ED5F43">
        <w:trPr>
          <w:trHeight w:val="340"/>
          <w:jc w:val="center"/>
        </w:trPr>
        <w:tc>
          <w:tcPr>
            <w:tcW w:w="704" w:type="dxa"/>
            <w:tcBorders>
              <w:top w:val="nil"/>
              <w:left w:val="nil"/>
              <w:bottom w:val="nil"/>
              <w:right w:val="nil"/>
            </w:tcBorders>
          </w:tcPr>
          <w:p w14:paraId="2E80F096" w14:textId="77777777" w:rsidR="00991EAB" w:rsidRDefault="00991EAB" w:rsidP="0021762C">
            <w:pPr>
              <w:pStyle w:val="a8"/>
              <w:rPr>
                <w:rFonts w:eastAsiaTheme="minorEastAsia" w:hint="eastAsia"/>
              </w:rPr>
            </w:pPr>
            <w:r>
              <w:rPr>
                <w:rFonts w:eastAsiaTheme="minorEastAsia" w:hint="eastAsia"/>
              </w:rPr>
              <w:t>2</w:t>
            </w:r>
          </w:p>
        </w:tc>
        <w:tc>
          <w:tcPr>
            <w:tcW w:w="2268" w:type="dxa"/>
            <w:tcBorders>
              <w:top w:val="nil"/>
              <w:left w:val="nil"/>
              <w:bottom w:val="nil"/>
              <w:right w:val="nil"/>
            </w:tcBorders>
          </w:tcPr>
          <w:p w14:paraId="239A7B44" w14:textId="77777777" w:rsidR="00991EAB" w:rsidRDefault="00991EAB" w:rsidP="0021762C">
            <w:pPr>
              <w:pStyle w:val="a8"/>
              <w:rPr>
                <w:rFonts w:eastAsiaTheme="minorEastAsia"/>
              </w:rPr>
            </w:pPr>
            <w:r w:rsidRPr="00003890">
              <w:rPr>
                <w:rFonts w:eastAsiaTheme="minorEastAsia"/>
              </w:rPr>
              <w:t>Lenses</w:t>
            </w:r>
          </w:p>
        </w:tc>
        <w:tc>
          <w:tcPr>
            <w:tcW w:w="851" w:type="dxa"/>
            <w:tcBorders>
              <w:top w:val="nil"/>
              <w:left w:val="nil"/>
              <w:bottom w:val="nil"/>
              <w:right w:val="nil"/>
            </w:tcBorders>
          </w:tcPr>
          <w:p w14:paraId="7877B232" w14:textId="77777777" w:rsidR="00991EAB" w:rsidRDefault="00991EAB" w:rsidP="00946EDF">
            <w:pPr>
              <w:pStyle w:val="a8"/>
              <w:jc w:val="center"/>
              <w:rPr>
                <w:rFonts w:eastAsiaTheme="minorEastAsia" w:hint="eastAsia"/>
              </w:rPr>
            </w:pPr>
            <w:r>
              <w:rPr>
                <w:rFonts w:eastAsiaTheme="minorEastAsia" w:hint="eastAsia"/>
              </w:rPr>
              <w:t>24</w:t>
            </w:r>
          </w:p>
        </w:tc>
        <w:tc>
          <w:tcPr>
            <w:tcW w:w="567" w:type="dxa"/>
            <w:tcBorders>
              <w:top w:val="nil"/>
              <w:left w:val="nil"/>
              <w:bottom w:val="nil"/>
              <w:right w:val="nil"/>
            </w:tcBorders>
          </w:tcPr>
          <w:p w14:paraId="22FC27D8" w14:textId="77777777" w:rsidR="00991EAB" w:rsidRDefault="00991EAB" w:rsidP="00946EDF">
            <w:pPr>
              <w:pStyle w:val="a8"/>
              <w:jc w:val="center"/>
              <w:rPr>
                <w:rFonts w:eastAsiaTheme="minorEastAsia" w:hint="eastAsia"/>
              </w:rPr>
            </w:pPr>
            <w:r>
              <w:rPr>
                <w:rFonts w:eastAsiaTheme="minorEastAsia" w:hint="eastAsia"/>
              </w:rPr>
              <w:t>4</w:t>
            </w:r>
          </w:p>
        </w:tc>
        <w:tc>
          <w:tcPr>
            <w:tcW w:w="567" w:type="dxa"/>
            <w:tcBorders>
              <w:top w:val="nil"/>
              <w:left w:val="nil"/>
              <w:bottom w:val="nil"/>
              <w:right w:val="nil"/>
            </w:tcBorders>
          </w:tcPr>
          <w:p w14:paraId="3E9150BA" w14:textId="77777777" w:rsidR="00991EAB" w:rsidRDefault="00991EAB" w:rsidP="00946EDF">
            <w:pPr>
              <w:pStyle w:val="a8"/>
              <w:jc w:val="center"/>
              <w:rPr>
                <w:rFonts w:eastAsiaTheme="minorEastAsia" w:hint="eastAsia"/>
              </w:rPr>
            </w:pPr>
            <w:r>
              <w:rPr>
                <w:rFonts w:eastAsiaTheme="minorEastAsia" w:hint="eastAsia"/>
              </w:rPr>
              <w:t>3</w:t>
            </w:r>
          </w:p>
        </w:tc>
      </w:tr>
      <w:tr w:rsidR="00ED5F43" w14:paraId="728AFB51" w14:textId="77777777" w:rsidTr="00ED5F43">
        <w:trPr>
          <w:trHeight w:val="340"/>
          <w:jc w:val="center"/>
        </w:trPr>
        <w:tc>
          <w:tcPr>
            <w:tcW w:w="704" w:type="dxa"/>
            <w:tcBorders>
              <w:top w:val="nil"/>
              <w:left w:val="nil"/>
              <w:bottom w:val="nil"/>
              <w:right w:val="nil"/>
            </w:tcBorders>
          </w:tcPr>
          <w:p w14:paraId="1B074405" w14:textId="77777777" w:rsidR="00991EAB" w:rsidRDefault="00991EAB" w:rsidP="0021762C">
            <w:pPr>
              <w:pStyle w:val="a8"/>
              <w:rPr>
                <w:rFonts w:eastAsiaTheme="minorEastAsia" w:hint="eastAsia"/>
              </w:rPr>
            </w:pPr>
            <w:r>
              <w:rPr>
                <w:rFonts w:eastAsiaTheme="minorEastAsia" w:hint="eastAsia"/>
              </w:rPr>
              <w:t>3</w:t>
            </w:r>
          </w:p>
        </w:tc>
        <w:tc>
          <w:tcPr>
            <w:tcW w:w="2268" w:type="dxa"/>
            <w:tcBorders>
              <w:top w:val="nil"/>
              <w:left w:val="nil"/>
              <w:bottom w:val="nil"/>
              <w:right w:val="nil"/>
            </w:tcBorders>
          </w:tcPr>
          <w:p w14:paraId="00C931DC" w14:textId="77777777" w:rsidR="00991EAB" w:rsidRDefault="00991EAB" w:rsidP="0021762C">
            <w:pPr>
              <w:pStyle w:val="a8"/>
              <w:rPr>
                <w:rFonts w:eastAsiaTheme="minorEastAsia"/>
              </w:rPr>
            </w:pPr>
            <w:r w:rsidRPr="009625F2">
              <w:rPr>
                <w:rFonts w:eastAsiaTheme="minorEastAsia"/>
              </w:rPr>
              <w:t>Caesarian Section</w:t>
            </w:r>
          </w:p>
        </w:tc>
        <w:tc>
          <w:tcPr>
            <w:tcW w:w="851" w:type="dxa"/>
            <w:tcBorders>
              <w:top w:val="nil"/>
              <w:left w:val="nil"/>
              <w:bottom w:val="nil"/>
              <w:right w:val="nil"/>
            </w:tcBorders>
          </w:tcPr>
          <w:p w14:paraId="418A87AF" w14:textId="77777777" w:rsidR="00991EAB" w:rsidRDefault="00991EAB" w:rsidP="00946EDF">
            <w:pPr>
              <w:pStyle w:val="a8"/>
              <w:jc w:val="center"/>
              <w:rPr>
                <w:rFonts w:eastAsiaTheme="minorEastAsia" w:hint="eastAsia"/>
              </w:rPr>
            </w:pPr>
            <w:r>
              <w:rPr>
                <w:rFonts w:eastAsiaTheme="minorEastAsia" w:hint="eastAsia"/>
              </w:rPr>
              <w:t>80</w:t>
            </w:r>
          </w:p>
        </w:tc>
        <w:tc>
          <w:tcPr>
            <w:tcW w:w="567" w:type="dxa"/>
            <w:tcBorders>
              <w:top w:val="nil"/>
              <w:left w:val="nil"/>
              <w:bottom w:val="nil"/>
              <w:right w:val="nil"/>
            </w:tcBorders>
          </w:tcPr>
          <w:p w14:paraId="7A841858" w14:textId="77777777" w:rsidR="00991EAB" w:rsidRDefault="00991EAB" w:rsidP="00946EDF">
            <w:pPr>
              <w:pStyle w:val="a8"/>
              <w:jc w:val="center"/>
              <w:rPr>
                <w:rFonts w:eastAsiaTheme="minorEastAsia" w:hint="eastAsia"/>
              </w:rPr>
            </w:pPr>
            <w:r>
              <w:rPr>
                <w:rFonts w:eastAsiaTheme="minorEastAsia" w:hint="eastAsia"/>
              </w:rPr>
              <w:t>5</w:t>
            </w:r>
          </w:p>
        </w:tc>
        <w:tc>
          <w:tcPr>
            <w:tcW w:w="567" w:type="dxa"/>
            <w:tcBorders>
              <w:top w:val="nil"/>
              <w:left w:val="nil"/>
              <w:bottom w:val="nil"/>
              <w:right w:val="nil"/>
            </w:tcBorders>
          </w:tcPr>
          <w:p w14:paraId="38A6D01F" w14:textId="77777777" w:rsidR="00991EAB" w:rsidRDefault="00991EAB" w:rsidP="00946EDF">
            <w:pPr>
              <w:pStyle w:val="a8"/>
              <w:jc w:val="center"/>
              <w:rPr>
                <w:rFonts w:eastAsiaTheme="minorEastAsia" w:hint="eastAsia"/>
              </w:rPr>
            </w:pPr>
            <w:r>
              <w:rPr>
                <w:rFonts w:eastAsiaTheme="minorEastAsia" w:hint="eastAsia"/>
              </w:rPr>
              <w:t>2</w:t>
            </w:r>
          </w:p>
        </w:tc>
      </w:tr>
      <w:tr w:rsidR="00ED5F43" w14:paraId="6499DB79" w14:textId="77777777" w:rsidTr="00ED5F43">
        <w:trPr>
          <w:trHeight w:val="340"/>
          <w:jc w:val="center"/>
        </w:trPr>
        <w:tc>
          <w:tcPr>
            <w:tcW w:w="704" w:type="dxa"/>
            <w:tcBorders>
              <w:top w:val="nil"/>
              <w:left w:val="nil"/>
              <w:bottom w:val="nil"/>
              <w:right w:val="nil"/>
            </w:tcBorders>
          </w:tcPr>
          <w:p w14:paraId="58D84C42" w14:textId="77777777" w:rsidR="00991EAB" w:rsidRDefault="00991EAB" w:rsidP="0021762C">
            <w:pPr>
              <w:pStyle w:val="a8"/>
              <w:rPr>
                <w:rFonts w:eastAsiaTheme="minorEastAsia" w:hint="eastAsia"/>
              </w:rPr>
            </w:pPr>
            <w:r>
              <w:rPr>
                <w:rFonts w:eastAsiaTheme="minorEastAsia" w:hint="eastAsia"/>
              </w:rPr>
              <w:t>4</w:t>
            </w:r>
          </w:p>
        </w:tc>
        <w:tc>
          <w:tcPr>
            <w:tcW w:w="2268" w:type="dxa"/>
            <w:tcBorders>
              <w:top w:val="nil"/>
              <w:left w:val="nil"/>
              <w:bottom w:val="nil"/>
              <w:right w:val="nil"/>
            </w:tcBorders>
          </w:tcPr>
          <w:p w14:paraId="7CF2674D" w14:textId="77777777" w:rsidR="00991EAB" w:rsidRDefault="00991EAB" w:rsidP="0021762C">
            <w:pPr>
              <w:pStyle w:val="a8"/>
              <w:rPr>
                <w:rFonts w:eastAsiaTheme="minorEastAsia"/>
              </w:rPr>
            </w:pPr>
            <w:r w:rsidRPr="00983E4F">
              <w:rPr>
                <w:rFonts w:eastAsiaTheme="minorEastAsia"/>
              </w:rPr>
              <w:t>Iris</w:t>
            </w:r>
          </w:p>
        </w:tc>
        <w:tc>
          <w:tcPr>
            <w:tcW w:w="851" w:type="dxa"/>
            <w:tcBorders>
              <w:top w:val="nil"/>
              <w:left w:val="nil"/>
              <w:bottom w:val="nil"/>
              <w:right w:val="nil"/>
            </w:tcBorders>
          </w:tcPr>
          <w:p w14:paraId="7A71E151" w14:textId="77777777" w:rsidR="00991EAB" w:rsidRDefault="00991EAB" w:rsidP="00946EDF">
            <w:pPr>
              <w:pStyle w:val="a8"/>
              <w:jc w:val="center"/>
              <w:rPr>
                <w:rFonts w:eastAsiaTheme="minorEastAsia" w:hint="eastAsia"/>
              </w:rPr>
            </w:pPr>
            <w:r>
              <w:rPr>
                <w:rFonts w:eastAsiaTheme="minorEastAsia" w:hint="eastAsia"/>
              </w:rPr>
              <w:t>150</w:t>
            </w:r>
          </w:p>
        </w:tc>
        <w:tc>
          <w:tcPr>
            <w:tcW w:w="567" w:type="dxa"/>
            <w:tcBorders>
              <w:top w:val="nil"/>
              <w:left w:val="nil"/>
              <w:bottom w:val="nil"/>
              <w:right w:val="nil"/>
            </w:tcBorders>
          </w:tcPr>
          <w:p w14:paraId="7DDDD370" w14:textId="77777777" w:rsidR="00991EAB" w:rsidRDefault="00991EAB" w:rsidP="00946EDF">
            <w:pPr>
              <w:pStyle w:val="a8"/>
              <w:jc w:val="center"/>
              <w:rPr>
                <w:rFonts w:eastAsiaTheme="minorEastAsia" w:hint="eastAsia"/>
              </w:rPr>
            </w:pPr>
            <w:r>
              <w:rPr>
                <w:rFonts w:eastAsiaTheme="minorEastAsia" w:hint="eastAsia"/>
              </w:rPr>
              <w:t>4</w:t>
            </w:r>
          </w:p>
        </w:tc>
        <w:tc>
          <w:tcPr>
            <w:tcW w:w="567" w:type="dxa"/>
            <w:tcBorders>
              <w:top w:val="nil"/>
              <w:left w:val="nil"/>
              <w:bottom w:val="nil"/>
              <w:right w:val="nil"/>
            </w:tcBorders>
          </w:tcPr>
          <w:p w14:paraId="420568FF" w14:textId="77777777" w:rsidR="00991EAB" w:rsidRDefault="00991EAB" w:rsidP="00946EDF">
            <w:pPr>
              <w:pStyle w:val="a8"/>
              <w:jc w:val="center"/>
              <w:rPr>
                <w:rFonts w:eastAsiaTheme="minorEastAsia" w:hint="eastAsia"/>
              </w:rPr>
            </w:pPr>
            <w:r>
              <w:rPr>
                <w:rFonts w:eastAsiaTheme="minorEastAsia" w:hint="eastAsia"/>
              </w:rPr>
              <w:t>2</w:t>
            </w:r>
          </w:p>
        </w:tc>
      </w:tr>
      <w:tr w:rsidR="00ED5F43" w14:paraId="6CA8A29D" w14:textId="77777777" w:rsidTr="00ED5F43">
        <w:trPr>
          <w:trHeight w:val="340"/>
          <w:jc w:val="center"/>
        </w:trPr>
        <w:tc>
          <w:tcPr>
            <w:tcW w:w="704" w:type="dxa"/>
            <w:tcBorders>
              <w:top w:val="nil"/>
              <w:left w:val="nil"/>
              <w:bottom w:val="nil"/>
              <w:right w:val="nil"/>
            </w:tcBorders>
          </w:tcPr>
          <w:p w14:paraId="7D858CD1" w14:textId="77777777" w:rsidR="00991EAB" w:rsidRDefault="00991EAB" w:rsidP="0021762C">
            <w:pPr>
              <w:pStyle w:val="a8"/>
              <w:rPr>
                <w:rFonts w:eastAsiaTheme="minorEastAsia" w:hint="eastAsia"/>
              </w:rPr>
            </w:pPr>
            <w:r>
              <w:rPr>
                <w:rFonts w:eastAsiaTheme="minorEastAsia" w:hint="eastAsia"/>
              </w:rPr>
              <w:t>5</w:t>
            </w:r>
          </w:p>
        </w:tc>
        <w:tc>
          <w:tcPr>
            <w:tcW w:w="2268" w:type="dxa"/>
            <w:tcBorders>
              <w:top w:val="nil"/>
              <w:left w:val="nil"/>
              <w:bottom w:val="nil"/>
              <w:right w:val="nil"/>
            </w:tcBorders>
          </w:tcPr>
          <w:p w14:paraId="0778224B" w14:textId="77777777" w:rsidR="00991EAB" w:rsidRDefault="00991EAB" w:rsidP="0021762C">
            <w:pPr>
              <w:pStyle w:val="a8"/>
              <w:rPr>
                <w:rFonts w:eastAsiaTheme="minorEastAsia"/>
              </w:rPr>
            </w:pPr>
            <w:r w:rsidRPr="00482761">
              <w:rPr>
                <w:rFonts w:eastAsiaTheme="minorEastAsia"/>
              </w:rPr>
              <w:t>Fertility</w:t>
            </w:r>
          </w:p>
        </w:tc>
        <w:tc>
          <w:tcPr>
            <w:tcW w:w="851" w:type="dxa"/>
            <w:tcBorders>
              <w:top w:val="nil"/>
              <w:left w:val="nil"/>
              <w:bottom w:val="nil"/>
              <w:right w:val="nil"/>
            </w:tcBorders>
          </w:tcPr>
          <w:p w14:paraId="26C84E2C" w14:textId="77777777" w:rsidR="00991EAB" w:rsidRDefault="00991EAB" w:rsidP="00946EDF">
            <w:pPr>
              <w:pStyle w:val="a8"/>
              <w:jc w:val="center"/>
              <w:rPr>
                <w:rFonts w:eastAsiaTheme="minorEastAsia" w:hint="eastAsia"/>
              </w:rPr>
            </w:pPr>
            <w:r>
              <w:rPr>
                <w:rFonts w:eastAsiaTheme="minorEastAsia" w:hint="eastAsia"/>
              </w:rPr>
              <w:t>100</w:t>
            </w:r>
          </w:p>
        </w:tc>
        <w:tc>
          <w:tcPr>
            <w:tcW w:w="567" w:type="dxa"/>
            <w:tcBorders>
              <w:top w:val="nil"/>
              <w:left w:val="nil"/>
              <w:bottom w:val="nil"/>
              <w:right w:val="nil"/>
            </w:tcBorders>
          </w:tcPr>
          <w:p w14:paraId="6D6BA6ED" w14:textId="77777777" w:rsidR="00991EAB" w:rsidRDefault="00991EAB" w:rsidP="00946EDF">
            <w:pPr>
              <w:pStyle w:val="a8"/>
              <w:jc w:val="center"/>
              <w:rPr>
                <w:rFonts w:eastAsiaTheme="minorEastAsia" w:hint="eastAsia"/>
              </w:rPr>
            </w:pPr>
            <w:r>
              <w:rPr>
                <w:rFonts w:eastAsiaTheme="minorEastAsia" w:hint="eastAsia"/>
              </w:rPr>
              <w:t>9</w:t>
            </w:r>
          </w:p>
        </w:tc>
        <w:tc>
          <w:tcPr>
            <w:tcW w:w="567" w:type="dxa"/>
            <w:tcBorders>
              <w:top w:val="nil"/>
              <w:left w:val="nil"/>
              <w:bottom w:val="nil"/>
              <w:right w:val="nil"/>
            </w:tcBorders>
          </w:tcPr>
          <w:p w14:paraId="55EFD419" w14:textId="77777777" w:rsidR="00991EAB" w:rsidRDefault="00991EAB" w:rsidP="00946EDF">
            <w:pPr>
              <w:pStyle w:val="a8"/>
              <w:jc w:val="center"/>
              <w:rPr>
                <w:rFonts w:eastAsiaTheme="minorEastAsia" w:hint="eastAsia"/>
              </w:rPr>
            </w:pPr>
            <w:r>
              <w:rPr>
                <w:rFonts w:eastAsiaTheme="minorEastAsia" w:hint="eastAsia"/>
              </w:rPr>
              <w:t>2</w:t>
            </w:r>
          </w:p>
        </w:tc>
      </w:tr>
      <w:tr w:rsidR="00ED5F43" w14:paraId="75D0D5C4" w14:textId="77777777" w:rsidTr="00ED5F43">
        <w:trPr>
          <w:trHeight w:val="340"/>
          <w:jc w:val="center"/>
        </w:trPr>
        <w:tc>
          <w:tcPr>
            <w:tcW w:w="704" w:type="dxa"/>
            <w:tcBorders>
              <w:top w:val="nil"/>
              <w:left w:val="nil"/>
              <w:bottom w:val="nil"/>
              <w:right w:val="nil"/>
            </w:tcBorders>
          </w:tcPr>
          <w:p w14:paraId="1C735194" w14:textId="77777777" w:rsidR="00991EAB" w:rsidRDefault="00991EAB" w:rsidP="0021762C">
            <w:pPr>
              <w:pStyle w:val="a8"/>
              <w:rPr>
                <w:rFonts w:eastAsiaTheme="minorEastAsia" w:hint="eastAsia"/>
              </w:rPr>
            </w:pPr>
            <w:r>
              <w:rPr>
                <w:rFonts w:eastAsiaTheme="minorEastAsia" w:hint="eastAsia"/>
              </w:rPr>
              <w:t>6</w:t>
            </w:r>
          </w:p>
        </w:tc>
        <w:tc>
          <w:tcPr>
            <w:tcW w:w="2268" w:type="dxa"/>
            <w:tcBorders>
              <w:top w:val="nil"/>
              <w:left w:val="nil"/>
              <w:bottom w:val="nil"/>
              <w:right w:val="nil"/>
            </w:tcBorders>
          </w:tcPr>
          <w:p w14:paraId="0F0D6E04" w14:textId="77777777" w:rsidR="00991EAB" w:rsidRDefault="00991EAB" w:rsidP="0021762C">
            <w:pPr>
              <w:pStyle w:val="a8"/>
              <w:rPr>
                <w:rFonts w:eastAsiaTheme="minorEastAsia"/>
              </w:rPr>
            </w:pPr>
            <w:r w:rsidRPr="006C5EF4">
              <w:rPr>
                <w:rFonts w:eastAsiaTheme="minorEastAsia"/>
              </w:rPr>
              <w:t>Zoo</w:t>
            </w:r>
          </w:p>
        </w:tc>
        <w:tc>
          <w:tcPr>
            <w:tcW w:w="851" w:type="dxa"/>
            <w:tcBorders>
              <w:top w:val="nil"/>
              <w:left w:val="nil"/>
              <w:bottom w:val="nil"/>
              <w:right w:val="nil"/>
            </w:tcBorders>
          </w:tcPr>
          <w:p w14:paraId="11423B5D" w14:textId="77777777" w:rsidR="00991EAB" w:rsidRDefault="00991EAB" w:rsidP="00946EDF">
            <w:pPr>
              <w:pStyle w:val="a8"/>
              <w:jc w:val="center"/>
              <w:rPr>
                <w:rFonts w:eastAsiaTheme="minorEastAsia" w:hint="eastAsia"/>
              </w:rPr>
            </w:pPr>
            <w:r>
              <w:rPr>
                <w:rFonts w:eastAsiaTheme="minorEastAsia" w:hint="eastAsia"/>
              </w:rPr>
              <w:t>101</w:t>
            </w:r>
          </w:p>
        </w:tc>
        <w:tc>
          <w:tcPr>
            <w:tcW w:w="567" w:type="dxa"/>
            <w:tcBorders>
              <w:top w:val="nil"/>
              <w:left w:val="nil"/>
              <w:bottom w:val="nil"/>
              <w:right w:val="nil"/>
            </w:tcBorders>
          </w:tcPr>
          <w:p w14:paraId="34EC2332" w14:textId="77777777" w:rsidR="00991EAB" w:rsidRDefault="00991EAB" w:rsidP="00946EDF">
            <w:pPr>
              <w:pStyle w:val="a8"/>
              <w:jc w:val="center"/>
              <w:rPr>
                <w:rFonts w:eastAsiaTheme="minorEastAsia" w:hint="eastAsia"/>
              </w:rPr>
            </w:pPr>
            <w:r>
              <w:rPr>
                <w:rFonts w:eastAsiaTheme="minorEastAsia" w:hint="eastAsia"/>
              </w:rPr>
              <w:t>16</w:t>
            </w:r>
          </w:p>
        </w:tc>
        <w:tc>
          <w:tcPr>
            <w:tcW w:w="567" w:type="dxa"/>
            <w:tcBorders>
              <w:top w:val="nil"/>
              <w:left w:val="nil"/>
              <w:bottom w:val="nil"/>
              <w:right w:val="nil"/>
            </w:tcBorders>
          </w:tcPr>
          <w:p w14:paraId="620F08C8" w14:textId="77777777" w:rsidR="00991EAB" w:rsidRDefault="00991EAB" w:rsidP="00946EDF">
            <w:pPr>
              <w:pStyle w:val="a8"/>
              <w:jc w:val="center"/>
              <w:rPr>
                <w:rFonts w:eastAsiaTheme="minorEastAsia" w:hint="eastAsia"/>
              </w:rPr>
            </w:pPr>
            <w:r>
              <w:rPr>
                <w:rFonts w:eastAsiaTheme="minorEastAsia" w:hint="eastAsia"/>
              </w:rPr>
              <w:t>2</w:t>
            </w:r>
          </w:p>
        </w:tc>
      </w:tr>
      <w:tr w:rsidR="00ED5F43" w14:paraId="6B7A559B" w14:textId="77777777" w:rsidTr="00ED5F43">
        <w:trPr>
          <w:trHeight w:val="340"/>
          <w:jc w:val="center"/>
        </w:trPr>
        <w:tc>
          <w:tcPr>
            <w:tcW w:w="704" w:type="dxa"/>
            <w:tcBorders>
              <w:top w:val="nil"/>
              <w:left w:val="nil"/>
              <w:bottom w:val="nil"/>
              <w:right w:val="nil"/>
            </w:tcBorders>
          </w:tcPr>
          <w:p w14:paraId="67A5BCBB" w14:textId="77777777" w:rsidR="00991EAB" w:rsidRDefault="00991EAB" w:rsidP="0021762C">
            <w:pPr>
              <w:pStyle w:val="a8"/>
              <w:rPr>
                <w:rFonts w:eastAsiaTheme="minorEastAsia" w:hint="eastAsia"/>
              </w:rPr>
            </w:pPr>
            <w:r>
              <w:rPr>
                <w:rFonts w:eastAsiaTheme="minorEastAsia" w:hint="eastAsia"/>
              </w:rPr>
              <w:t>7</w:t>
            </w:r>
          </w:p>
        </w:tc>
        <w:tc>
          <w:tcPr>
            <w:tcW w:w="2268" w:type="dxa"/>
            <w:tcBorders>
              <w:top w:val="nil"/>
              <w:left w:val="nil"/>
              <w:bottom w:val="nil"/>
              <w:right w:val="nil"/>
            </w:tcBorders>
          </w:tcPr>
          <w:p w14:paraId="5C464DF0" w14:textId="77777777" w:rsidR="00991EAB" w:rsidRDefault="00991EAB" w:rsidP="0021762C">
            <w:pPr>
              <w:pStyle w:val="a8"/>
              <w:rPr>
                <w:rFonts w:eastAsiaTheme="minorEastAsia"/>
              </w:rPr>
            </w:pPr>
            <w:r w:rsidRPr="00F1033D">
              <w:rPr>
                <w:rFonts w:eastAsiaTheme="minorEastAsia"/>
              </w:rPr>
              <w:t>Seeds</w:t>
            </w:r>
          </w:p>
        </w:tc>
        <w:tc>
          <w:tcPr>
            <w:tcW w:w="851" w:type="dxa"/>
            <w:tcBorders>
              <w:top w:val="nil"/>
              <w:left w:val="nil"/>
              <w:bottom w:val="nil"/>
              <w:right w:val="nil"/>
            </w:tcBorders>
          </w:tcPr>
          <w:p w14:paraId="1028E1A2" w14:textId="77777777" w:rsidR="00991EAB" w:rsidRDefault="00991EAB" w:rsidP="00946EDF">
            <w:pPr>
              <w:pStyle w:val="a8"/>
              <w:jc w:val="center"/>
              <w:rPr>
                <w:rFonts w:eastAsiaTheme="minorEastAsia" w:hint="eastAsia"/>
              </w:rPr>
            </w:pPr>
            <w:r>
              <w:rPr>
                <w:rFonts w:eastAsiaTheme="minorEastAsia" w:hint="eastAsia"/>
              </w:rPr>
              <w:t>210</w:t>
            </w:r>
          </w:p>
        </w:tc>
        <w:tc>
          <w:tcPr>
            <w:tcW w:w="567" w:type="dxa"/>
            <w:tcBorders>
              <w:top w:val="nil"/>
              <w:left w:val="nil"/>
              <w:bottom w:val="nil"/>
              <w:right w:val="nil"/>
            </w:tcBorders>
          </w:tcPr>
          <w:p w14:paraId="0B64B77B" w14:textId="77777777" w:rsidR="00991EAB" w:rsidRDefault="00991EAB" w:rsidP="00946EDF">
            <w:pPr>
              <w:pStyle w:val="a8"/>
              <w:jc w:val="center"/>
              <w:rPr>
                <w:rFonts w:eastAsiaTheme="minorEastAsia" w:hint="eastAsia"/>
              </w:rPr>
            </w:pPr>
            <w:r>
              <w:rPr>
                <w:rFonts w:eastAsiaTheme="minorEastAsia" w:hint="eastAsia"/>
              </w:rPr>
              <w:t>7</w:t>
            </w:r>
          </w:p>
        </w:tc>
        <w:tc>
          <w:tcPr>
            <w:tcW w:w="567" w:type="dxa"/>
            <w:tcBorders>
              <w:top w:val="nil"/>
              <w:left w:val="nil"/>
              <w:bottom w:val="nil"/>
              <w:right w:val="nil"/>
            </w:tcBorders>
          </w:tcPr>
          <w:p w14:paraId="31DFA2EE" w14:textId="77777777" w:rsidR="00991EAB" w:rsidRDefault="00991EAB" w:rsidP="00946EDF">
            <w:pPr>
              <w:pStyle w:val="a8"/>
              <w:jc w:val="center"/>
              <w:rPr>
                <w:rFonts w:eastAsiaTheme="minorEastAsia" w:hint="eastAsia"/>
              </w:rPr>
            </w:pPr>
            <w:r>
              <w:rPr>
                <w:rFonts w:eastAsiaTheme="minorEastAsia" w:hint="eastAsia"/>
              </w:rPr>
              <w:t>3</w:t>
            </w:r>
          </w:p>
        </w:tc>
      </w:tr>
      <w:tr w:rsidR="00ED5F43" w14:paraId="15CD3E5F" w14:textId="77777777" w:rsidTr="00ED5F43">
        <w:trPr>
          <w:trHeight w:val="340"/>
          <w:jc w:val="center"/>
        </w:trPr>
        <w:tc>
          <w:tcPr>
            <w:tcW w:w="704" w:type="dxa"/>
            <w:tcBorders>
              <w:top w:val="nil"/>
              <w:left w:val="nil"/>
              <w:bottom w:val="nil"/>
              <w:right w:val="nil"/>
            </w:tcBorders>
          </w:tcPr>
          <w:p w14:paraId="4F3310A5" w14:textId="77777777" w:rsidR="00991EAB" w:rsidRDefault="00991EAB" w:rsidP="0021762C">
            <w:pPr>
              <w:pStyle w:val="a8"/>
              <w:rPr>
                <w:rFonts w:eastAsiaTheme="minorEastAsia" w:hint="eastAsia"/>
              </w:rPr>
            </w:pPr>
            <w:r>
              <w:rPr>
                <w:rFonts w:eastAsiaTheme="minorEastAsia" w:hint="eastAsia"/>
              </w:rPr>
              <w:t>8</w:t>
            </w:r>
          </w:p>
        </w:tc>
        <w:tc>
          <w:tcPr>
            <w:tcW w:w="2268" w:type="dxa"/>
            <w:tcBorders>
              <w:top w:val="nil"/>
              <w:left w:val="nil"/>
              <w:bottom w:val="nil"/>
              <w:right w:val="nil"/>
            </w:tcBorders>
          </w:tcPr>
          <w:p w14:paraId="75127529" w14:textId="77777777" w:rsidR="00991EAB" w:rsidRDefault="00991EAB" w:rsidP="0021762C">
            <w:pPr>
              <w:pStyle w:val="a8"/>
              <w:rPr>
                <w:rFonts w:eastAsiaTheme="minorEastAsia"/>
              </w:rPr>
            </w:pPr>
            <w:r w:rsidRPr="002C0600">
              <w:rPr>
                <w:rFonts w:eastAsiaTheme="minorEastAsia"/>
              </w:rPr>
              <w:t>Haberman’s Survival</w:t>
            </w:r>
          </w:p>
        </w:tc>
        <w:tc>
          <w:tcPr>
            <w:tcW w:w="851" w:type="dxa"/>
            <w:tcBorders>
              <w:top w:val="nil"/>
              <w:left w:val="nil"/>
              <w:bottom w:val="nil"/>
              <w:right w:val="nil"/>
            </w:tcBorders>
          </w:tcPr>
          <w:p w14:paraId="6025A353" w14:textId="77777777" w:rsidR="00991EAB" w:rsidRDefault="00991EAB" w:rsidP="00946EDF">
            <w:pPr>
              <w:pStyle w:val="a8"/>
              <w:jc w:val="center"/>
              <w:rPr>
                <w:rFonts w:eastAsiaTheme="minorEastAsia" w:hint="eastAsia"/>
              </w:rPr>
            </w:pPr>
            <w:r>
              <w:rPr>
                <w:rFonts w:eastAsiaTheme="minorEastAsia" w:hint="eastAsia"/>
              </w:rPr>
              <w:t>306</w:t>
            </w:r>
          </w:p>
        </w:tc>
        <w:tc>
          <w:tcPr>
            <w:tcW w:w="567" w:type="dxa"/>
            <w:tcBorders>
              <w:top w:val="nil"/>
              <w:left w:val="nil"/>
              <w:bottom w:val="nil"/>
              <w:right w:val="nil"/>
            </w:tcBorders>
          </w:tcPr>
          <w:p w14:paraId="1EF783B1" w14:textId="77777777" w:rsidR="00991EAB" w:rsidRDefault="00991EAB" w:rsidP="00946EDF">
            <w:pPr>
              <w:pStyle w:val="a8"/>
              <w:jc w:val="center"/>
              <w:rPr>
                <w:rFonts w:eastAsiaTheme="minorEastAsia" w:hint="eastAsia"/>
              </w:rPr>
            </w:pPr>
            <w:r>
              <w:rPr>
                <w:rFonts w:eastAsiaTheme="minorEastAsia" w:hint="eastAsia"/>
              </w:rPr>
              <w:t>3</w:t>
            </w:r>
          </w:p>
        </w:tc>
        <w:tc>
          <w:tcPr>
            <w:tcW w:w="567" w:type="dxa"/>
            <w:tcBorders>
              <w:top w:val="nil"/>
              <w:left w:val="nil"/>
              <w:bottom w:val="nil"/>
              <w:right w:val="nil"/>
            </w:tcBorders>
          </w:tcPr>
          <w:p w14:paraId="1883DD4B" w14:textId="77777777" w:rsidR="00991EAB" w:rsidRDefault="00991EAB" w:rsidP="00946EDF">
            <w:pPr>
              <w:pStyle w:val="a8"/>
              <w:jc w:val="center"/>
              <w:rPr>
                <w:rFonts w:eastAsiaTheme="minorEastAsia" w:hint="eastAsia"/>
              </w:rPr>
            </w:pPr>
            <w:r>
              <w:rPr>
                <w:rFonts w:eastAsiaTheme="minorEastAsia" w:hint="eastAsia"/>
              </w:rPr>
              <w:t>2</w:t>
            </w:r>
          </w:p>
        </w:tc>
      </w:tr>
      <w:tr w:rsidR="00ED5F43" w14:paraId="4733D517" w14:textId="77777777" w:rsidTr="00ED5F43">
        <w:trPr>
          <w:trHeight w:val="340"/>
          <w:jc w:val="center"/>
        </w:trPr>
        <w:tc>
          <w:tcPr>
            <w:tcW w:w="704" w:type="dxa"/>
            <w:tcBorders>
              <w:top w:val="nil"/>
              <w:left w:val="nil"/>
              <w:bottom w:val="nil"/>
              <w:right w:val="nil"/>
            </w:tcBorders>
          </w:tcPr>
          <w:p w14:paraId="7DDE77DB" w14:textId="77777777" w:rsidR="00991EAB" w:rsidRDefault="00991EAB" w:rsidP="0021762C">
            <w:pPr>
              <w:pStyle w:val="a8"/>
              <w:rPr>
                <w:rFonts w:eastAsiaTheme="minorEastAsia" w:hint="eastAsia"/>
              </w:rPr>
            </w:pPr>
            <w:r>
              <w:rPr>
                <w:rFonts w:eastAsiaTheme="minorEastAsia" w:hint="eastAsia"/>
              </w:rPr>
              <w:t>9</w:t>
            </w:r>
          </w:p>
        </w:tc>
        <w:tc>
          <w:tcPr>
            <w:tcW w:w="2268" w:type="dxa"/>
            <w:tcBorders>
              <w:top w:val="nil"/>
              <w:left w:val="nil"/>
              <w:bottom w:val="nil"/>
              <w:right w:val="nil"/>
            </w:tcBorders>
          </w:tcPr>
          <w:p w14:paraId="5AA91959" w14:textId="77777777" w:rsidR="00991EAB" w:rsidRDefault="00991EAB" w:rsidP="0021762C">
            <w:pPr>
              <w:pStyle w:val="a8"/>
              <w:rPr>
                <w:rFonts w:eastAsiaTheme="minorEastAsia"/>
              </w:rPr>
            </w:pPr>
            <w:r w:rsidRPr="0025219C">
              <w:rPr>
                <w:rFonts w:eastAsiaTheme="minorEastAsia"/>
              </w:rPr>
              <w:t>Glass Identification</w:t>
            </w:r>
          </w:p>
        </w:tc>
        <w:tc>
          <w:tcPr>
            <w:tcW w:w="851" w:type="dxa"/>
            <w:tcBorders>
              <w:top w:val="nil"/>
              <w:left w:val="nil"/>
              <w:bottom w:val="nil"/>
              <w:right w:val="nil"/>
            </w:tcBorders>
          </w:tcPr>
          <w:p w14:paraId="243E50DD" w14:textId="77777777" w:rsidR="00991EAB" w:rsidRDefault="00991EAB" w:rsidP="00946EDF">
            <w:pPr>
              <w:pStyle w:val="a8"/>
              <w:jc w:val="center"/>
              <w:rPr>
                <w:rFonts w:eastAsiaTheme="minorEastAsia" w:hint="eastAsia"/>
              </w:rPr>
            </w:pPr>
            <w:r>
              <w:rPr>
                <w:rFonts w:eastAsiaTheme="minorEastAsia" w:hint="eastAsia"/>
              </w:rPr>
              <w:t>214</w:t>
            </w:r>
          </w:p>
        </w:tc>
        <w:tc>
          <w:tcPr>
            <w:tcW w:w="567" w:type="dxa"/>
            <w:tcBorders>
              <w:top w:val="nil"/>
              <w:left w:val="nil"/>
              <w:bottom w:val="nil"/>
              <w:right w:val="nil"/>
            </w:tcBorders>
          </w:tcPr>
          <w:p w14:paraId="05B0E67C" w14:textId="77777777" w:rsidR="00991EAB" w:rsidRDefault="00991EAB" w:rsidP="00946EDF">
            <w:pPr>
              <w:pStyle w:val="a8"/>
              <w:jc w:val="center"/>
              <w:rPr>
                <w:rFonts w:eastAsiaTheme="minorEastAsia" w:hint="eastAsia"/>
              </w:rPr>
            </w:pPr>
            <w:r>
              <w:rPr>
                <w:rFonts w:eastAsiaTheme="minorEastAsia" w:hint="eastAsia"/>
              </w:rPr>
              <w:t>9</w:t>
            </w:r>
          </w:p>
        </w:tc>
        <w:tc>
          <w:tcPr>
            <w:tcW w:w="567" w:type="dxa"/>
            <w:tcBorders>
              <w:top w:val="nil"/>
              <w:left w:val="nil"/>
              <w:bottom w:val="nil"/>
              <w:right w:val="nil"/>
            </w:tcBorders>
          </w:tcPr>
          <w:p w14:paraId="6E86DF5D" w14:textId="77777777" w:rsidR="00991EAB" w:rsidRDefault="00991EAB" w:rsidP="00946EDF">
            <w:pPr>
              <w:pStyle w:val="a8"/>
              <w:jc w:val="center"/>
              <w:rPr>
                <w:rFonts w:eastAsiaTheme="minorEastAsia" w:hint="eastAsia"/>
              </w:rPr>
            </w:pPr>
            <w:r>
              <w:rPr>
                <w:rFonts w:eastAsiaTheme="minorEastAsia" w:hint="eastAsia"/>
              </w:rPr>
              <w:t>6</w:t>
            </w:r>
          </w:p>
        </w:tc>
      </w:tr>
      <w:tr w:rsidR="00ED5F43" w14:paraId="47B33F37" w14:textId="77777777" w:rsidTr="00ED5F43">
        <w:trPr>
          <w:trHeight w:val="340"/>
          <w:jc w:val="center"/>
        </w:trPr>
        <w:tc>
          <w:tcPr>
            <w:tcW w:w="704" w:type="dxa"/>
            <w:tcBorders>
              <w:top w:val="nil"/>
              <w:left w:val="nil"/>
              <w:right w:val="nil"/>
            </w:tcBorders>
          </w:tcPr>
          <w:p w14:paraId="2A82B92F" w14:textId="77777777" w:rsidR="00991EAB" w:rsidRDefault="00991EAB" w:rsidP="0021762C">
            <w:pPr>
              <w:pStyle w:val="a8"/>
              <w:rPr>
                <w:rFonts w:eastAsiaTheme="minorEastAsia" w:hint="eastAsia"/>
              </w:rPr>
            </w:pPr>
            <w:r>
              <w:rPr>
                <w:rFonts w:eastAsiaTheme="minorEastAsia" w:hint="eastAsia"/>
              </w:rPr>
              <w:t>10</w:t>
            </w:r>
          </w:p>
        </w:tc>
        <w:tc>
          <w:tcPr>
            <w:tcW w:w="2268" w:type="dxa"/>
            <w:tcBorders>
              <w:top w:val="nil"/>
              <w:left w:val="nil"/>
              <w:right w:val="nil"/>
            </w:tcBorders>
          </w:tcPr>
          <w:p w14:paraId="74071424" w14:textId="77777777" w:rsidR="00991EAB" w:rsidRDefault="00991EAB" w:rsidP="0021762C">
            <w:pPr>
              <w:pStyle w:val="a8"/>
              <w:rPr>
                <w:rFonts w:eastAsiaTheme="minorEastAsia"/>
              </w:rPr>
            </w:pPr>
            <w:r w:rsidRPr="0081696B">
              <w:rPr>
                <w:rFonts w:eastAsiaTheme="minorEastAsia"/>
              </w:rPr>
              <w:t>Yeast</w:t>
            </w:r>
          </w:p>
        </w:tc>
        <w:tc>
          <w:tcPr>
            <w:tcW w:w="851" w:type="dxa"/>
            <w:tcBorders>
              <w:top w:val="nil"/>
              <w:left w:val="nil"/>
              <w:right w:val="nil"/>
            </w:tcBorders>
          </w:tcPr>
          <w:p w14:paraId="4E9CA1A3" w14:textId="77777777" w:rsidR="00991EAB" w:rsidRDefault="00991EAB" w:rsidP="00946EDF">
            <w:pPr>
              <w:pStyle w:val="a8"/>
              <w:jc w:val="center"/>
              <w:rPr>
                <w:rFonts w:eastAsiaTheme="minorEastAsia" w:hint="eastAsia"/>
              </w:rPr>
            </w:pPr>
            <w:r>
              <w:rPr>
                <w:rFonts w:eastAsiaTheme="minorEastAsia" w:hint="eastAsia"/>
              </w:rPr>
              <w:t>1484</w:t>
            </w:r>
          </w:p>
        </w:tc>
        <w:tc>
          <w:tcPr>
            <w:tcW w:w="567" w:type="dxa"/>
            <w:tcBorders>
              <w:top w:val="nil"/>
              <w:left w:val="nil"/>
              <w:right w:val="nil"/>
            </w:tcBorders>
          </w:tcPr>
          <w:p w14:paraId="69F1CE18" w14:textId="77777777" w:rsidR="00991EAB" w:rsidRDefault="00991EAB" w:rsidP="00946EDF">
            <w:pPr>
              <w:pStyle w:val="a8"/>
              <w:jc w:val="center"/>
              <w:rPr>
                <w:rFonts w:eastAsiaTheme="minorEastAsia" w:hint="eastAsia"/>
              </w:rPr>
            </w:pPr>
            <w:r>
              <w:rPr>
                <w:rFonts w:eastAsiaTheme="minorEastAsia" w:hint="eastAsia"/>
              </w:rPr>
              <w:t>8</w:t>
            </w:r>
          </w:p>
        </w:tc>
        <w:tc>
          <w:tcPr>
            <w:tcW w:w="567" w:type="dxa"/>
            <w:tcBorders>
              <w:top w:val="nil"/>
              <w:left w:val="nil"/>
              <w:right w:val="nil"/>
            </w:tcBorders>
          </w:tcPr>
          <w:p w14:paraId="7C7C4D6D" w14:textId="77777777" w:rsidR="00991EAB" w:rsidRDefault="00991EAB" w:rsidP="00946EDF">
            <w:pPr>
              <w:pStyle w:val="a8"/>
              <w:jc w:val="center"/>
              <w:rPr>
                <w:rFonts w:eastAsiaTheme="minorEastAsia" w:hint="eastAsia"/>
              </w:rPr>
            </w:pPr>
            <w:r>
              <w:rPr>
                <w:rFonts w:eastAsiaTheme="minorEastAsia" w:hint="eastAsia"/>
              </w:rPr>
              <w:t>10</w:t>
            </w:r>
          </w:p>
        </w:tc>
      </w:tr>
    </w:tbl>
    <w:p w14:paraId="783A02A9" w14:textId="77777777" w:rsidR="00223AAE" w:rsidRPr="000D435D" w:rsidRDefault="00223AAE" w:rsidP="00DE15F4">
      <w:pPr>
        <w:pStyle w:val="a8"/>
        <w:rPr>
          <w:rFonts w:eastAsiaTheme="minorEastAsia" w:hint="eastAsia"/>
        </w:rPr>
      </w:pPr>
    </w:p>
    <w:p w14:paraId="6CA6342C" w14:textId="18DECD2C" w:rsidR="000D435D" w:rsidRPr="000D435D" w:rsidRDefault="00773442" w:rsidP="000D435D">
      <w:pPr>
        <w:pStyle w:val="a8"/>
        <w:rPr>
          <w:rFonts w:eastAsiaTheme="minorEastAsia" w:hint="eastAsia"/>
        </w:rPr>
      </w:pPr>
      <w:r>
        <w:rPr>
          <w:rFonts w:eastAsiaTheme="minorEastAsia" w:hint="eastAsia"/>
        </w:rPr>
        <w:t>4.2</w:t>
      </w:r>
      <w:r w:rsidR="000D435D" w:rsidRPr="000D435D">
        <w:t xml:space="preserve"> </w:t>
      </w:r>
      <w:r w:rsidR="000D435D" w:rsidRPr="000D435D">
        <w:t>Experimental Models</w:t>
      </w:r>
    </w:p>
    <w:p w14:paraId="27E477C7" w14:textId="0E45F5B0" w:rsidR="000D435D" w:rsidRDefault="000D435D" w:rsidP="000D435D">
      <w:pPr>
        <w:pStyle w:val="a8"/>
        <w:rPr>
          <w:rFonts w:eastAsiaTheme="minorEastAsia"/>
        </w:rPr>
      </w:pPr>
      <w:r w:rsidRPr="000D435D">
        <w:t>In this study, we compare our proposed model with several well-established machine learning methods, including Random Forest (RF), XGBoost, TabPFN, HyperTab, and AutoML. Random Forest and XGBoost are popular ensemble learning algorithms, with Random Forest using multiple decision trees to improve generalization, and XGBoost employing gradient boosting to achieve superior performance on complex datasets. TabPFN and HyperTab are specifically designed for tabular data, with TabPFN combining probabilistic inference and neural networks, while HyperTab focuses on automated hyperparameter optimization and feature selection. AutoML, implemented here using TPOT, automates the machine learning pipeline to select optimal models and hyperparameters, significantly reducing model development time.</w:t>
      </w:r>
    </w:p>
    <w:p w14:paraId="512F419E" w14:textId="77777777" w:rsidR="00713D3B" w:rsidRDefault="00713D3B" w:rsidP="000D435D">
      <w:pPr>
        <w:pStyle w:val="a8"/>
        <w:rPr>
          <w:rFonts w:eastAsiaTheme="minorEastAsia"/>
        </w:rPr>
      </w:pPr>
    </w:p>
    <w:p w14:paraId="024E376A" w14:textId="0000DDC4" w:rsidR="00713D3B" w:rsidRPr="000D435D" w:rsidRDefault="00713D3B" w:rsidP="000D435D">
      <w:pPr>
        <w:pStyle w:val="a8"/>
        <w:rPr>
          <w:rFonts w:eastAsiaTheme="minorEastAsia" w:hint="eastAsia"/>
        </w:rPr>
      </w:pPr>
      <w:r>
        <w:rPr>
          <w:rFonts w:eastAsiaTheme="minorEastAsia" w:hint="eastAsia"/>
        </w:rPr>
        <w:t xml:space="preserve">4.3 </w:t>
      </w:r>
      <w:r w:rsidRPr="00713D3B">
        <w:rPr>
          <w:rFonts w:eastAsiaTheme="minorEastAsia"/>
        </w:rPr>
        <w:t>Experimental Results</w:t>
      </w:r>
    </w:p>
    <w:p w14:paraId="13CF7944" w14:textId="7799E87C" w:rsidR="00C62693" w:rsidRDefault="00C62693" w:rsidP="00C62693">
      <w:pPr>
        <w:pStyle w:val="a8"/>
        <w:rPr>
          <w:rFonts w:eastAsiaTheme="minorEastAsia"/>
        </w:rPr>
      </w:pPr>
      <w:r w:rsidRPr="00C62693">
        <w:t xml:space="preserve">From Table </w:t>
      </w:r>
      <w:r w:rsidR="001E30E9">
        <w:rPr>
          <w:rFonts w:eastAsiaTheme="minorEastAsia" w:hint="eastAsia"/>
        </w:rPr>
        <w:t>2</w:t>
      </w:r>
      <w:r w:rsidRPr="00C62693">
        <w:t xml:space="preserve">, it is evident that VAE-HNF demonstrates superior performance across various small datasets. When plotting the accuracy of different models against the parameters </w:t>
      </w:r>
      <m:oMath>
        <m:r>
          <w:rPr>
            <w:rFonts w:ascii="Cambria Math" w:hAnsi="Cambria Math"/>
          </w:rPr>
          <m:t>n</m:t>
        </m:r>
      </m:oMath>
      <w:r w:rsidRPr="00C62693">
        <w:t xml:space="preserve">, </w:t>
      </w:r>
      <m:oMath>
        <m:r>
          <w:rPr>
            <w:rFonts w:ascii="Cambria Math" w:hAnsi="Cambria Math"/>
          </w:rPr>
          <m:t>d</m:t>
        </m:r>
      </m:oMath>
      <w:r w:rsidR="004823DC">
        <w:rPr>
          <w:rFonts w:eastAsiaTheme="minorEastAsia" w:hint="eastAsia"/>
        </w:rPr>
        <w:t xml:space="preserve">, </w:t>
      </w:r>
      <w:r w:rsidRPr="00C62693">
        <w:t xml:space="preserve">and </w:t>
      </w:r>
      <m:oMath>
        <m:r>
          <w:rPr>
            <w:rFonts w:ascii="Cambria Math" w:eastAsiaTheme="minorEastAsia" w:hAnsi="Cambria Math" w:hint="eastAsia"/>
          </w:rPr>
          <m:t>k</m:t>
        </m:r>
      </m:oMath>
      <w:r w:rsidRPr="00C62693">
        <w:t xml:space="preserve"> for different datasets, as illustrated in Figure </w:t>
      </w:r>
      <w:r w:rsidR="00DA291F">
        <w:rPr>
          <w:rFonts w:eastAsiaTheme="minorEastAsia" w:hint="eastAsia"/>
        </w:rPr>
        <w:t>6</w:t>
      </w:r>
      <w:r w:rsidRPr="00C62693">
        <w:t xml:space="preserve">, it is clear that the </w:t>
      </w:r>
      <w:r w:rsidRPr="00C62693">
        <w:lastRenderedPageBreak/>
        <w:t xml:space="preserve">performance advantage of VAE-HNF becomes more pronounced as the dataset size decreases. Figures </w:t>
      </w:r>
      <w:r w:rsidR="008E6332">
        <w:rPr>
          <w:rFonts w:eastAsiaTheme="minorEastAsia" w:hint="eastAsia"/>
        </w:rPr>
        <w:t>7</w:t>
      </w:r>
      <w:r w:rsidRPr="00C62693">
        <w:t xml:space="preserve"> and </w:t>
      </w:r>
      <w:r w:rsidR="00654048">
        <w:rPr>
          <w:rFonts w:eastAsiaTheme="minorEastAsia" w:hint="eastAsia"/>
        </w:rPr>
        <w:t>8</w:t>
      </w:r>
      <w:r w:rsidRPr="00C62693">
        <w:t xml:space="preserve"> further highlight that VAE-HNF consistently outperforms other models across different dimensions (</w:t>
      </w:r>
      <m:oMath>
        <m:r>
          <w:rPr>
            <w:rFonts w:ascii="Cambria Math" w:hAnsi="Cambria Math"/>
          </w:rPr>
          <m:t>d</m:t>
        </m:r>
      </m:oMath>
      <w:r w:rsidRPr="00C62693">
        <w:t>) and categories (</w:t>
      </w:r>
      <m:oMath>
        <m:r>
          <w:rPr>
            <w:rFonts w:ascii="Cambria Math" w:eastAsiaTheme="minorEastAsia" w:hAnsi="Cambria Math" w:hint="eastAsia"/>
          </w:rPr>
          <m:t>k</m:t>
        </m:r>
      </m:oMath>
      <w:r w:rsidRPr="00C62693">
        <w:t>).</w:t>
      </w:r>
    </w:p>
    <w:p w14:paraId="4B27025A" w14:textId="77777777" w:rsidR="00AE6A0B" w:rsidRDefault="00AE6A0B" w:rsidP="00C62693">
      <w:pPr>
        <w:pStyle w:val="a8"/>
        <w:rPr>
          <w:rFonts w:eastAsiaTheme="minorEastAsia"/>
        </w:rPr>
      </w:pPr>
    </w:p>
    <w:tbl>
      <w:tblPr>
        <w:tblStyle w:val="ad"/>
        <w:tblW w:w="11194" w:type="dxa"/>
        <w:tblInd w:w="-1273" w:type="dxa"/>
        <w:tblLook w:val="04A0" w:firstRow="1" w:lastRow="0" w:firstColumn="1" w:lastColumn="0" w:noHBand="0" w:noVBand="1"/>
      </w:tblPr>
      <w:tblGrid>
        <w:gridCol w:w="2638"/>
        <w:gridCol w:w="1456"/>
        <w:gridCol w:w="1456"/>
        <w:gridCol w:w="1456"/>
        <w:gridCol w:w="1456"/>
        <w:gridCol w:w="1456"/>
        <w:gridCol w:w="1276"/>
      </w:tblGrid>
      <w:tr w:rsidR="0019723E" w14:paraId="1334D55D" w14:textId="77777777" w:rsidTr="00BD5664">
        <w:tc>
          <w:tcPr>
            <w:tcW w:w="2638" w:type="dxa"/>
            <w:tcBorders>
              <w:left w:val="nil"/>
              <w:right w:val="nil"/>
            </w:tcBorders>
          </w:tcPr>
          <w:p w14:paraId="380C10FB" w14:textId="59C0DD9F" w:rsidR="000052E2" w:rsidRDefault="00AA6D2A" w:rsidP="00C62693">
            <w:pPr>
              <w:pStyle w:val="a8"/>
              <w:rPr>
                <w:rFonts w:eastAsiaTheme="minorEastAsia"/>
              </w:rPr>
            </w:pPr>
            <w:r w:rsidRPr="00AA6D2A">
              <w:rPr>
                <w:rFonts w:eastAsiaTheme="minorEastAsia"/>
              </w:rPr>
              <w:t>Dataset</w:t>
            </w:r>
          </w:p>
        </w:tc>
        <w:tc>
          <w:tcPr>
            <w:tcW w:w="1456" w:type="dxa"/>
            <w:tcBorders>
              <w:left w:val="nil"/>
              <w:right w:val="nil"/>
            </w:tcBorders>
          </w:tcPr>
          <w:p w14:paraId="41F445D3" w14:textId="7ED135B7" w:rsidR="000052E2" w:rsidRDefault="008E73D7" w:rsidP="00BD5664">
            <w:pPr>
              <w:pStyle w:val="a8"/>
              <w:jc w:val="center"/>
              <w:rPr>
                <w:rFonts w:eastAsiaTheme="minorEastAsia"/>
              </w:rPr>
            </w:pPr>
            <w:r w:rsidRPr="008E73D7">
              <w:rPr>
                <w:rFonts w:eastAsiaTheme="minorEastAsia"/>
              </w:rPr>
              <w:t>RF</w:t>
            </w:r>
          </w:p>
        </w:tc>
        <w:tc>
          <w:tcPr>
            <w:tcW w:w="1456" w:type="dxa"/>
            <w:tcBorders>
              <w:left w:val="nil"/>
              <w:right w:val="nil"/>
            </w:tcBorders>
          </w:tcPr>
          <w:p w14:paraId="532784EB" w14:textId="5352D9A2" w:rsidR="000052E2" w:rsidRDefault="008E73D7" w:rsidP="00BD5664">
            <w:pPr>
              <w:pStyle w:val="a8"/>
              <w:jc w:val="center"/>
              <w:rPr>
                <w:rFonts w:eastAsiaTheme="minorEastAsia"/>
              </w:rPr>
            </w:pPr>
            <w:r w:rsidRPr="008E73D7">
              <w:rPr>
                <w:rFonts w:eastAsiaTheme="minorEastAsia"/>
              </w:rPr>
              <w:t>XGBoost</w:t>
            </w:r>
          </w:p>
        </w:tc>
        <w:tc>
          <w:tcPr>
            <w:tcW w:w="1456" w:type="dxa"/>
            <w:tcBorders>
              <w:left w:val="nil"/>
              <w:right w:val="nil"/>
            </w:tcBorders>
          </w:tcPr>
          <w:p w14:paraId="2E232056" w14:textId="60406D0C" w:rsidR="000052E2" w:rsidRDefault="008464B7" w:rsidP="00BD5664">
            <w:pPr>
              <w:pStyle w:val="a8"/>
              <w:jc w:val="center"/>
              <w:rPr>
                <w:rFonts w:eastAsiaTheme="minorEastAsia"/>
              </w:rPr>
            </w:pPr>
            <w:r w:rsidRPr="008464B7">
              <w:rPr>
                <w:rFonts w:eastAsiaTheme="minorEastAsia"/>
              </w:rPr>
              <w:t>TabPFN</w:t>
            </w:r>
          </w:p>
        </w:tc>
        <w:tc>
          <w:tcPr>
            <w:tcW w:w="1456" w:type="dxa"/>
            <w:tcBorders>
              <w:left w:val="nil"/>
              <w:right w:val="nil"/>
            </w:tcBorders>
          </w:tcPr>
          <w:p w14:paraId="149C4B7A" w14:textId="1B429282" w:rsidR="000052E2" w:rsidRDefault="003630F4" w:rsidP="00BD5664">
            <w:pPr>
              <w:pStyle w:val="a8"/>
              <w:jc w:val="center"/>
              <w:rPr>
                <w:rFonts w:eastAsiaTheme="minorEastAsia"/>
              </w:rPr>
            </w:pPr>
            <w:r w:rsidRPr="003630F4">
              <w:rPr>
                <w:rFonts w:eastAsiaTheme="minorEastAsia"/>
              </w:rPr>
              <w:t>HyperTab</w:t>
            </w:r>
          </w:p>
        </w:tc>
        <w:tc>
          <w:tcPr>
            <w:tcW w:w="1456" w:type="dxa"/>
            <w:tcBorders>
              <w:left w:val="nil"/>
              <w:right w:val="nil"/>
            </w:tcBorders>
          </w:tcPr>
          <w:p w14:paraId="4B083EB1" w14:textId="13388848" w:rsidR="000052E2" w:rsidRDefault="00812369" w:rsidP="00BD5664">
            <w:pPr>
              <w:pStyle w:val="a8"/>
              <w:jc w:val="center"/>
              <w:rPr>
                <w:rFonts w:eastAsiaTheme="minorEastAsia"/>
              </w:rPr>
            </w:pPr>
            <w:r w:rsidRPr="00812369">
              <w:rPr>
                <w:rFonts w:eastAsiaTheme="minorEastAsia"/>
              </w:rPr>
              <w:t>AutoML</w:t>
            </w:r>
          </w:p>
        </w:tc>
        <w:tc>
          <w:tcPr>
            <w:tcW w:w="1276" w:type="dxa"/>
            <w:tcBorders>
              <w:left w:val="nil"/>
              <w:right w:val="nil"/>
            </w:tcBorders>
          </w:tcPr>
          <w:p w14:paraId="1659EF0F" w14:textId="2B6A5DD1" w:rsidR="000052E2" w:rsidRDefault="00B610DC" w:rsidP="00BD5664">
            <w:pPr>
              <w:pStyle w:val="a8"/>
              <w:jc w:val="center"/>
              <w:rPr>
                <w:rFonts w:eastAsiaTheme="minorEastAsia"/>
              </w:rPr>
            </w:pPr>
            <w:r w:rsidRPr="00B610DC">
              <w:rPr>
                <w:rFonts w:eastAsiaTheme="minorEastAsia"/>
              </w:rPr>
              <w:t>VAE-HNF</w:t>
            </w:r>
          </w:p>
        </w:tc>
      </w:tr>
      <w:tr w:rsidR="007C705F" w14:paraId="6EC763BB" w14:textId="77777777" w:rsidTr="00BD5664">
        <w:tc>
          <w:tcPr>
            <w:tcW w:w="11194" w:type="dxa"/>
            <w:gridSpan w:val="7"/>
            <w:tcBorders>
              <w:left w:val="nil"/>
              <w:bottom w:val="single" w:sz="4" w:space="0" w:color="auto"/>
              <w:right w:val="nil"/>
            </w:tcBorders>
          </w:tcPr>
          <w:p w14:paraId="0F168A61" w14:textId="7F3AB719" w:rsidR="007C705F" w:rsidRDefault="007C705F" w:rsidP="007C705F">
            <w:pPr>
              <w:pStyle w:val="a8"/>
              <w:jc w:val="center"/>
              <w:rPr>
                <w:rFonts w:eastAsiaTheme="minorEastAsia"/>
              </w:rPr>
            </w:pPr>
            <w:r w:rsidRPr="00945010">
              <w:rPr>
                <w:rFonts w:eastAsiaTheme="minorEastAsia"/>
              </w:rPr>
              <w:t>Small Datasets</w:t>
            </w:r>
          </w:p>
        </w:tc>
      </w:tr>
      <w:tr w:rsidR="0019723E" w14:paraId="0BC1E508" w14:textId="77777777" w:rsidTr="00BD5664">
        <w:tc>
          <w:tcPr>
            <w:tcW w:w="2638" w:type="dxa"/>
            <w:tcBorders>
              <w:left w:val="nil"/>
              <w:bottom w:val="nil"/>
              <w:right w:val="nil"/>
            </w:tcBorders>
          </w:tcPr>
          <w:p w14:paraId="7249FB7C" w14:textId="11785381" w:rsidR="000052E2" w:rsidRDefault="0048000F" w:rsidP="00C62693">
            <w:pPr>
              <w:pStyle w:val="a8"/>
              <w:rPr>
                <w:rFonts w:eastAsiaTheme="minorEastAsia" w:hint="eastAsia"/>
              </w:rPr>
            </w:pPr>
            <w:r>
              <w:rPr>
                <w:rFonts w:eastAsiaTheme="minorEastAsia" w:hint="eastAsia"/>
              </w:rPr>
              <w:t>0</w:t>
            </w:r>
            <w:r w:rsidR="00B02CAD">
              <w:rPr>
                <w:rFonts w:eastAsiaTheme="minorEastAsia" w:hint="eastAsia"/>
              </w:rPr>
              <w:t>.</w:t>
            </w:r>
            <w:r w:rsidR="00B02CAD">
              <w:t xml:space="preserve"> </w:t>
            </w:r>
            <w:r w:rsidR="00B02CAD" w:rsidRPr="00B02CAD">
              <w:rPr>
                <w:rFonts w:eastAsiaTheme="minorEastAsia"/>
              </w:rPr>
              <w:t>Prostate Cancer [17</w:t>
            </w:r>
            <w:r w:rsidR="0036702C">
              <w:rPr>
                <w:rFonts w:eastAsiaTheme="minorEastAsia" w:hint="eastAsia"/>
              </w:rPr>
              <w:t>]</w:t>
            </w:r>
          </w:p>
        </w:tc>
        <w:tc>
          <w:tcPr>
            <w:tcW w:w="1456" w:type="dxa"/>
            <w:tcBorders>
              <w:left w:val="nil"/>
              <w:bottom w:val="nil"/>
              <w:right w:val="nil"/>
            </w:tcBorders>
          </w:tcPr>
          <w:p w14:paraId="1B41BC4F" w14:textId="54CF6938" w:rsidR="000052E2" w:rsidRDefault="00BD344E" w:rsidP="00BD5664">
            <w:pPr>
              <w:pStyle w:val="a8"/>
              <w:jc w:val="center"/>
              <w:rPr>
                <w:rFonts w:eastAsiaTheme="minorEastAsia"/>
              </w:rPr>
            </w:pPr>
            <w:r w:rsidRPr="00BD344E">
              <w:rPr>
                <w:rFonts w:eastAsiaTheme="minorEastAsia"/>
              </w:rPr>
              <w:t>84.00(19.5)</w:t>
            </w:r>
          </w:p>
        </w:tc>
        <w:tc>
          <w:tcPr>
            <w:tcW w:w="1456" w:type="dxa"/>
            <w:tcBorders>
              <w:left w:val="nil"/>
              <w:bottom w:val="nil"/>
              <w:right w:val="nil"/>
            </w:tcBorders>
          </w:tcPr>
          <w:p w14:paraId="43E1EAB5" w14:textId="0B7729EA" w:rsidR="000052E2" w:rsidRDefault="00BD344E" w:rsidP="00BD5664">
            <w:pPr>
              <w:pStyle w:val="a8"/>
              <w:jc w:val="center"/>
              <w:rPr>
                <w:rFonts w:eastAsiaTheme="minorEastAsia"/>
              </w:rPr>
            </w:pPr>
            <w:r w:rsidRPr="00BD344E">
              <w:rPr>
                <w:rFonts w:eastAsiaTheme="minorEastAsia"/>
              </w:rPr>
              <w:t>76.66(15.2)</w:t>
            </w:r>
          </w:p>
        </w:tc>
        <w:tc>
          <w:tcPr>
            <w:tcW w:w="1456" w:type="dxa"/>
            <w:tcBorders>
              <w:left w:val="nil"/>
              <w:bottom w:val="nil"/>
              <w:right w:val="nil"/>
            </w:tcBorders>
          </w:tcPr>
          <w:p w14:paraId="4CF5EA95" w14:textId="758FA463" w:rsidR="000052E2" w:rsidRDefault="00BD344E" w:rsidP="00BD5664">
            <w:pPr>
              <w:pStyle w:val="a8"/>
              <w:jc w:val="center"/>
              <w:rPr>
                <w:rFonts w:eastAsiaTheme="minorEastAsia"/>
              </w:rPr>
            </w:pPr>
            <w:r w:rsidRPr="00BD344E">
              <w:rPr>
                <w:rFonts w:eastAsiaTheme="minorEastAsia"/>
              </w:rPr>
              <w:t>70.00(17.8)</w:t>
            </w:r>
          </w:p>
        </w:tc>
        <w:tc>
          <w:tcPr>
            <w:tcW w:w="1456" w:type="dxa"/>
            <w:tcBorders>
              <w:left w:val="nil"/>
              <w:bottom w:val="nil"/>
              <w:right w:val="nil"/>
            </w:tcBorders>
          </w:tcPr>
          <w:p w14:paraId="11354540" w14:textId="22A25484" w:rsidR="000052E2" w:rsidRDefault="00BD344E" w:rsidP="00BD5664">
            <w:pPr>
              <w:pStyle w:val="a8"/>
              <w:jc w:val="center"/>
              <w:rPr>
                <w:rFonts w:eastAsiaTheme="minorEastAsia"/>
              </w:rPr>
            </w:pPr>
            <w:r w:rsidRPr="00BD344E">
              <w:rPr>
                <w:rFonts w:eastAsiaTheme="minorEastAsia"/>
              </w:rPr>
              <w:t>80.00(17.1)</w:t>
            </w:r>
          </w:p>
        </w:tc>
        <w:tc>
          <w:tcPr>
            <w:tcW w:w="1456" w:type="dxa"/>
            <w:tcBorders>
              <w:left w:val="nil"/>
              <w:bottom w:val="nil"/>
              <w:right w:val="nil"/>
            </w:tcBorders>
          </w:tcPr>
          <w:p w14:paraId="43AE6A0A" w14:textId="48910AD1" w:rsidR="000052E2" w:rsidRDefault="00BD344E" w:rsidP="00BD5664">
            <w:pPr>
              <w:pStyle w:val="a8"/>
              <w:jc w:val="center"/>
              <w:rPr>
                <w:rFonts w:eastAsiaTheme="minorEastAsia"/>
              </w:rPr>
            </w:pPr>
            <w:r w:rsidRPr="00BD344E">
              <w:rPr>
                <w:rFonts w:eastAsiaTheme="minorEastAsia"/>
              </w:rPr>
              <w:t>76.00(19.59)</w:t>
            </w:r>
          </w:p>
        </w:tc>
        <w:tc>
          <w:tcPr>
            <w:tcW w:w="1276" w:type="dxa"/>
            <w:tcBorders>
              <w:left w:val="nil"/>
              <w:bottom w:val="nil"/>
              <w:right w:val="nil"/>
            </w:tcBorders>
          </w:tcPr>
          <w:p w14:paraId="1526C78B" w14:textId="3F47CF8E" w:rsidR="000052E2" w:rsidRDefault="00BD344E" w:rsidP="00BD5664">
            <w:pPr>
              <w:pStyle w:val="a8"/>
              <w:jc w:val="center"/>
              <w:rPr>
                <w:rFonts w:eastAsiaTheme="minorEastAsia"/>
              </w:rPr>
            </w:pPr>
            <w:r w:rsidRPr="00BD344E">
              <w:rPr>
                <w:rFonts w:eastAsiaTheme="minorEastAsia"/>
              </w:rPr>
              <w:t>86.15</w:t>
            </w:r>
          </w:p>
        </w:tc>
      </w:tr>
      <w:tr w:rsidR="0019723E" w14:paraId="4BF7E04C" w14:textId="77777777" w:rsidTr="00BD5664">
        <w:tc>
          <w:tcPr>
            <w:tcW w:w="2638" w:type="dxa"/>
            <w:tcBorders>
              <w:top w:val="nil"/>
              <w:left w:val="nil"/>
              <w:bottom w:val="nil"/>
              <w:right w:val="nil"/>
            </w:tcBorders>
          </w:tcPr>
          <w:p w14:paraId="287C2CF7" w14:textId="32AFB84D" w:rsidR="000052E2" w:rsidRDefault="0048000F" w:rsidP="00C62693">
            <w:pPr>
              <w:pStyle w:val="a8"/>
              <w:rPr>
                <w:rFonts w:eastAsiaTheme="minorEastAsia" w:hint="eastAsia"/>
              </w:rPr>
            </w:pPr>
            <w:r>
              <w:rPr>
                <w:rFonts w:eastAsiaTheme="minorEastAsia" w:hint="eastAsia"/>
              </w:rPr>
              <w:t>1</w:t>
            </w:r>
            <w:r w:rsidR="00DC1188">
              <w:rPr>
                <w:rFonts w:eastAsiaTheme="minorEastAsia" w:hint="eastAsia"/>
              </w:rPr>
              <w:t>.</w:t>
            </w:r>
            <w:r w:rsidR="00147BB7">
              <w:t xml:space="preserve"> </w:t>
            </w:r>
            <w:r w:rsidR="00147BB7" w:rsidRPr="00147BB7">
              <w:rPr>
                <w:rFonts w:eastAsiaTheme="minorEastAsia"/>
              </w:rPr>
              <w:t>Balloons</w:t>
            </w:r>
          </w:p>
        </w:tc>
        <w:tc>
          <w:tcPr>
            <w:tcW w:w="1456" w:type="dxa"/>
            <w:tcBorders>
              <w:top w:val="nil"/>
              <w:left w:val="nil"/>
              <w:bottom w:val="nil"/>
              <w:right w:val="nil"/>
            </w:tcBorders>
          </w:tcPr>
          <w:p w14:paraId="3ED5B707" w14:textId="03B4B2D6" w:rsidR="000052E2" w:rsidRDefault="00085A0B" w:rsidP="00BD5664">
            <w:pPr>
              <w:pStyle w:val="a8"/>
              <w:jc w:val="center"/>
              <w:rPr>
                <w:rFonts w:eastAsiaTheme="minorEastAsia"/>
              </w:rPr>
            </w:pPr>
            <w:r w:rsidRPr="00085A0B">
              <w:rPr>
                <w:rFonts w:eastAsiaTheme="minorEastAsia"/>
              </w:rPr>
              <w:t>77.58(10.90)</w:t>
            </w:r>
          </w:p>
        </w:tc>
        <w:tc>
          <w:tcPr>
            <w:tcW w:w="1456" w:type="dxa"/>
            <w:tcBorders>
              <w:top w:val="nil"/>
              <w:left w:val="nil"/>
              <w:bottom w:val="nil"/>
              <w:right w:val="nil"/>
            </w:tcBorders>
          </w:tcPr>
          <w:p w14:paraId="27DB6355" w14:textId="463D6B3F" w:rsidR="000052E2" w:rsidRDefault="00085A0B" w:rsidP="00BD5664">
            <w:pPr>
              <w:pStyle w:val="a8"/>
              <w:jc w:val="center"/>
              <w:rPr>
                <w:rFonts w:eastAsiaTheme="minorEastAsia"/>
              </w:rPr>
            </w:pPr>
            <w:r w:rsidRPr="00085A0B">
              <w:rPr>
                <w:rFonts w:eastAsiaTheme="minorEastAsia"/>
              </w:rPr>
              <w:t>77.50(9.21)</w:t>
            </w:r>
          </w:p>
        </w:tc>
        <w:tc>
          <w:tcPr>
            <w:tcW w:w="1456" w:type="dxa"/>
            <w:tcBorders>
              <w:top w:val="nil"/>
              <w:left w:val="nil"/>
              <w:bottom w:val="nil"/>
              <w:right w:val="nil"/>
            </w:tcBorders>
          </w:tcPr>
          <w:p w14:paraId="267E7AEA" w14:textId="3D482FDF" w:rsidR="000052E2" w:rsidRDefault="00085A0B" w:rsidP="00BD5664">
            <w:pPr>
              <w:pStyle w:val="a8"/>
              <w:jc w:val="center"/>
              <w:rPr>
                <w:rFonts w:eastAsiaTheme="minorEastAsia"/>
              </w:rPr>
            </w:pPr>
            <w:r w:rsidRPr="00085A0B">
              <w:rPr>
                <w:rFonts w:eastAsiaTheme="minorEastAsia"/>
              </w:rPr>
              <w:t>81.41(12.30)</w:t>
            </w:r>
          </w:p>
        </w:tc>
        <w:tc>
          <w:tcPr>
            <w:tcW w:w="1456" w:type="dxa"/>
            <w:tcBorders>
              <w:top w:val="nil"/>
              <w:left w:val="nil"/>
              <w:bottom w:val="nil"/>
              <w:right w:val="nil"/>
            </w:tcBorders>
          </w:tcPr>
          <w:p w14:paraId="5D3E1DFA" w14:textId="15614BA4" w:rsidR="000052E2" w:rsidRDefault="00085A0B" w:rsidP="00BD5664">
            <w:pPr>
              <w:pStyle w:val="a8"/>
              <w:jc w:val="center"/>
              <w:rPr>
                <w:rFonts w:eastAsiaTheme="minorEastAsia"/>
              </w:rPr>
            </w:pPr>
            <w:r w:rsidRPr="00085A0B">
              <w:rPr>
                <w:rFonts w:eastAsiaTheme="minorEastAsia"/>
              </w:rPr>
              <w:t>68.08(15.57)</w:t>
            </w:r>
          </w:p>
        </w:tc>
        <w:tc>
          <w:tcPr>
            <w:tcW w:w="1456" w:type="dxa"/>
            <w:tcBorders>
              <w:top w:val="nil"/>
              <w:left w:val="nil"/>
              <w:bottom w:val="nil"/>
              <w:right w:val="nil"/>
            </w:tcBorders>
          </w:tcPr>
          <w:p w14:paraId="3310D7CA" w14:textId="509F8CF2" w:rsidR="000052E2" w:rsidRDefault="00085A0B" w:rsidP="00BD5664">
            <w:pPr>
              <w:pStyle w:val="a8"/>
              <w:jc w:val="center"/>
              <w:rPr>
                <w:rFonts w:eastAsiaTheme="minorEastAsia"/>
              </w:rPr>
            </w:pPr>
            <w:r w:rsidRPr="00085A0B">
              <w:rPr>
                <w:rFonts w:eastAsiaTheme="minorEastAsia"/>
              </w:rPr>
              <w:t>74.91(7.95)</w:t>
            </w:r>
          </w:p>
        </w:tc>
        <w:tc>
          <w:tcPr>
            <w:tcW w:w="1276" w:type="dxa"/>
            <w:tcBorders>
              <w:top w:val="nil"/>
              <w:left w:val="nil"/>
              <w:bottom w:val="nil"/>
              <w:right w:val="nil"/>
            </w:tcBorders>
          </w:tcPr>
          <w:p w14:paraId="28331D4D" w14:textId="4FB84EDE" w:rsidR="000052E2" w:rsidRDefault="00085A0B" w:rsidP="00BD5664">
            <w:pPr>
              <w:pStyle w:val="a8"/>
              <w:jc w:val="center"/>
              <w:rPr>
                <w:rFonts w:eastAsiaTheme="minorEastAsia"/>
              </w:rPr>
            </w:pPr>
            <w:r w:rsidRPr="00085A0B">
              <w:rPr>
                <w:rFonts w:eastAsiaTheme="minorEastAsia"/>
              </w:rPr>
              <w:t>67.10</w:t>
            </w:r>
          </w:p>
        </w:tc>
      </w:tr>
      <w:tr w:rsidR="0019723E" w14:paraId="1548D0D1" w14:textId="77777777" w:rsidTr="00BD5664">
        <w:tc>
          <w:tcPr>
            <w:tcW w:w="2638" w:type="dxa"/>
            <w:tcBorders>
              <w:top w:val="nil"/>
              <w:left w:val="nil"/>
              <w:bottom w:val="nil"/>
              <w:right w:val="nil"/>
            </w:tcBorders>
          </w:tcPr>
          <w:p w14:paraId="7F64AED4" w14:textId="1A3E31C6" w:rsidR="000052E2" w:rsidRDefault="0048000F" w:rsidP="00C62693">
            <w:pPr>
              <w:pStyle w:val="a8"/>
              <w:rPr>
                <w:rFonts w:eastAsiaTheme="minorEastAsia" w:hint="eastAsia"/>
              </w:rPr>
            </w:pPr>
            <w:r>
              <w:rPr>
                <w:rFonts w:eastAsiaTheme="minorEastAsia" w:hint="eastAsia"/>
              </w:rPr>
              <w:t>2</w:t>
            </w:r>
            <w:r w:rsidR="00DC1188">
              <w:rPr>
                <w:rFonts w:eastAsiaTheme="minorEastAsia" w:hint="eastAsia"/>
              </w:rPr>
              <w:t>.</w:t>
            </w:r>
            <w:r w:rsidR="00A531AE">
              <w:t xml:space="preserve"> </w:t>
            </w:r>
            <w:r w:rsidR="00A531AE" w:rsidRPr="00A531AE">
              <w:rPr>
                <w:rFonts w:eastAsiaTheme="minorEastAsia"/>
              </w:rPr>
              <w:t>Lenses</w:t>
            </w:r>
          </w:p>
        </w:tc>
        <w:tc>
          <w:tcPr>
            <w:tcW w:w="1456" w:type="dxa"/>
            <w:tcBorders>
              <w:top w:val="nil"/>
              <w:left w:val="nil"/>
              <w:bottom w:val="nil"/>
              <w:right w:val="nil"/>
            </w:tcBorders>
          </w:tcPr>
          <w:p w14:paraId="5493F872" w14:textId="33F2CACB" w:rsidR="000052E2" w:rsidRDefault="00923210" w:rsidP="00BD5664">
            <w:pPr>
              <w:pStyle w:val="a8"/>
              <w:jc w:val="center"/>
              <w:rPr>
                <w:rFonts w:eastAsiaTheme="minorEastAsia"/>
              </w:rPr>
            </w:pPr>
            <w:r w:rsidRPr="00923210">
              <w:rPr>
                <w:rFonts w:eastAsiaTheme="minorEastAsia"/>
              </w:rPr>
              <w:t>63.00(34)</w:t>
            </w:r>
          </w:p>
        </w:tc>
        <w:tc>
          <w:tcPr>
            <w:tcW w:w="1456" w:type="dxa"/>
            <w:tcBorders>
              <w:top w:val="nil"/>
              <w:left w:val="nil"/>
              <w:bottom w:val="nil"/>
              <w:right w:val="nil"/>
            </w:tcBorders>
          </w:tcPr>
          <w:p w14:paraId="4BAF09F3" w14:textId="045A9621" w:rsidR="000052E2" w:rsidRDefault="00923210" w:rsidP="00BD5664">
            <w:pPr>
              <w:pStyle w:val="a8"/>
              <w:jc w:val="center"/>
              <w:rPr>
                <w:rFonts w:eastAsiaTheme="minorEastAsia"/>
              </w:rPr>
            </w:pPr>
            <w:r w:rsidRPr="00923210">
              <w:rPr>
                <w:rFonts w:eastAsiaTheme="minorEastAsia"/>
              </w:rPr>
              <w:t>74.00(17.4)</w:t>
            </w:r>
          </w:p>
        </w:tc>
        <w:tc>
          <w:tcPr>
            <w:tcW w:w="1456" w:type="dxa"/>
            <w:tcBorders>
              <w:top w:val="nil"/>
              <w:left w:val="nil"/>
              <w:bottom w:val="nil"/>
              <w:right w:val="nil"/>
            </w:tcBorders>
          </w:tcPr>
          <w:p w14:paraId="151D95A2" w14:textId="223E354D" w:rsidR="000052E2" w:rsidRDefault="00923210" w:rsidP="00BD5664">
            <w:pPr>
              <w:pStyle w:val="a8"/>
              <w:jc w:val="center"/>
              <w:rPr>
                <w:rFonts w:eastAsiaTheme="minorEastAsia"/>
              </w:rPr>
            </w:pPr>
            <w:r w:rsidRPr="00923210">
              <w:rPr>
                <w:rFonts w:eastAsiaTheme="minorEastAsia"/>
              </w:rPr>
              <w:t>63.00(34)</w:t>
            </w:r>
          </w:p>
        </w:tc>
        <w:tc>
          <w:tcPr>
            <w:tcW w:w="1456" w:type="dxa"/>
            <w:tcBorders>
              <w:top w:val="nil"/>
              <w:left w:val="nil"/>
              <w:bottom w:val="nil"/>
              <w:right w:val="nil"/>
            </w:tcBorders>
          </w:tcPr>
          <w:p w14:paraId="2B021FF9" w14:textId="478F7F1F" w:rsidR="000052E2" w:rsidRDefault="00923210" w:rsidP="00BD5664">
            <w:pPr>
              <w:pStyle w:val="a8"/>
              <w:jc w:val="center"/>
              <w:rPr>
                <w:rFonts w:eastAsiaTheme="minorEastAsia"/>
              </w:rPr>
            </w:pPr>
            <w:r w:rsidRPr="00923210">
              <w:rPr>
                <w:rFonts w:eastAsiaTheme="minorEastAsia"/>
              </w:rPr>
              <w:t>63.00(34)</w:t>
            </w:r>
          </w:p>
        </w:tc>
        <w:tc>
          <w:tcPr>
            <w:tcW w:w="1456" w:type="dxa"/>
            <w:tcBorders>
              <w:top w:val="nil"/>
              <w:left w:val="nil"/>
              <w:bottom w:val="nil"/>
              <w:right w:val="nil"/>
            </w:tcBorders>
          </w:tcPr>
          <w:p w14:paraId="0B916F2C" w14:textId="670CB248" w:rsidR="000052E2" w:rsidRDefault="00923210" w:rsidP="00BD5664">
            <w:pPr>
              <w:pStyle w:val="a8"/>
              <w:jc w:val="center"/>
              <w:rPr>
                <w:rFonts w:eastAsiaTheme="minorEastAsia"/>
              </w:rPr>
            </w:pPr>
            <w:r w:rsidRPr="00923210">
              <w:rPr>
                <w:rFonts w:eastAsiaTheme="minorEastAsia"/>
              </w:rPr>
              <w:t>60.00(33.4)</w:t>
            </w:r>
          </w:p>
        </w:tc>
        <w:tc>
          <w:tcPr>
            <w:tcW w:w="1276" w:type="dxa"/>
            <w:tcBorders>
              <w:top w:val="nil"/>
              <w:left w:val="nil"/>
              <w:bottom w:val="nil"/>
              <w:right w:val="nil"/>
            </w:tcBorders>
          </w:tcPr>
          <w:p w14:paraId="6562AB0C" w14:textId="1B0AEDAE" w:rsidR="000052E2" w:rsidRDefault="00923210" w:rsidP="00BD5664">
            <w:pPr>
              <w:pStyle w:val="a8"/>
              <w:jc w:val="center"/>
              <w:rPr>
                <w:rFonts w:eastAsiaTheme="minorEastAsia"/>
              </w:rPr>
            </w:pPr>
            <w:r w:rsidRPr="00923210">
              <w:rPr>
                <w:rFonts w:eastAsiaTheme="minorEastAsia"/>
              </w:rPr>
              <w:t>95.83</w:t>
            </w:r>
          </w:p>
        </w:tc>
      </w:tr>
      <w:tr w:rsidR="0019723E" w14:paraId="332BF43D" w14:textId="77777777" w:rsidTr="00BD5664">
        <w:tc>
          <w:tcPr>
            <w:tcW w:w="2638" w:type="dxa"/>
            <w:tcBorders>
              <w:top w:val="nil"/>
              <w:left w:val="nil"/>
              <w:bottom w:val="nil"/>
              <w:right w:val="nil"/>
            </w:tcBorders>
          </w:tcPr>
          <w:p w14:paraId="257F9328" w14:textId="5F083D90" w:rsidR="000052E2" w:rsidRDefault="0048000F" w:rsidP="00C62693">
            <w:pPr>
              <w:pStyle w:val="a8"/>
              <w:rPr>
                <w:rFonts w:eastAsiaTheme="minorEastAsia" w:hint="eastAsia"/>
              </w:rPr>
            </w:pPr>
            <w:r>
              <w:rPr>
                <w:rFonts w:eastAsiaTheme="minorEastAsia" w:hint="eastAsia"/>
              </w:rPr>
              <w:t>3</w:t>
            </w:r>
            <w:r w:rsidR="00DC1188">
              <w:rPr>
                <w:rFonts w:eastAsiaTheme="minorEastAsia" w:hint="eastAsia"/>
              </w:rPr>
              <w:t>.</w:t>
            </w:r>
            <w:r w:rsidR="00C43C98" w:rsidRPr="00C43C98">
              <w:rPr>
                <w:rFonts w:eastAsiaTheme="minorEastAsia"/>
              </w:rPr>
              <w:t xml:space="preserve"> Caesarian Section</w:t>
            </w:r>
          </w:p>
        </w:tc>
        <w:tc>
          <w:tcPr>
            <w:tcW w:w="1456" w:type="dxa"/>
            <w:tcBorders>
              <w:top w:val="nil"/>
              <w:left w:val="nil"/>
              <w:bottom w:val="nil"/>
              <w:right w:val="nil"/>
            </w:tcBorders>
          </w:tcPr>
          <w:p w14:paraId="2A3D25F9" w14:textId="06835426" w:rsidR="000052E2" w:rsidRDefault="002A4F1F" w:rsidP="00BD5664">
            <w:pPr>
              <w:pStyle w:val="a8"/>
              <w:jc w:val="center"/>
              <w:rPr>
                <w:rFonts w:eastAsiaTheme="minorEastAsia"/>
              </w:rPr>
            </w:pPr>
            <w:r w:rsidRPr="002A4F1F">
              <w:rPr>
                <w:rFonts w:eastAsiaTheme="minorEastAsia"/>
              </w:rPr>
              <w:t>59.23(13.49)</w:t>
            </w:r>
          </w:p>
        </w:tc>
        <w:tc>
          <w:tcPr>
            <w:tcW w:w="1456" w:type="dxa"/>
            <w:tcBorders>
              <w:top w:val="nil"/>
              <w:left w:val="nil"/>
              <w:bottom w:val="nil"/>
              <w:right w:val="nil"/>
            </w:tcBorders>
          </w:tcPr>
          <w:p w14:paraId="06E67D07" w14:textId="773FF185" w:rsidR="000052E2" w:rsidRDefault="002A4F1F" w:rsidP="00BD5664">
            <w:pPr>
              <w:pStyle w:val="a8"/>
              <w:jc w:val="center"/>
              <w:rPr>
                <w:rFonts w:eastAsiaTheme="minorEastAsia"/>
              </w:rPr>
            </w:pPr>
            <w:r w:rsidRPr="002A4F1F">
              <w:rPr>
                <w:rFonts w:eastAsiaTheme="minorEastAsia"/>
              </w:rPr>
              <w:t>64.57(15.26)</w:t>
            </w:r>
          </w:p>
        </w:tc>
        <w:tc>
          <w:tcPr>
            <w:tcW w:w="1456" w:type="dxa"/>
            <w:tcBorders>
              <w:top w:val="nil"/>
              <w:left w:val="nil"/>
              <w:bottom w:val="nil"/>
              <w:right w:val="nil"/>
            </w:tcBorders>
          </w:tcPr>
          <w:p w14:paraId="53573887" w14:textId="6B21729A" w:rsidR="000052E2" w:rsidRDefault="002A4F1F" w:rsidP="00BD5664">
            <w:pPr>
              <w:pStyle w:val="a8"/>
              <w:jc w:val="center"/>
              <w:rPr>
                <w:rFonts w:eastAsiaTheme="minorEastAsia"/>
              </w:rPr>
            </w:pPr>
            <w:r w:rsidRPr="002A4F1F">
              <w:rPr>
                <w:rFonts w:eastAsiaTheme="minorEastAsia"/>
              </w:rPr>
              <w:t>60.38(12.8)</w:t>
            </w:r>
          </w:p>
        </w:tc>
        <w:tc>
          <w:tcPr>
            <w:tcW w:w="1456" w:type="dxa"/>
            <w:tcBorders>
              <w:top w:val="nil"/>
              <w:left w:val="nil"/>
              <w:bottom w:val="nil"/>
              <w:right w:val="nil"/>
            </w:tcBorders>
          </w:tcPr>
          <w:p w14:paraId="54207BB8" w14:textId="7D365E60" w:rsidR="000052E2" w:rsidRDefault="002A4F1F" w:rsidP="00BD5664">
            <w:pPr>
              <w:pStyle w:val="a8"/>
              <w:jc w:val="center"/>
              <w:rPr>
                <w:rFonts w:eastAsiaTheme="minorEastAsia"/>
              </w:rPr>
            </w:pPr>
            <w:r w:rsidRPr="002A4F1F">
              <w:rPr>
                <w:rFonts w:eastAsiaTheme="minorEastAsia"/>
              </w:rPr>
              <w:t>63.23(14.1)</w:t>
            </w:r>
          </w:p>
        </w:tc>
        <w:tc>
          <w:tcPr>
            <w:tcW w:w="1456" w:type="dxa"/>
            <w:tcBorders>
              <w:top w:val="nil"/>
              <w:left w:val="nil"/>
              <w:bottom w:val="nil"/>
              <w:right w:val="nil"/>
            </w:tcBorders>
          </w:tcPr>
          <w:p w14:paraId="7D37122A" w14:textId="29CF8063" w:rsidR="000052E2" w:rsidRDefault="002A4F1F" w:rsidP="00BD5664">
            <w:pPr>
              <w:pStyle w:val="a8"/>
              <w:jc w:val="center"/>
              <w:rPr>
                <w:rFonts w:eastAsiaTheme="minorEastAsia"/>
              </w:rPr>
            </w:pPr>
            <w:r w:rsidRPr="002A4F1F">
              <w:rPr>
                <w:rFonts w:eastAsiaTheme="minorEastAsia"/>
              </w:rPr>
              <w:t>60.47(7.61)</w:t>
            </w:r>
          </w:p>
        </w:tc>
        <w:tc>
          <w:tcPr>
            <w:tcW w:w="1276" w:type="dxa"/>
            <w:tcBorders>
              <w:top w:val="nil"/>
              <w:left w:val="nil"/>
              <w:bottom w:val="nil"/>
              <w:right w:val="nil"/>
            </w:tcBorders>
          </w:tcPr>
          <w:p w14:paraId="44C0CAAC" w14:textId="017E3C17" w:rsidR="000052E2" w:rsidRDefault="002A4F1F" w:rsidP="00BD5664">
            <w:pPr>
              <w:pStyle w:val="a8"/>
              <w:jc w:val="center"/>
              <w:rPr>
                <w:rFonts w:eastAsiaTheme="minorEastAsia"/>
              </w:rPr>
            </w:pPr>
            <w:r w:rsidRPr="002A4F1F">
              <w:rPr>
                <w:rFonts w:eastAsiaTheme="minorEastAsia"/>
              </w:rPr>
              <w:t>73.23</w:t>
            </w:r>
          </w:p>
        </w:tc>
      </w:tr>
      <w:tr w:rsidR="0019723E" w14:paraId="12DD546B" w14:textId="77777777" w:rsidTr="00BD5664">
        <w:tc>
          <w:tcPr>
            <w:tcW w:w="2638" w:type="dxa"/>
            <w:tcBorders>
              <w:top w:val="nil"/>
              <w:left w:val="nil"/>
              <w:bottom w:val="nil"/>
              <w:right w:val="nil"/>
            </w:tcBorders>
          </w:tcPr>
          <w:p w14:paraId="38459423" w14:textId="2E132549" w:rsidR="000052E2" w:rsidRDefault="0048000F" w:rsidP="00C62693">
            <w:pPr>
              <w:pStyle w:val="a8"/>
              <w:rPr>
                <w:rFonts w:eastAsiaTheme="minorEastAsia" w:hint="eastAsia"/>
              </w:rPr>
            </w:pPr>
            <w:r>
              <w:rPr>
                <w:rFonts w:eastAsiaTheme="minorEastAsia" w:hint="eastAsia"/>
              </w:rPr>
              <w:t>4</w:t>
            </w:r>
            <w:r w:rsidR="00DC1188">
              <w:rPr>
                <w:rFonts w:eastAsiaTheme="minorEastAsia" w:hint="eastAsia"/>
              </w:rPr>
              <w:t>.</w:t>
            </w:r>
            <w:r w:rsidR="00F20913">
              <w:t xml:space="preserve"> </w:t>
            </w:r>
            <w:r w:rsidR="00F20913" w:rsidRPr="00F20913">
              <w:rPr>
                <w:rFonts w:eastAsiaTheme="minorEastAsia"/>
              </w:rPr>
              <w:t>Iris</w:t>
            </w:r>
          </w:p>
        </w:tc>
        <w:tc>
          <w:tcPr>
            <w:tcW w:w="1456" w:type="dxa"/>
            <w:tcBorders>
              <w:top w:val="nil"/>
              <w:left w:val="nil"/>
              <w:bottom w:val="nil"/>
              <w:right w:val="nil"/>
            </w:tcBorders>
          </w:tcPr>
          <w:p w14:paraId="6050E398" w14:textId="5632C2AC" w:rsidR="000052E2" w:rsidRDefault="003B5095" w:rsidP="00BD5664">
            <w:pPr>
              <w:pStyle w:val="a8"/>
              <w:jc w:val="center"/>
              <w:rPr>
                <w:rFonts w:eastAsiaTheme="minorEastAsia"/>
              </w:rPr>
            </w:pPr>
            <w:r w:rsidRPr="003B5095">
              <w:rPr>
                <w:rFonts w:eastAsiaTheme="minorEastAsia"/>
              </w:rPr>
              <w:t>94.66(3.39)</w:t>
            </w:r>
          </w:p>
        </w:tc>
        <w:tc>
          <w:tcPr>
            <w:tcW w:w="1456" w:type="dxa"/>
            <w:tcBorders>
              <w:top w:val="nil"/>
              <w:left w:val="nil"/>
              <w:bottom w:val="nil"/>
              <w:right w:val="nil"/>
            </w:tcBorders>
          </w:tcPr>
          <w:p w14:paraId="1A38391B" w14:textId="74632735" w:rsidR="000052E2" w:rsidRDefault="005304BC" w:rsidP="00BD5664">
            <w:pPr>
              <w:pStyle w:val="a8"/>
              <w:jc w:val="center"/>
              <w:rPr>
                <w:rFonts w:eastAsiaTheme="minorEastAsia"/>
              </w:rPr>
            </w:pPr>
            <w:r w:rsidRPr="003B5095">
              <w:rPr>
                <w:rFonts w:eastAsiaTheme="minorEastAsia"/>
              </w:rPr>
              <w:t>95.33(2.66)</w:t>
            </w:r>
          </w:p>
        </w:tc>
        <w:tc>
          <w:tcPr>
            <w:tcW w:w="1456" w:type="dxa"/>
            <w:tcBorders>
              <w:top w:val="nil"/>
              <w:left w:val="nil"/>
              <w:bottom w:val="nil"/>
              <w:right w:val="nil"/>
            </w:tcBorders>
          </w:tcPr>
          <w:p w14:paraId="79F37016" w14:textId="1AE41D95" w:rsidR="000052E2" w:rsidRDefault="005304BC" w:rsidP="00BD5664">
            <w:pPr>
              <w:pStyle w:val="a8"/>
              <w:jc w:val="center"/>
              <w:rPr>
                <w:rFonts w:eastAsiaTheme="minorEastAsia"/>
              </w:rPr>
            </w:pPr>
            <w:r w:rsidRPr="003B5095">
              <w:rPr>
                <w:rFonts w:eastAsiaTheme="minorEastAsia"/>
              </w:rPr>
              <w:t>96.00(2.49)</w:t>
            </w:r>
          </w:p>
        </w:tc>
        <w:tc>
          <w:tcPr>
            <w:tcW w:w="1456" w:type="dxa"/>
            <w:tcBorders>
              <w:top w:val="nil"/>
              <w:left w:val="nil"/>
              <w:bottom w:val="nil"/>
              <w:right w:val="nil"/>
            </w:tcBorders>
          </w:tcPr>
          <w:p w14:paraId="0B1FED70" w14:textId="3C4FA463" w:rsidR="000052E2" w:rsidRDefault="005304BC" w:rsidP="00BD5664">
            <w:pPr>
              <w:pStyle w:val="a8"/>
              <w:jc w:val="center"/>
              <w:rPr>
                <w:rFonts w:eastAsiaTheme="minorEastAsia"/>
              </w:rPr>
            </w:pPr>
            <w:r w:rsidRPr="003B5095">
              <w:rPr>
                <w:rFonts w:eastAsiaTheme="minorEastAsia"/>
              </w:rPr>
              <w:t>96.00(2.49)</w:t>
            </w:r>
          </w:p>
        </w:tc>
        <w:tc>
          <w:tcPr>
            <w:tcW w:w="1456" w:type="dxa"/>
            <w:tcBorders>
              <w:top w:val="nil"/>
              <w:left w:val="nil"/>
              <w:bottom w:val="nil"/>
              <w:right w:val="nil"/>
            </w:tcBorders>
          </w:tcPr>
          <w:p w14:paraId="62E49576" w14:textId="566239D6" w:rsidR="000052E2" w:rsidRDefault="005304BC" w:rsidP="00BD5664">
            <w:pPr>
              <w:pStyle w:val="a8"/>
              <w:jc w:val="center"/>
              <w:rPr>
                <w:rFonts w:eastAsiaTheme="minorEastAsia"/>
              </w:rPr>
            </w:pPr>
            <w:r w:rsidRPr="003B5095">
              <w:rPr>
                <w:rFonts w:eastAsiaTheme="minorEastAsia"/>
              </w:rPr>
              <w:t>96.00(2.49)</w:t>
            </w:r>
          </w:p>
        </w:tc>
        <w:tc>
          <w:tcPr>
            <w:tcW w:w="1276" w:type="dxa"/>
            <w:tcBorders>
              <w:top w:val="nil"/>
              <w:left w:val="nil"/>
              <w:bottom w:val="nil"/>
              <w:right w:val="nil"/>
            </w:tcBorders>
          </w:tcPr>
          <w:p w14:paraId="7646BD69" w14:textId="5EF29ED3" w:rsidR="000052E2" w:rsidRDefault="0070131C" w:rsidP="00BD5664">
            <w:pPr>
              <w:pStyle w:val="a8"/>
              <w:jc w:val="center"/>
              <w:rPr>
                <w:rFonts w:eastAsiaTheme="minorEastAsia"/>
              </w:rPr>
            </w:pPr>
            <w:r w:rsidRPr="003B5095">
              <w:rPr>
                <w:rFonts w:eastAsiaTheme="minorEastAsia"/>
              </w:rPr>
              <w:t>97.33</w:t>
            </w:r>
          </w:p>
        </w:tc>
      </w:tr>
      <w:tr w:rsidR="0019723E" w14:paraId="530EE8E7" w14:textId="77777777" w:rsidTr="00BD5664">
        <w:tc>
          <w:tcPr>
            <w:tcW w:w="2638" w:type="dxa"/>
            <w:tcBorders>
              <w:top w:val="nil"/>
              <w:left w:val="nil"/>
              <w:bottom w:val="nil"/>
              <w:right w:val="nil"/>
            </w:tcBorders>
          </w:tcPr>
          <w:p w14:paraId="4FFC364E" w14:textId="2F8A1E96" w:rsidR="000052E2" w:rsidRDefault="0048000F" w:rsidP="00C62693">
            <w:pPr>
              <w:pStyle w:val="a8"/>
              <w:rPr>
                <w:rFonts w:eastAsiaTheme="minorEastAsia" w:hint="eastAsia"/>
              </w:rPr>
            </w:pPr>
            <w:r>
              <w:rPr>
                <w:rFonts w:eastAsiaTheme="minorEastAsia" w:hint="eastAsia"/>
              </w:rPr>
              <w:t>5</w:t>
            </w:r>
            <w:r w:rsidR="00DC1188">
              <w:rPr>
                <w:rFonts w:eastAsiaTheme="minorEastAsia" w:hint="eastAsia"/>
              </w:rPr>
              <w:t>.</w:t>
            </w:r>
            <w:r w:rsidR="005C19D5">
              <w:t xml:space="preserve"> </w:t>
            </w:r>
            <w:r w:rsidR="005C19D5" w:rsidRPr="005C19D5">
              <w:rPr>
                <w:rFonts w:eastAsiaTheme="minorEastAsia"/>
              </w:rPr>
              <w:t>Fertility</w:t>
            </w:r>
          </w:p>
        </w:tc>
        <w:tc>
          <w:tcPr>
            <w:tcW w:w="1456" w:type="dxa"/>
            <w:tcBorders>
              <w:top w:val="nil"/>
              <w:left w:val="nil"/>
              <w:bottom w:val="nil"/>
              <w:right w:val="nil"/>
            </w:tcBorders>
          </w:tcPr>
          <w:p w14:paraId="19BC3956" w14:textId="15387347" w:rsidR="000052E2" w:rsidRDefault="00AC3DBD" w:rsidP="00BD5664">
            <w:pPr>
              <w:pStyle w:val="a8"/>
              <w:jc w:val="center"/>
              <w:rPr>
                <w:rFonts w:eastAsiaTheme="minorEastAsia"/>
              </w:rPr>
            </w:pPr>
            <w:r w:rsidRPr="00AC3DBD">
              <w:rPr>
                <w:rFonts w:eastAsiaTheme="minorEastAsia"/>
              </w:rPr>
              <w:t>88.00(7.48)</w:t>
            </w:r>
          </w:p>
        </w:tc>
        <w:tc>
          <w:tcPr>
            <w:tcW w:w="1456" w:type="dxa"/>
            <w:tcBorders>
              <w:top w:val="nil"/>
              <w:left w:val="nil"/>
              <w:bottom w:val="nil"/>
              <w:right w:val="nil"/>
            </w:tcBorders>
          </w:tcPr>
          <w:p w14:paraId="64F05A67" w14:textId="31AB2277" w:rsidR="000052E2" w:rsidRDefault="00187677" w:rsidP="00BD5664">
            <w:pPr>
              <w:pStyle w:val="a8"/>
              <w:jc w:val="center"/>
              <w:rPr>
                <w:rFonts w:eastAsiaTheme="minorEastAsia"/>
              </w:rPr>
            </w:pPr>
            <w:r w:rsidRPr="00AC3DBD">
              <w:rPr>
                <w:rFonts w:eastAsiaTheme="minorEastAsia"/>
              </w:rPr>
              <w:t>88.00(7.48)</w:t>
            </w:r>
          </w:p>
        </w:tc>
        <w:tc>
          <w:tcPr>
            <w:tcW w:w="1456" w:type="dxa"/>
            <w:tcBorders>
              <w:top w:val="nil"/>
              <w:left w:val="nil"/>
              <w:bottom w:val="nil"/>
              <w:right w:val="nil"/>
            </w:tcBorders>
          </w:tcPr>
          <w:p w14:paraId="73C90A2A" w14:textId="0D560780" w:rsidR="000052E2" w:rsidRDefault="001D1763" w:rsidP="00BD5664">
            <w:pPr>
              <w:pStyle w:val="a8"/>
              <w:jc w:val="center"/>
              <w:rPr>
                <w:rFonts w:eastAsiaTheme="minorEastAsia"/>
              </w:rPr>
            </w:pPr>
            <w:r w:rsidRPr="00AC3DBD">
              <w:rPr>
                <w:rFonts w:eastAsiaTheme="minorEastAsia"/>
              </w:rPr>
              <w:t>88.00(7.48)</w:t>
            </w:r>
          </w:p>
        </w:tc>
        <w:tc>
          <w:tcPr>
            <w:tcW w:w="1456" w:type="dxa"/>
            <w:tcBorders>
              <w:top w:val="nil"/>
              <w:left w:val="nil"/>
              <w:bottom w:val="nil"/>
              <w:right w:val="nil"/>
            </w:tcBorders>
          </w:tcPr>
          <w:p w14:paraId="0297EAEB" w14:textId="386A6BED" w:rsidR="000052E2" w:rsidRDefault="001D1763" w:rsidP="00BD5664">
            <w:pPr>
              <w:pStyle w:val="a8"/>
              <w:jc w:val="center"/>
              <w:rPr>
                <w:rFonts w:eastAsiaTheme="minorEastAsia"/>
              </w:rPr>
            </w:pPr>
            <w:r w:rsidRPr="00AC3DBD">
              <w:rPr>
                <w:rFonts w:eastAsiaTheme="minorEastAsia"/>
              </w:rPr>
              <w:t>88.00(7.48)</w:t>
            </w:r>
          </w:p>
        </w:tc>
        <w:tc>
          <w:tcPr>
            <w:tcW w:w="1456" w:type="dxa"/>
            <w:tcBorders>
              <w:top w:val="nil"/>
              <w:left w:val="nil"/>
              <w:bottom w:val="nil"/>
              <w:right w:val="nil"/>
            </w:tcBorders>
          </w:tcPr>
          <w:p w14:paraId="191BDE04" w14:textId="65BB464D" w:rsidR="000052E2" w:rsidRDefault="007B5426" w:rsidP="00BD5664">
            <w:pPr>
              <w:pStyle w:val="a8"/>
              <w:jc w:val="center"/>
              <w:rPr>
                <w:rFonts w:eastAsiaTheme="minorEastAsia"/>
              </w:rPr>
            </w:pPr>
            <w:r w:rsidRPr="00AC3DBD">
              <w:rPr>
                <w:rFonts w:eastAsiaTheme="minorEastAsia"/>
              </w:rPr>
              <w:t>86.99(5.99)</w:t>
            </w:r>
          </w:p>
        </w:tc>
        <w:tc>
          <w:tcPr>
            <w:tcW w:w="1276" w:type="dxa"/>
            <w:tcBorders>
              <w:top w:val="nil"/>
              <w:left w:val="nil"/>
              <w:bottom w:val="nil"/>
              <w:right w:val="nil"/>
            </w:tcBorders>
          </w:tcPr>
          <w:p w14:paraId="5D20EC1C" w14:textId="0C942B4B" w:rsidR="000052E2" w:rsidRDefault="007B5426" w:rsidP="00BD5664">
            <w:pPr>
              <w:pStyle w:val="a8"/>
              <w:jc w:val="center"/>
              <w:rPr>
                <w:rFonts w:eastAsiaTheme="minorEastAsia"/>
              </w:rPr>
            </w:pPr>
            <w:r w:rsidRPr="00AC3DBD">
              <w:rPr>
                <w:rFonts w:eastAsiaTheme="minorEastAsia"/>
              </w:rPr>
              <w:t>90.00</w:t>
            </w:r>
          </w:p>
        </w:tc>
      </w:tr>
      <w:tr w:rsidR="003E1E7E" w14:paraId="42BAAFE4" w14:textId="77777777" w:rsidTr="00BD5664">
        <w:tc>
          <w:tcPr>
            <w:tcW w:w="2638" w:type="dxa"/>
            <w:tcBorders>
              <w:top w:val="nil"/>
              <w:left w:val="nil"/>
              <w:bottom w:val="nil"/>
              <w:right w:val="nil"/>
            </w:tcBorders>
          </w:tcPr>
          <w:p w14:paraId="136661DE" w14:textId="60C43BC1" w:rsidR="000052E2" w:rsidRDefault="0048000F" w:rsidP="00C62693">
            <w:pPr>
              <w:pStyle w:val="a8"/>
              <w:rPr>
                <w:rFonts w:eastAsiaTheme="minorEastAsia" w:hint="eastAsia"/>
              </w:rPr>
            </w:pPr>
            <w:r>
              <w:rPr>
                <w:rFonts w:eastAsiaTheme="minorEastAsia" w:hint="eastAsia"/>
              </w:rPr>
              <w:t>6</w:t>
            </w:r>
            <w:r w:rsidR="00DC1188">
              <w:rPr>
                <w:rFonts w:eastAsiaTheme="minorEastAsia" w:hint="eastAsia"/>
              </w:rPr>
              <w:t>.</w:t>
            </w:r>
            <w:r w:rsidR="002C3569">
              <w:t xml:space="preserve"> </w:t>
            </w:r>
            <w:r w:rsidR="002C3569" w:rsidRPr="002C3569">
              <w:rPr>
                <w:rFonts w:eastAsiaTheme="minorEastAsia"/>
              </w:rPr>
              <w:t>Zoo</w:t>
            </w:r>
          </w:p>
        </w:tc>
        <w:tc>
          <w:tcPr>
            <w:tcW w:w="1456" w:type="dxa"/>
            <w:tcBorders>
              <w:top w:val="nil"/>
              <w:left w:val="nil"/>
              <w:bottom w:val="nil"/>
              <w:right w:val="nil"/>
            </w:tcBorders>
          </w:tcPr>
          <w:p w14:paraId="59C54921" w14:textId="5D597C68" w:rsidR="000052E2" w:rsidRDefault="007D35CC" w:rsidP="00BD5664">
            <w:pPr>
              <w:pStyle w:val="a8"/>
              <w:jc w:val="center"/>
              <w:rPr>
                <w:rFonts w:eastAsiaTheme="minorEastAsia"/>
              </w:rPr>
            </w:pPr>
            <w:r w:rsidRPr="007D35CC">
              <w:rPr>
                <w:rFonts w:eastAsiaTheme="minorEastAsia"/>
              </w:rPr>
              <w:t>96.04(3.73)</w:t>
            </w:r>
          </w:p>
        </w:tc>
        <w:tc>
          <w:tcPr>
            <w:tcW w:w="1456" w:type="dxa"/>
            <w:tcBorders>
              <w:top w:val="nil"/>
              <w:left w:val="nil"/>
              <w:bottom w:val="nil"/>
              <w:right w:val="nil"/>
            </w:tcBorders>
          </w:tcPr>
          <w:p w14:paraId="00935BC5" w14:textId="53293031" w:rsidR="000052E2" w:rsidRDefault="007D35CC" w:rsidP="00BD5664">
            <w:pPr>
              <w:pStyle w:val="a8"/>
              <w:jc w:val="center"/>
              <w:rPr>
                <w:rFonts w:eastAsiaTheme="minorEastAsia"/>
              </w:rPr>
            </w:pPr>
            <w:r w:rsidRPr="007D35CC">
              <w:rPr>
                <w:rFonts w:eastAsiaTheme="minorEastAsia"/>
              </w:rPr>
              <w:t>95.04(5.47)</w:t>
            </w:r>
          </w:p>
        </w:tc>
        <w:tc>
          <w:tcPr>
            <w:tcW w:w="1456" w:type="dxa"/>
            <w:tcBorders>
              <w:top w:val="nil"/>
              <w:left w:val="nil"/>
              <w:bottom w:val="nil"/>
              <w:right w:val="nil"/>
            </w:tcBorders>
          </w:tcPr>
          <w:p w14:paraId="303453CF" w14:textId="6E2AA8D5" w:rsidR="000052E2" w:rsidRDefault="000F17C8" w:rsidP="00BD5664">
            <w:pPr>
              <w:pStyle w:val="a8"/>
              <w:jc w:val="center"/>
              <w:rPr>
                <w:rFonts w:eastAsiaTheme="minorEastAsia"/>
              </w:rPr>
            </w:pPr>
            <w:r w:rsidRPr="007D35CC">
              <w:rPr>
                <w:rFonts w:eastAsiaTheme="minorEastAsia"/>
              </w:rPr>
              <w:t>96.04(1.97)</w:t>
            </w:r>
          </w:p>
        </w:tc>
        <w:tc>
          <w:tcPr>
            <w:tcW w:w="1456" w:type="dxa"/>
            <w:tcBorders>
              <w:top w:val="nil"/>
              <w:left w:val="nil"/>
              <w:bottom w:val="nil"/>
              <w:right w:val="nil"/>
            </w:tcBorders>
          </w:tcPr>
          <w:p w14:paraId="627FEB5D" w14:textId="759BD5D5" w:rsidR="000052E2" w:rsidRDefault="000F17C8" w:rsidP="00BD5664">
            <w:pPr>
              <w:pStyle w:val="a8"/>
              <w:jc w:val="center"/>
              <w:rPr>
                <w:rFonts w:eastAsiaTheme="minorEastAsia"/>
              </w:rPr>
            </w:pPr>
            <w:r w:rsidRPr="007D35CC">
              <w:rPr>
                <w:rFonts w:eastAsiaTheme="minorEastAsia"/>
              </w:rPr>
              <w:t>92.04(5.12)</w:t>
            </w:r>
          </w:p>
        </w:tc>
        <w:tc>
          <w:tcPr>
            <w:tcW w:w="1456" w:type="dxa"/>
            <w:tcBorders>
              <w:top w:val="nil"/>
              <w:left w:val="nil"/>
              <w:bottom w:val="nil"/>
              <w:right w:val="nil"/>
            </w:tcBorders>
          </w:tcPr>
          <w:p w14:paraId="607538D8" w14:textId="7667404A" w:rsidR="000052E2" w:rsidRDefault="00F97487" w:rsidP="00BD5664">
            <w:pPr>
              <w:pStyle w:val="a8"/>
              <w:jc w:val="center"/>
              <w:rPr>
                <w:rFonts w:eastAsiaTheme="minorEastAsia"/>
              </w:rPr>
            </w:pPr>
            <w:r w:rsidRPr="007D35CC">
              <w:rPr>
                <w:rFonts w:eastAsiaTheme="minorEastAsia"/>
              </w:rPr>
              <w:t>96.04(3.73)</w:t>
            </w:r>
          </w:p>
        </w:tc>
        <w:tc>
          <w:tcPr>
            <w:tcW w:w="1276" w:type="dxa"/>
            <w:tcBorders>
              <w:top w:val="nil"/>
              <w:left w:val="nil"/>
              <w:bottom w:val="nil"/>
              <w:right w:val="nil"/>
            </w:tcBorders>
          </w:tcPr>
          <w:p w14:paraId="0C12A7C4" w14:textId="359F8266" w:rsidR="000052E2" w:rsidRDefault="00B21FBE" w:rsidP="00BD5664">
            <w:pPr>
              <w:pStyle w:val="a8"/>
              <w:jc w:val="center"/>
              <w:rPr>
                <w:rFonts w:eastAsiaTheme="minorEastAsia"/>
              </w:rPr>
            </w:pPr>
            <w:r w:rsidRPr="007D35CC">
              <w:rPr>
                <w:rFonts w:eastAsiaTheme="minorEastAsia"/>
              </w:rPr>
              <w:t>100.00</w:t>
            </w:r>
          </w:p>
        </w:tc>
      </w:tr>
      <w:tr w:rsidR="003E1E7E" w14:paraId="550A6B50" w14:textId="77777777" w:rsidTr="00BD5664">
        <w:tc>
          <w:tcPr>
            <w:tcW w:w="2638" w:type="dxa"/>
            <w:tcBorders>
              <w:top w:val="nil"/>
              <w:left w:val="nil"/>
              <w:bottom w:val="nil"/>
              <w:right w:val="nil"/>
            </w:tcBorders>
          </w:tcPr>
          <w:p w14:paraId="4EDF14BC" w14:textId="63353E17" w:rsidR="000052E2" w:rsidRDefault="0048000F" w:rsidP="00C62693">
            <w:pPr>
              <w:pStyle w:val="a8"/>
              <w:rPr>
                <w:rFonts w:eastAsiaTheme="minorEastAsia" w:hint="eastAsia"/>
              </w:rPr>
            </w:pPr>
            <w:r>
              <w:rPr>
                <w:rFonts w:eastAsiaTheme="minorEastAsia" w:hint="eastAsia"/>
              </w:rPr>
              <w:t>7</w:t>
            </w:r>
            <w:r w:rsidR="00DC1188">
              <w:rPr>
                <w:rFonts w:eastAsiaTheme="minorEastAsia" w:hint="eastAsia"/>
              </w:rPr>
              <w:t>.</w:t>
            </w:r>
            <w:r w:rsidR="002C3569">
              <w:t xml:space="preserve"> </w:t>
            </w:r>
            <w:r w:rsidR="002C3569" w:rsidRPr="002C3569">
              <w:rPr>
                <w:rFonts w:eastAsiaTheme="minorEastAsia"/>
              </w:rPr>
              <w:t>Seeds</w:t>
            </w:r>
          </w:p>
        </w:tc>
        <w:tc>
          <w:tcPr>
            <w:tcW w:w="1456" w:type="dxa"/>
            <w:tcBorders>
              <w:top w:val="nil"/>
              <w:left w:val="nil"/>
              <w:bottom w:val="nil"/>
              <w:right w:val="nil"/>
            </w:tcBorders>
          </w:tcPr>
          <w:p w14:paraId="5F2B451D" w14:textId="37CFA0B5" w:rsidR="000052E2" w:rsidRDefault="00930356" w:rsidP="00BD5664">
            <w:pPr>
              <w:pStyle w:val="a8"/>
              <w:jc w:val="center"/>
              <w:rPr>
                <w:rFonts w:eastAsiaTheme="minorEastAsia"/>
              </w:rPr>
            </w:pPr>
            <w:r w:rsidRPr="00930356">
              <w:rPr>
                <w:rFonts w:eastAsiaTheme="minorEastAsia"/>
              </w:rPr>
              <w:t>92.85(2.60)</w:t>
            </w:r>
          </w:p>
        </w:tc>
        <w:tc>
          <w:tcPr>
            <w:tcW w:w="1456" w:type="dxa"/>
            <w:tcBorders>
              <w:top w:val="nil"/>
              <w:left w:val="nil"/>
              <w:bottom w:val="nil"/>
              <w:right w:val="nil"/>
            </w:tcBorders>
          </w:tcPr>
          <w:p w14:paraId="1A075B0E" w14:textId="335523EF" w:rsidR="000052E2" w:rsidRDefault="00554559" w:rsidP="00BD5664">
            <w:pPr>
              <w:pStyle w:val="a8"/>
              <w:jc w:val="center"/>
              <w:rPr>
                <w:rFonts w:eastAsiaTheme="minorEastAsia"/>
              </w:rPr>
            </w:pPr>
            <w:r w:rsidRPr="00930356">
              <w:rPr>
                <w:rFonts w:eastAsiaTheme="minorEastAsia"/>
              </w:rPr>
              <w:t>93.33(3.80)</w:t>
            </w:r>
          </w:p>
        </w:tc>
        <w:tc>
          <w:tcPr>
            <w:tcW w:w="1456" w:type="dxa"/>
            <w:tcBorders>
              <w:top w:val="nil"/>
              <w:left w:val="nil"/>
              <w:bottom w:val="nil"/>
              <w:right w:val="nil"/>
            </w:tcBorders>
          </w:tcPr>
          <w:p w14:paraId="273CE2AF" w14:textId="64505C0B" w:rsidR="000052E2" w:rsidRDefault="00554559" w:rsidP="00BD5664">
            <w:pPr>
              <w:pStyle w:val="a8"/>
              <w:jc w:val="center"/>
              <w:rPr>
                <w:rFonts w:eastAsiaTheme="minorEastAsia"/>
              </w:rPr>
            </w:pPr>
            <w:r w:rsidRPr="00930356">
              <w:rPr>
                <w:rFonts w:eastAsiaTheme="minorEastAsia"/>
              </w:rPr>
              <w:t>95.23(1.50)</w:t>
            </w:r>
          </w:p>
        </w:tc>
        <w:tc>
          <w:tcPr>
            <w:tcW w:w="1456" w:type="dxa"/>
            <w:tcBorders>
              <w:top w:val="nil"/>
              <w:left w:val="nil"/>
              <w:bottom w:val="nil"/>
              <w:right w:val="nil"/>
            </w:tcBorders>
          </w:tcPr>
          <w:p w14:paraId="65D108B2" w14:textId="79E7F220" w:rsidR="000052E2" w:rsidRDefault="00554559" w:rsidP="00BD5664">
            <w:pPr>
              <w:pStyle w:val="a8"/>
              <w:jc w:val="center"/>
              <w:rPr>
                <w:rFonts w:eastAsiaTheme="minorEastAsia"/>
              </w:rPr>
            </w:pPr>
            <w:r w:rsidRPr="00930356">
              <w:rPr>
                <w:rFonts w:eastAsiaTheme="minorEastAsia"/>
              </w:rPr>
              <w:t>86.19(4.09)</w:t>
            </w:r>
          </w:p>
        </w:tc>
        <w:tc>
          <w:tcPr>
            <w:tcW w:w="1456" w:type="dxa"/>
            <w:tcBorders>
              <w:top w:val="nil"/>
              <w:left w:val="nil"/>
              <w:bottom w:val="nil"/>
              <w:right w:val="nil"/>
            </w:tcBorders>
          </w:tcPr>
          <w:p w14:paraId="1F478C8D" w14:textId="5240B78D" w:rsidR="000052E2" w:rsidRDefault="00554559" w:rsidP="00BD5664">
            <w:pPr>
              <w:pStyle w:val="a8"/>
              <w:jc w:val="center"/>
              <w:rPr>
                <w:rFonts w:eastAsiaTheme="minorEastAsia"/>
              </w:rPr>
            </w:pPr>
            <w:r w:rsidRPr="00930356">
              <w:rPr>
                <w:rFonts w:eastAsiaTheme="minorEastAsia"/>
              </w:rPr>
              <w:t>93.80(2.42)</w:t>
            </w:r>
          </w:p>
        </w:tc>
        <w:tc>
          <w:tcPr>
            <w:tcW w:w="1276" w:type="dxa"/>
            <w:tcBorders>
              <w:top w:val="nil"/>
              <w:left w:val="nil"/>
              <w:bottom w:val="nil"/>
              <w:right w:val="nil"/>
            </w:tcBorders>
          </w:tcPr>
          <w:p w14:paraId="16E7C8AE" w14:textId="19F772EE" w:rsidR="000052E2" w:rsidRDefault="00554559" w:rsidP="00BD5664">
            <w:pPr>
              <w:pStyle w:val="a8"/>
              <w:jc w:val="center"/>
              <w:rPr>
                <w:rFonts w:eastAsiaTheme="minorEastAsia"/>
              </w:rPr>
            </w:pPr>
            <w:r w:rsidRPr="00930356">
              <w:rPr>
                <w:rFonts w:eastAsiaTheme="minorEastAsia"/>
              </w:rPr>
              <w:t>93.80</w:t>
            </w:r>
          </w:p>
        </w:tc>
      </w:tr>
      <w:tr w:rsidR="003E1E7E" w14:paraId="07F8BDC9" w14:textId="77777777" w:rsidTr="00BD5664">
        <w:tc>
          <w:tcPr>
            <w:tcW w:w="2638" w:type="dxa"/>
            <w:tcBorders>
              <w:top w:val="nil"/>
              <w:left w:val="nil"/>
              <w:bottom w:val="nil"/>
              <w:right w:val="nil"/>
            </w:tcBorders>
          </w:tcPr>
          <w:p w14:paraId="559EB71C" w14:textId="0C9BF68A" w:rsidR="000052E2" w:rsidRDefault="0048000F" w:rsidP="00C62693">
            <w:pPr>
              <w:pStyle w:val="a8"/>
              <w:rPr>
                <w:rFonts w:eastAsiaTheme="minorEastAsia" w:hint="eastAsia"/>
              </w:rPr>
            </w:pPr>
            <w:r>
              <w:rPr>
                <w:rFonts w:eastAsiaTheme="minorEastAsia" w:hint="eastAsia"/>
              </w:rPr>
              <w:t>8</w:t>
            </w:r>
            <w:r w:rsidR="00DC1188">
              <w:rPr>
                <w:rFonts w:eastAsiaTheme="minorEastAsia" w:hint="eastAsia"/>
              </w:rPr>
              <w:t>.</w:t>
            </w:r>
            <w:r w:rsidR="001A540B">
              <w:t xml:space="preserve"> </w:t>
            </w:r>
            <w:r w:rsidR="001A540B" w:rsidRPr="001A540B">
              <w:rPr>
                <w:rFonts w:eastAsiaTheme="minorEastAsia"/>
              </w:rPr>
              <w:t>Haberman’s Survival</w:t>
            </w:r>
          </w:p>
        </w:tc>
        <w:tc>
          <w:tcPr>
            <w:tcW w:w="1456" w:type="dxa"/>
            <w:tcBorders>
              <w:top w:val="nil"/>
              <w:left w:val="nil"/>
              <w:bottom w:val="nil"/>
              <w:right w:val="nil"/>
            </w:tcBorders>
          </w:tcPr>
          <w:p w14:paraId="44E391CD" w14:textId="30B89609" w:rsidR="000052E2" w:rsidRDefault="00EE4E51" w:rsidP="00BD5664">
            <w:pPr>
              <w:pStyle w:val="a8"/>
              <w:jc w:val="center"/>
              <w:rPr>
                <w:rFonts w:eastAsiaTheme="minorEastAsia"/>
              </w:rPr>
            </w:pPr>
            <w:r w:rsidRPr="00EE4E51">
              <w:rPr>
                <w:rFonts w:eastAsiaTheme="minorEastAsia"/>
              </w:rPr>
              <w:t>73.21(5.66)</w:t>
            </w:r>
          </w:p>
        </w:tc>
        <w:tc>
          <w:tcPr>
            <w:tcW w:w="1456" w:type="dxa"/>
            <w:tcBorders>
              <w:top w:val="nil"/>
              <w:left w:val="nil"/>
              <w:bottom w:val="nil"/>
              <w:right w:val="nil"/>
            </w:tcBorders>
          </w:tcPr>
          <w:p w14:paraId="695D3D23" w14:textId="346094B6" w:rsidR="000052E2" w:rsidRDefault="00057384" w:rsidP="00BD5664">
            <w:pPr>
              <w:pStyle w:val="a8"/>
              <w:jc w:val="center"/>
              <w:rPr>
                <w:rFonts w:eastAsiaTheme="minorEastAsia"/>
              </w:rPr>
            </w:pPr>
            <w:r w:rsidRPr="00EE4E51">
              <w:rPr>
                <w:rFonts w:eastAsiaTheme="minorEastAsia"/>
              </w:rPr>
              <w:t>72.24(4.78)</w:t>
            </w:r>
          </w:p>
        </w:tc>
        <w:tc>
          <w:tcPr>
            <w:tcW w:w="1456" w:type="dxa"/>
            <w:tcBorders>
              <w:top w:val="nil"/>
              <w:left w:val="nil"/>
              <w:bottom w:val="nil"/>
              <w:right w:val="nil"/>
            </w:tcBorders>
          </w:tcPr>
          <w:p w14:paraId="38FF557C" w14:textId="7835E1DB" w:rsidR="000052E2" w:rsidRDefault="00057384" w:rsidP="00BD5664">
            <w:pPr>
              <w:pStyle w:val="a8"/>
              <w:jc w:val="center"/>
              <w:rPr>
                <w:rFonts w:eastAsiaTheme="minorEastAsia"/>
              </w:rPr>
            </w:pPr>
            <w:r w:rsidRPr="00EE4E51">
              <w:rPr>
                <w:rFonts w:eastAsiaTheme="minorEastAsia"/>
              </w:rPr>
              <w:t>73.22(6.51)</w:t>
            </w:r>
          </w:p>
        </w:tc>
        <w:tc>
          <w:tcPr>
            <w:tcW w:w="1456" w:type="dxa"/>
            <w:tcBorders>
              <w:top w:val="nil"/>
              <w:left w:val="nil"/>
              <w:bottom w:val="nil"/>
              <w:right w:val="nil"/>
            </w:tcBorders>
          </w:tcPr>
          <w:p w14:paraId="367F53DC" w14:textId="4626834C" w:rsidR="000052E2" w:rsidRDefault="00057384" w:rsidP="00BD5664">
            <w:pPr>
              <w:pStyle w:val="a8"/>
              <w:jc w:val="center"/>
              <w:rPr>
                <w:rFonts w:eastAsiaTheme="minorEastAsia"/>
              </w:rPr>
            </w:pPr>
            <w:r w:rsidRPr="00EE4E51">
              <w:rPr>
                <w:rFonts w:eastAsiaTheme="minorEastAsia"/>
              </w:rPr>
              <w:t>72.22(3.06)</w:t>
            </w:r>
          </w:p>
        </w:tc>
        <w:tc>
          <w:tcPr>
            <w:tcW w:w="1456" w:type="dxa"/>
            <w:tcBorders>
              <w:top w:val="nil"/>
              <w:left w:val="nil"/>
              <w:bottom w:val="nil"/>
              <w:right w:val="nil"/>
            </w:tcBorders>
          </w:tcPr>
          <w:p w14:paraId="4DC0E248" w14:textId="4E87D473" w:rsidR="000052E2" w:rsidRDefault="00057384" w:rsidP="00BD5664">
            <w:pPr>
              <w:pStyle w:val="a8"/>
              <w:jc w:val="center"/>
              <w:rPr>
                <w:rFonts w:eastAsiaTheme="minorEastAsia"/>
              </w:rPr>
            </w:pPr>
            <w:r w:rsidRPr="00EE4E51">
              <w:rPr>
                <w:rFonts w:eastAsiaTheme="minorEastAsia"/>
              </w:rPr>
              <w:t>71.25(6.75)</w:t>
            </w:r>
          </w:p>
        </w:tc>
        <w:tc>
          <w:tcPr>
            <w:tcW w:w="1276" w:type="dxa"/>
            <w:tcBorders>
              <w:top w:val="nil"/>
              <w:left w:val="nil"/>
              <w:bottom w:val="nil"/>
              <w:right w:val="nil"/>
            </w:tcBorders>
          </w:tcPr>
          <w:p w14:paraId="7BB5C94E" w14:textId="27966107" w:rsidR="000052E2" w:rsidRDefault="00057384" w:rsidP="00BD5664">
            <w:pPr>
              <w:pStyle w:val="a8"/>
              <w:jc w:val="center"/>
              <w:rPr>
                <w:rFonts w:eastAsiaTheme="minorEastAsia"/>
              </w:rPr>
            </w:pPr>
            <w:r w:rsidRPr="00EE4E51">
              <w:rPr>
                <w:rFonts w:eastAsiaTheme="minorEastAsia"/>
              </w:rPr>
              <w:t>73.52</w:t>
            </w:r>
          </w:p>
        </w:tc>
      </w:tr>
      <w:tr w:rsidR="003E1E7E" w14:paraId="06760E24" w14:textId="77777777" w:rsidTr="00BD5664">
        <w:tc>
          <w:tcPr>
            <w:tcW w:w="2638" w:type="dxa"/>
            <w:tcBorders>
              <w:top w:val="nil"/>
              <w:left w:val="nil"/>
              <w:bottom w:val="nil"/>
              <w:right w:val="nil"/>
            </w:tcBorders>
          </w:tcPr>
          <w:p w14:paraId="2A226770" w14:textId="564DBB1D" w:rsidR="000052E2" w:rsidRDefault="0048000F" w:rsidP="00C62693">
            <w:pPr>
              <w:pStyle w:val="a8"/>
              <w:rPr>
                <w:rFonts w:eastAsiaTheme="minorEastAsia" w:hint="eastAsia"/>
              </w:rPr>
            </w:pPr>
            <w:r>
              <w:rPr>
                <w:rFonts w:eastAsiaTheme="minorEastAsia" w:hint="eastAsia"/>
              </w:rPr>
              <w:t>9</w:t>
            </w:r>
            <w:r w:rsidR="00DC1188">
              <w:rPr>
                <w:rFonts w:eastAsiaTheme="minorEastAsia" w:hint="eastAsia"/>
              </w:rPr>
              <w:t>.</w:t>
            </w:r>
            <w:r w:rsidR="007911A8">
              <w:t xml:space="preserve"> </w:t>
            </w:r>
            <w:r w:rsidR="007911A8" w:rsidRPr="007911A8">
              <w:rPr>
                <w:rFonts w:eastAsiaTheme="minorEastAsia"/>
              </w:rPr>
              <w:t>Glass Identification</w:t>
            </w:r>
          </w:p>
        </w:tc>
        <w:tc>
          <w:tcPr>
            <w:tcW w:w="1456" w:type="dxa"/>
            <w:tcBorders>
              <w:top w:val="nil"/>
              <w:left w:val="nil"/>
              <w:bottom w:val="nil"/>
              <w:right w:val="nil"/>
            </w:tcBorders>
          </w:tcPr>
          <w:p w14:paraId="04E70F54" w14:textId="1BE315D8" w:rsidR="000052E2" w:rsidRDefault="00B70C61" w:rsidP="00BD5664">
            <w:pPr>
              <w:pStyle w:val="a8"/>
              <w:jc w:val="center"/>
              <w:rPr>
                <w:rFonts w:eastAsiaTheme="minorEastAsia"/>
              </w:rPr>
            </w:pPr>
            <w:r w:rsidRPr="00B70C61">
              <w:rPr>
                <w:rFonts w:eastAsiaTheme="minorEastAsia"/>
              </w:rPr>
              <w:t>78.93(9.96)</w:t>
            </w:r>
          </w:p>
        </w:tc>
        <w:tc>
          <w:tcPr>
            <w:tcW w:w="1456" w:type="dxa"/>
            <w:tcBorders>
              <w:top w:val="nil"/>
              <w:left w:val="nil"/>
              <w:bottom w:val="nil"/>
              <w:right w:val="nil"/>
            </w:tcBorders>
          </w:tcPr>
          <w:p w14:paraId="2F43C29D" w14:textId="71C9C620" w:rsidR="000052E2" w:rsidRDefault="005C2ADC" w:rsidP="00BD5664">
            <w:pPr>
              <w:pStyle w:val="a8"/>
              <w:jc w:val="center"/>
              <w:rPr>
                <w:rFonts w:eastAsiaTheme="minorEastAsia"/>
              </w:rPr>
            </w:pPr>
            <w:r w:rsidRPr="00B70C61">
              <w:rPr>
                <w:rFonts w:eastAsiaTheme="minorEastAsia"/>
              </w:rPr>
              <w:t>77.54(11.32)</w:t>
            </w:r>
          </w:p>
        </w:tc>
        <w:tc>
          <w:tcPr>
            <w:tcW w:w="1456" w:type="dxa"/>
            <w:tcBorders>
              <w:top w:val="nil"/>
              <w:left w:val="nil"/>
              <w:bottom w:val="nil"/>
              <w:right w:val="nil"/>
            </w:tcBorders>
          </w:tcPr>
          <w:p w14:paraId="558DC43F" w14:textId="64C29E7A" w:rsidR="000052E2" w:rsidRDefault="001E5445" w:rsidP="00BD5664">
            <w:pPr>
              <w:pStyle w:val="a8"/>
              <w:jc w:val="center"/>
              <w:rPr>
                <w:rFonts w:eastAsiaTheme="minorEastAsia"/>
              </w:rPr>
            </w:pPr>
            <w:r w:rsidRPr="00B70C61">
              <w:rPr>
                <w:rFonts w:eastAsiaTheme="minorEastAsia"/>
              </w:rPr>
              <w:t>71.96(6.41)</w:t>
            </w:r>
          </w:p>
        </w:tc>
        <w:tc>
          <w:tcPr>
            <w:tcW w:w="1456" w:type="dxa"/>
            <w:tcBorders>
              <w:top w:val="nil"/>
              <w:left w:val="nil"/>
              <w:bottom w:val="nil"/>
              <w:right w:val="nil"/>
            </w:tcBorders>
          </w:tcPr>
          <w:p w14:paraId="3AAE7C1B" w14:textId="19469B0B" w:rsidR="000052E2" w:rsidRDefault="002173A2" w:rsidP="00BD5664">
            <w:pPr>
              <w:pStyle w:val="a8"/>
              <w:jc w:val="center"/>
              <w:rPr>
                <w:rFonts w:eastAsiaTheme="minorEastAsia"/>
              </w:rPr>
            </w:pPr>
            <w:r w:rsidRPr="00B70C61">
              <w:rPr>
                <w:rFonts w:eastAsiaTheme="minorEastAsia"/>
              </w:rPr>
              <w:t>46.73(3.31)</w:t>
            </w:r>
          </w:p>
        </w:tc>
        <w:tc>
          <w:tcPr>
            <w:tcW w:w="1456" w:type="dxa"/>
            <w:tcBorders>
              <w:top w:val="nil"/>
              <w:left w:val="nil"/>
              <w:bottom w:val="nil"/>
              <w:right w:val="nil"/>
            </w:tcBorders>
          </w:tcPr>
          <w:p w14:paraId="52DBDBC5" w14:textId="44B6BDFA" w:rsidR="000052E2" w:rsidRDefault="00F1734C" w:rsidP="00BD5664">
            <w:pPr>
              <w:pStyle w:val="a8"/>
              <w:jc w:val="center"/>
              <w:rPr>
                <w:rFonts w:eastAsiaTheme="minorEastAsia"/>
              </w:rPr>
            </w:pPr>
            <w:r w:rsidRPr="00B70C61">
              <w:rPr>
                <w:rFonts w:eastAsiaTheme="minorEastAsia"/>
              </w:rPr>
              <w:t>73.84(10.51)</w:t>
            </w:r>
          </w:p>
        </w:tc>
        <w:tc>
          <w:tcPr>
            <w:tcW w:w="1276" w:type="dxa"/>
            <w:tcBorders>
              <w:top w:val="nil"/>
              <w:left w:val="nil"/>
              <w:bottom w:val="nil"/>
              <w:right w:val="nil"/>
            </w:tcBorders>
          </w:tcPr>
          <w:p w14:paraId="578AE4BD" w14:textId="225E9C90" w:rsidR="000052E2" w:rsidRDefault="00A4438E" w:rsidP="00BD5664">
            <w:pPr>
              <w:pStyle w:val="a8"/>
              <w:jc w:val="center"/>
              <w:rPr>
                <w:rFonts w:eastAsiaTheme="minorEastAsia"/>
              </w:rPr>
            </w:pPr>
            <w:r w:rsidRPr="00B70C61">
              <w:rPr>
                <w:rFonts w:eastAsiaTheme="minorEastAsia"/>
              </w:rPr>
              <w:t>84.11</w:t>
            </w:r>
          </w:p>
        </w:tc>
      </w:tr>
      <w:tr w:rsidR="00B21FBE" w14:paraId="7C0F5656" w14:textId="77777777" w:rsidTr="00BD5664">
        <w:tc>
          <w:tcPr>
            <w:tcW w:w="2638" w:type="dxa"/>
            <w:tcBorders>
              <w:top w:val="nil"/>
              <w:left w:val="nil"/>
              <w:right w:val="nil"/>
            </w:tcBorders>
          </w:tcPr>
          <w:p w14:paraId="23435A30" w14:textId="7F101D1A" w:rsidR="0048000F" w:rsidRDefault="0048000F" w:rsidP="00C62693">
            <w:pPr>
              <w:pStyle w:val="a8"/>
              <w:rPr>
                <w:rFonts w:eastAsiaTheme="minorEastAsia" w:hint="eastAsia"/>
              </w:rPr>
            </w:pPr>
            <w:r>
              <w:rPr>
                <w:rFonts w:eastAsiaTheme="minorEastAsia" w:hint="eastAsia"/>
              </w:rPr>
              <w:t>10</w:t>
            </w:r>
            <w:r w:rsidR="00DC1188">
              <w:rPr>
                <w:rFonts w:eastAsiaTheme="minorEastAsia" w:hint="eastAsia"/>
              </w:rPr>
              <w:t>.</w:t>
            </w:r>
            <w:r w:rsidR="00C6250E">
              <w:t xml:space="preserve"> </w:t>
            </w:r>
            <w:r w:rsidR="00C6250E" w:rsidRPr="00C6250E">
              <w:rPr>
                <w:rFonts w:eastAsiaTheme="minorEastAsia"/>
              </w:rPr>
              <w:t>Yeast</w:t>
            </w:r>
          </w:p>
        </w:tc>
        <w:tc>
          <w:tcPr>
            <w:tcW w:w="1456" w:type="dxa"/>
            <w:tcBorders>
              <w:top w:val="nil"/>
              <w:left w:val="nil"/>
              <w:right w:val="nil"/>
            </w:tcBorders>
          </w:tcPr>
          <w:p w14:paraId="69E79F14" w14:textId="1669571F" w:rsidR="0048000F" w:rsidRDefault="00E1148B" w:rsidP="00BD5664">
            <w:pPr>
              <w:pStyle w:val="a8"/>
              <w:jc w:val="center"/>
              <w:rPr>
                <w:rFonts w:eastAsiaTheme="minorEastAsia"/>
              </w:rPr>
            </w:pPr>
            <w:r w:rsidRPr="00E1148B">
              <w:rPr>
                <w:rFonts w:eastAsiaTheme="minorEastAsia"/>
              </w:rPr>
              <w:t>61.72(3.02)</w:t>
            </w:r>
          </w:p>
        </w:tc>
        <w:tc>
          <w:tcPr>
            <w:tcW w:w="1456" w:type="dxa"/>
            <w:tcBorders>
              <w:top w:val="nil"/>
              <w:left w:val="nil"/>
              <w:right w:val="nil"/>
            </w:tcBorders>
          </w:tcPr>
          <w:p w14:paraId="75CEB295" w14:textId="623FF7EF" w:rsidR="0048000F" w:rsidRDefault="007E3628" w:rsidP="00BD5664">
            <w:pPr>
              <w:pStyle w:val="a8"/>
              <w:jc w:val="center"/>
              <w:rPr>
                <w:rFonts w:eastAsiaTheme="minorEastAsia"/>
              </w:rPr>
            </w:pPr>
            <w:r w:rsidRPr="00E1148B">
              <w:rPr>
                <w:rFonts w:eastAsiaTheme="minorEastAsia"/>
              </w:rPr>
              <w:t>62.12(2.87)</w:t>
            </w:r>
          </w:p>
        </w:tc>
        <w:tc>
          <w:tcPr>
            <w:tcW w:w="1456" w:type="dxa"/>
            <w:tcBorders>
              <w:top w:val="nil"/>
              <w:left w:val="nil"/>
              <w:right w:val="nil"/>
            </w:tcBorders>
          </w:tcPr>
          <w:p w14:paraId="15A5E2B0" w14:textId="4B176417" w:rsidR="0048000F" w:rsidRDefault="007E3628" w:rsidP="00BD5664">
            <w:pPr>
              <w:pStyle w:val="a8"/>
              <w:jc w:val="center"/>
              <w:rPr>
                <w:rFonts w:eastAsiaTheme="minorEastAsia"/>
              </w:rPr>
            </w:pPr>
            <w:r w:rsidRPr="00E1148B">
              <w:rPr>
                <w:rFonts w:eastAsiaTheme="minorEastAsia"/>
              </w:rPr>
              <w:t>59.49(2.85)</w:t>
            </w:r>
          </w:p>
        </w:tc>
        <w:tc>
          <w:tcPr>
            <w:tcW w:w="1456" w:type="dxa"/>
            <w:tcBorders>
              <w:top w:val="nil"/>
              <w:left w:val="nil"/>
              <w:right w:val="nil"/>
            </w:tcBorders>
          </w:tcPr>
          <w:p w14:paraId="17F6246D" w14:textId="5B679F25" w:rsidR="0048000F" w:rsidRDefault="007E3628" w:rsidP="00BD5664">
            <w:pPr>
              <w:pStyle w:val="a8"/>
              <w:jc w:val="center"/>
              <w:rPr>
                <w:rFonts w:eastAsiaTheme="minorEastAsia"/>
              </w:rPr>
            </w:pPr>
            <w:r w:rsidRPr="00E1148B">
              <w:rPr>
                <w:rFonts w:eastAsiaTheme="minorEastAsia"/>
              </w:rPr>
              <w:t>42.05(4.00)</w:t>
            </w:r>
          </w:p>
        </w:tc>
        <w:tc>
          <w:tcPr>
            <w:tcW w:w="1456" w:type="dxa"/>
            <w:tcBorders>
              <w:top w:val="nil"/>
              <w:left w:val="nil"/>
              <w:right w:val="nil"/>
            </w:tcBorders>
          </w:tcPr>
          <w:p w14:paraId="58E01CB3" w14:textId="315131A6" w:rsidR="0048000F" w:rsidRDefault="007E3628" w:rsidP="00BD5664">
            <w:pPr>
              <w:pStyle w:val="a8"/>
              <w:jc w:val="center"/>
              <w:rPr>
                <w:rFonts w:eastAsiaTheme="minorEastAsia"/>
              </w:rPr>
            </w:pPr>
            <w:r w:rsidRPr="00E1148B">
              <w:rPr>
                <w:rFonts w:eastAsiaTheme="minorEastAsia"/>
              </w:rPr>
              <w:t>61.65(3.42)</w:t>
            </w:r>
          </w:p>
        </w:tc>
        <w:tc>
          <w:tcPr>
            <w:tcW w:w="1276" w:type="dxa"/>
            <w:tcBorders>
              <w:top w:val="nil"/>
              <w:left w:val="nil"/>
              <w:right w:val="nil"/>
            </w:tcBorders>
          </w:tcPr>
          <w:p w14:paraId="28B9D439" w14:textId="3839CCB9" w:rsidR="0048000F" w:rsidRDefault="007E3628" w:rsidP="00BD5664">
            <w:pPr>
              <w:pStyle w:val="a8"/>
              <w:jc w:val="center"/>
              <w:rPr>
                <w:rFonts w:eastAsiaTheme="minorEastAsia"/>
              </w:rPr>
            </w:pPr>
            <w:r w:rsidRPr="00E1148B">
              <w:rPr>
                <w:rFonts w:eastAsiaTheme="minorEastAsia"/>
              </w:rPr>
              <w:t>62.73</w:t>
            </w:r>
          </w:p>
        </w:tc>
      </w:tr>
    </w:tbl>
    <w:p w14:paraId="4A799A5C" w14:textId="77777777" w:rsidR="00AE6A0B" w:rsidRPr="00C62693" w:rsidRDefault="00AE6A0B" w:rsidP="00C62693">
      <w:pPr>
        <w:pStyle w:val="a8"/>
        <w:rPr>
          <w:rFonts w:eastAsiaTheme="minorEastAsia" w:hint="eastAsia"/>
        </w:rPr>
      </w:pPr>
    </w:p>
    <w:p w14:paraId="196BD330" w14:textId="51C54531" w:rsidR="00C62693" w:rsidRDefault="00C62693" w:rsidP="000636ED">
      <w:pPr>
        <w:pStyle w:val="a8"/>
        <w:rPr>
          <w:rFonts w:eastAsiaTheme="minorEastAsia"/>
        </w:rPr>
      </w:pPr>
      <w:r w:rsidRPr="00C62693">
        <w:t xml:space="preserve">To calculate accuracy, we employed a Leave-P-Out cross-validation strategy, setting </w:t>
      </w:r>
      <m:oMath>
        <m:r>
          <w:rPr>
            <w:rFonts w:ascii="Cambria Math" w:hAnsi="Cambria Math"/>
          </w:rPr>
          <m:t>p</m:t>
        </m:r>
        <m:r>
          <w:rPr>
            <w:rFonts w:ascii="Cambria Math" w:eastAsiaTheme="minorEastAsia" w:hAnsi="Cambria Math"/>
          </w:rPr>
          <m:t xml:space="preserve"> = 2</m:t>
        </m:r>
      </m:oMath>
      <w:r w:rsidR="00520C1F">
        <w:rPr>
          <w:rFonts w:eastAsiaTheme="minorEastAsia" w:hint="eastAsia"/>
        </w:rPr>
        <w:t>.</w:t>
      </w:r>
      <w:r w:rsidR="005A5E74">
        <w:rPr>
          <w:rFonts w:eastAsiaTheme="minorEastAsia" w:hint="eastAsia"/>
        </w:rPr>
        <w:t xml:space="preserve"> </w:t>
      </w:r>
      <w:r w:rsidRPr="00C62693">
        <w:t>This approach ensures that two samples are left out in each iteration for testing, while the remaining samples are used to train the model. This method provides a robust estimate of accuracy, particularly for small datasets, by maximizing the use of limited data while avoiding overfitting.</w:t>
      </w:r>
    </w:p>
    <w:p w14:paraId="43D49C68" w14:textId="77777777" w:rsidR="00FF60C4" w:rsidRDefault="00FF60C4" w:rsidP="00FF60C4">
      <w:pPr>
        <w:pStyle w:val="a8"/>
        <w:rPr>
          <w:rFonts w:eastAsiaTheme="minorEastAsia"/>
        </w:rPr>
      </w:pPr>
    </w:p>
    <w:p w14:paraId="0D0C208E" w14:textId="77777777" w:rsidR="00DA727D" w:rsidRDefault="00DA727D" w:rsidP="007B52FC">
      <w:pPr>
        <w:pStyle w:val="a8"/>
        <w:rPr>
          <w:rFonts w:eastAsiaTheme="minorEastAsia"/>
        </w:rPr>
      </w:pPr>
    </w:p>
    <w:p w14:paraId="40ED2B4F" w14:textId="4854DF8E" w:rsidR="00645AE4" w:rsidRDefault="00645AE4" w:rsidP="00645AE4">
      <w:pPr>
        <w:pStyle w:val="a8"/>
      </w:pPr>
      <w:r>
        <w:rPr>
          <w:noProof/>
        </w:rPr>
        <w:lastRenderedPageBreak/>
        <w:drawing>
          <wp:inline distT="0" distB="0" distL="0" distR="0" wp14:anchorId="781E63F2" wp14:editId="34B62A18">
            <wp:extent cx="5486400" cy="4388485"/>
            <wp:effectExtent l="0" t="0" r="0" b="0"/>
            <wp:docPr id="10355032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4388485"/>
                    </a:xfrm>
                    <a:prstGeom prst="rect">
                      <a:avLst/>
                    </a:prstGeom>
                    <a:noFill/>
                    <a:ln>
                      <a:noFill/>
                    </a:ln>
                  </pic:spPr>
                </pic:pic>
              </a:graphicData>
            </a:graphic>
          </wp:inline>
        </w:drawing>
      </w:r>
    </w:p>
    <w:p w14:paraId="3C5AC83D" w14:textId="51929099" w:rsidR="00DA727D" w:rsidRDefault="008138CF" w:rsidP="007B52FC">
      <w:pPr>
        <w:pStyle w:val="a8"/>
        <w:rPr>
          <w:rFonts w:eastAsiaTheme="minorEastAsia"/>
        </w:rPr>
      </w:pPr>
      <w:r>
        <w:rPr>
          <w:rFonts w:eastAsiaTheme="minorEastAsia" w:hint="eastAsia"/>
        </w:rPr>
        <w:t xml:space="preserve">Fig.3: </w:t>
      </w:r>
      <w:r w:rsidR="00866A9A" w:rsidRPr="00866A9A">
        <w:t>ROC curves and AUC values for various models. The VAE-HNF model, highlighted in red, achieves an AUC of 0.82.</w:t>
      </w:r>
    </w:p>
    <w:p w14:paraId="57007BEC" w14:textId="77777777" w:rsidR="00DA727D" w:rsidRDefault="00DA727D" w:rsidP="007B52FC">
      <w:pPr>
        <w:pStyle w:val="a8"/>
        <w:rPr>
          <w:rFonts w:eastAsiaTheme="minorEastAsia"/>
        </w:rPr>
      </w:pPr>
    </w:p>
    <w:p w14:paraId="6C09B2C1" w14:textId="01C0A82D" w:rsidR="007B52FC" w:rsidRPr="007B52FC" w:rsidRDefault="007B52FC" w:rsidP="007B52FC">
      <w:pPr>
        <w:pStyle w:val="a8"/>
      </w:pPr>
      <w:r w:rsidRPr="007B52FC">
        <w:t xml:space="preserve">In Figure </w:t>
      </w:r>
      <w:r w:rsidR="001F10D3">
        <w:rPr>
          <w:rFonts w:eastAsiaTheme="minorEastAsia" w:hint="eastAsia"/>
        </w:rPr>
        <w:t>3</w:t>
      </w:r>
      <w:r w:rsidRPr="007B52FC">
        <w:t>, the Receiver Operating Characteristic (ROC) curves visually compare the performance of the models evaluated. Notably, the VAE-HNF model exhibits the highest Area Under the Curve (AUC) at 0.82, underscoring its superior ability to distinguish between classes, particularly in small datasets. Other models, such as Random Forest and XGBoost, perform reasonably well with AUC scores of 0.72 but do not match the effectiveness of VAE-HNF. Conversely, the HyperTab model shows a lower AUC of 0.56, indicating a weaker classification capacity. The ROC curves illustrate the clear advantage of VAE-HNF in classification accuracy and reliability, emphasizing its effectiveness in scenarios with limited data.</w:t>
      </w:r>
    </w:p>
    <w:p w14:paraId="4B1B8262" w14:textId="77777777" w:rsidR="007B52FC" w:rsidRPr="007B52FC" w:rsidRDefault="007B52FC" w:rsidP="007B52FC">
      <w:pPr>
        <w:pStyle w:val="a8"/>
      </w:pPr>
    </w:p>
    <w:p w14:paraId="7965D592" w14:textId="77777777" w:rsidR="007B52FC" w:rsidRPr="007B52FC" w:rsidRDefault="007B52FC" w:rsidP="007B52FC">
      <w:pPr>
        <w:pStyle w:val="a8"/>
      </w:pPr>
      <w:r w:rsidRPr="007B52FC">
        <w:t xml:space="preserve">  </w:t>
      </w:r>
    </w:p>
    <w:p w14:paraId="362125E1" w14:textId="5D0BD819" w:rsidR="007B52FC" w:rsidRPr="007B52FC" w:rsidRDefault="007B52FC" w:rsidP="007B52FC">
      <w:pPr>
        <w:pStyle w:val="a8"/>
        <w:rPr>
          <w:rFonts w:eastAsiaTheme="minorEastAsia" w:hint="eastAsia"/>
        </w:rPr>
      </w:pPr>
      <w:r w:rsidRPr="007B52FC">
        <w:lastRenderedPageBreak/>
        <w:t xml:space="preserve">As illustrated in Figure </w:t>
      </w:r>
      <w:r w:rsidR="004D7EF6">
        <w:rPr>
          <w:rFonts w:eastAsiaTheme="minorEastAsia" w:hint="eastAsia"/>
        </w:rPr>
        <w:t>4</w:t>
      </w:r>
      <w:r w:rsidRPr="007B52FC">
        <w:t>, the precision-recall curves offer a detailed view of each model’s performance, particularly under imbalanced data conditions. The VAE-HNF model demonstrates outstanding stability with near-optimal precision and recall across thresholds, outperforming all other models. Random Forest and XGBoost exhibit balanced yet moderate performance, with precision decreasing gradually as recall increases. Models like HyperTab and TPOT show more erratic patterns, with HyperTab experiencing sharp declines in precision at several points, indicating inconsistency in classification accuracy. These results underscore the robustness of the VAE-HNF model, confirming its advantage in tasks where high classification quality is critical despite data imbalance.</w:t>
      </w:r>
    </w:p>
    <w:p w14:paraId="63EC4701" w14:textId="5B60E158" w:rsidR="008E1A5F" w:rsidRDefault="007B52FC" w:rsidP="008E1A5F">
      <w:pPr>
        <w:pStyle w:val="a8"/>
        <w:rPr>
          <w:rFonts w:eastAsiaTheme="minorEastAsia"/>
        </w:rPr>
      </w:pPr>
      <w:r w:rsidRPr="007B52FC">
        <w:t xml:space="preserve">Figure </w:t>
      </w:r>
      <w:r w:rsidR="00EE35E8">
        <w:rPr>
          <w:rFonts w:eastAsiaTheme="minorEastAsia" w:hint="eastAsia"/>
        </w:rPr>
        <w:t>5</w:t>
      </w:r>
      <w:r w:rsidRPr="007B52FC">
        <w:t xml:space="preserve"> provides an in-depth comparison of various machine learning models' performance under increasing noise levels, measured by standard deviation. The VAE-HNF model shows remarkable stability, retaining high accuracy even as noise intensifies, which underscores its robustness to data imperfections. Random Forest and XGBoost, however, exhibit a sharp decline in accuracy as noise levels rise, indicating their greater vulnerability to noisy data. HyperTab and TabPFN, while initially less stable, display an intriguing resilience at higher noise levels, with their accuracy decline slowing and eventually stabilizing. This convergence at higher noise levels highlights an unexpected robustness, suggesting these models could be useful in particularly noisy environments. TPOT shows a moderate decline initially but stabilizes under medium noise conditions. This analysis demonstrates the VAE-HNF model's superior noise tolerance while also acknowledging the relative stability of HyperTab and TabPFN under high-noise settings, making them viable choices for real-world applications involving noisy or imperfect data.</w:t>
      </w:r>
    </w:p>
    <w:p w14:paraId="05B2C30E" w14:textId="77777777" w:rsidR="00D23398" w:rsidRDefault="00D23398" w:rsidP="008E1A5F">
      <w:pPr>
        <w:pStyle w:val="a8"/>
        <w:rPr>
          <w:rFonts w:eastAsiaTheme="minorEastAsia"/>
        </w:rPr>
      </w:pPr>
    </w:p>
    <w:p w14:paraId="42DC234B" w14:textId="353F3FBA" w:rsidR="00690023" w:rsidRDefault="00690023" w:rsidP="00690023">
      <w:pPr>
        <w:pStyle w:val="a8"/>
      </w:pPr>
      <w:r>
        <w:rPr>
          <w:noProof/>
        </w:rPr>
        <w:lastRenderedPageBreak/>
        <w:drawing>
          <wp:inline distT="0" distB="0" distL="0" distR="0" wp14:anchorId="1BE532D7" wp14:editId="4D13BE08">
            <wp:extent cx="5486400" cy="4388485"/>
            <wp:effectExtent l="0" t="0" r="0" b="0"/>
            <wp:docPr id="19938599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4388485"/>
                    </a:xfrm>
                    <a:prstGeom prst="rect">
                      <a:avLst/>
                    </a:prstGeom>
                    <a:noFill/>
                    <a:ln>
                      <a:noFill/>
                    </a:ln>
                  </pic:spPr>
                </pic:pic>
              </a:graphicData>
            </a:graphic>
          </wp:inline>
        </w:drawing>
      </w:r>
    </w:p>
    <w:p w14:paraId="2F07023C" w14:textId="4121A55F" w:rsidR="005C3FAC" w:rsidRPr="005C3FAC" w:rsidRDefault="00C25B29" w:rsidP="005C3FAC">
      <w:pPr>
        <w:pStyle w:val="a8"/>
      </w:pPr>
      <w:r>
        <w:rPr>
          <w:rFonts w:eastAsiaTheme="minorEastAsia" w:hint="eastAsia"/>
        </w:rPr>
        <w:t>Fig.4</w:t>
      </w:r>
      <w:r w:rsidR="008C6DD7">
        <w:rPr>
          <w:rFonts w:eastAsiaTheme="minorEastAsia" w:hint="eastAsia"/>
        </w:rPr>
        <w:t xml:space="preserve">: </w:t>
      </w:r>
      <w:r w:rsidR="005C3FAC" w:rsidRPr="005C3FAC">
        <w:t>Precision-Recall Curves of Different Models. The VAE-HNF model (solid red line) shows superior precision-recall performance, maintaining high precision across a range of recall values, especially in the context of imbalanced data.</w:t>
      </w:r>
    </w:p>
    <w:p w14:paraId="153EE543" w14:textId="77777777" w:rsidR="00690023" w:rsidRDefault="00690023" w:rsidP="008E1A5F">
      <w:pPr>
        <w:pStyle w:val="a8"/>
        <w:rPr>
          <w:rFonts w:eastAsiaTheme="minorEastAsia"/>
        </w:rPr>
      </w:pPr>
    </w:p>
    <w:p w14:paraId="160CBC26" w14:textId="5610C8D1" w:rsidR="00832F86" w:rsidRDefault="00832F86" w:rsidP="00832F86">
      <w:pPr>
        <w:pStyle w:val="a8"/>
      </w:pPr>
      <w:r>
        <w:rPr>
          <w:noProof/>
        </w:rPr>
        <w:lastRenderedPageBreak/>
        <w:drawing>
          <wp:inline distT="0" distB="0" distL="0" distR="0" wp14:anchorId="6E142643" wp14:editId="5E0F3C8C">
            <wp:extent cx="5486400" cy="4388485"/>
            <wp:effectExtent l="0" t="0" r="0" b="0"/>
            <wp:docPr id="14540642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4388485"/>
                    </a:xfrm>
                    <a:prstGeom prst="rect">
                      <a:avLst/>
                    </a:prstGeom>
                    <a:noFill/>
                    <a:ln>
                      <a:noFill/>
                    </a:ln>
                  </pic:spPr>
                </pic:pic>
              </a:graphicData>
            </a:graphic>
          </wp:inline>
        </w:drawing>
      </w:r>
    </w:p>
    <w:p w14:paraId="46B285B3" w14:textId="7A0A05A2" w:rsidR="00F32BB6" w:rsidRPr="008E1A5F" w:rsidRDefault="009465DC" w:rsidP="008E1A5F">
      <w:pPr>
        <w:pStyle w:val="a8"/>
        <w:rPr>
          <w:rFonts w:eastAsiaTheme="minorEastAsia" w:hint="eastAsia"/>
        </w:rPr>
      </w:pPr>
      <w:r>
        <w:rPr>
          <w:rFonts w:eastAsiaTheme="minorEastAsia" w:hint="eastAsia"/>
        </w:rPr>
        <w:t xml:space="preserve">Fig.5: </w:t>
      </w:r>
      <w:r w:rsidR="00D17ED9" w:rsidRPr="00D17ED9">
        <w:t>Robustness of Models at Different Noise Levels. The VAE-HNF model (solid red line) maintains higher accuracy across increasing noise levels, demonstrating its robustness compared to other models.</w:t>
      </w:r>
    </w:p>
    <w:p w14:paraId="3CF2A216" w14:textId="5B5C24B5" w:rsidR="008E1A5F" w:rsidRDefault="008E1A5F" w:rsidP="008E1A5F">
      <w:pPr>
        <w:pStyle w:val="a8"/>
        <w:rPr>
          <w:rFonts w:eastAsiaTheme="minorEastAsia"/>
        </w:rPr>
      </w:pPr>
      <w:r w:rsidRPr="008E1A5F">
        <w:t xml:space="preserve">From the Figure </w:t>
      </w:r>
      <w:r w:rsidR="005262ED">
        <w:rPr>
          <w:rFonts w:eastAsiaTheme="minorEastAsia" w:hint="eastAsia"/>
        </w:rPr>
        <w:t>6,</w:t>
      </w:r>
      <w:r w:rsidRPr="008E1A5F">
        <w:t xml:space="preserve"> it is evident that VAE-HNF maintains superior accuracy across various dataset sizes, particularly excelling on small datasets (with less than 100 records), where its performance is distinctly higher than other models. As the dataset size increases, there is a general trend of convergence among the models, although VAE-HNF consistently stays near the top in accuracy. </w:t>
      </w:r>
    </w:p>
    <w:p w14:paraId="1E45E234" w14:textId="77777777" w:rsidR="00E44ADF" w:rsidRDefault="00E44ADF" w:rsidP="008E1A5F">
      <w:pPr>
        <w:pStyle w:val="a8"/>
        <w:rPr>
          <w:rFonts w:eastAsiaTheme="minorEastAsia"/>
        </w:rPr>
      </w:pPr>
    </w:p>
    <w:p w14:paraId="059D319B" w14:textId="60721393" w:rsidR="00E44ADF" w:rsidRDefault="006A196F" w:rsidP="008E1A5F">
      <w:pPr>
        <w:pStyle w:val="a8"/>
        <w:rPr>
          <w:rFonts w:eastAsiaTheme="minorEastAsia"/>
        </w:rPr>
      </w:pPr>
      <w:r>
        <w:rPr>
          <w:noProof/>
        </w:rPr>
        <w:lastRenderedPageBreak/>
        <w:drawing>
          <wp:inline distT="0" distB="0" distL="0" distR="0" wp14:anchorId="1365D223" wp14:editId="678A7E39">
            <wp:extent cx="5486400" cy="3645535"/>
            <wp:effectExtent l="0" t="0" r="0" b="0"/>
            <wp:docPr id="1047844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44466" name=""/>
                    <pic:cNvPicPr/>
                  </pic:nvPicPr>
                  <pic:blipFill>
                    <a:blip r:embed="rId14"/>
                    <a:stretch>
                      <a:fillRect/>
                    </a:stretch>
                  </pic:blipFill>
                  <pic:spPr>
                    <a:xfrm>
                      <a:off x="0" y="0"/>
                      <a:ext cx="5486400" cy="3645535"/>
                    </a:xfrm>
                    <a:prstGeom prst="rect">
                      <a:avLst/>
                    </a:prstGeom>
                  </pic:spPr>
                </pic:pic>
              </a:graphicData>
            </a:graphic>
          </wp:inline>
        </w:drawing>
      </w:r>
    </w:p>
    <w:p w14:paraId="0D8860F3" w14:textId="205AE550" w:rsidR="00AF4035" w:rsidRPr="00AF4035" w:rsidRDefault="00D83220" w:rsidP="00AF4035">
      <w:pPr>
        <w:pStyle w:val="a8"/>
      </w:pPr>
      <w:r>
        <w:rPr>
          <w:rFonts w:eastAsiaTheme="minorEastAsia" w:hint="eastAsia"/>
        </w:rPr>
        <w:t xml:space="preserve">Fig.6: </w:t>
      </w:r>
      <w:r w:rsidR="00AF4035" w:rsidRPr="00AF4035">
        <w:t>Model Accuracy vs. Dataset Size. This figure shows how the accuracy of different models varies with the number of records in the dataset. The VAE-HNF model is highlighted in red for better visibility.</w:t>
      </w:r>
    </w:p>
    <w:p w14:paraId="77A2B830" w14:textId="77777777" w:rsidR="00E44ADF" w:rsidRDefault="00E44ADF" w:rsidP="008E1A5F">
      <w:pPr>
        <w:pStyle w:val="a8"/>
        <w:rPr>
          <w:rFonts w:eastAsiaTheme="minorEastAsia"/>
        </w:rPr>
      </w:pPr>
    </w:p>
    <w:p w14:paraId="38E0E36E" w14:textId="77777777" w:rsidR="001C5C8B" w:rsidRDefault="001C5C8B" w:rsidP="008E1A5F">
      <w:pPr>
        <w:pStyle w:val="a8"/>
        <w:rPr>
          <w:rFonts w:eastAsiaTheme="minorEastAsia"/>
        </w:rPr>
      </w:pPr>
    </w:p>
    <w:p w14:paraId="5A281957" w14:textId="77777777" w:rsidR="001C5C8B" w:rsidRDefault="001C5C8B" w:rsidP="008E1A5F">
      <w:pPr>
        <w:pStyle w:val="a8"/>
        <w:rPr>
          <w:rFonts w:eastAsiaTheme="minorEastAsia"/>
        </w:rPr>
      </w:pPr>
    </w:p>
    <w:p w14:paraId="572213D5" w14:textId="77777777" w:rsidR="001C5C8B" w:rsidRDefault="001C5C8B" w:rsidP="008E1A5F">
      <w:pPr>
        <w:pStyle w:val="a8"/>
        <w:rPr>
          <w:rFonts w:eastAsiaTheme="minorEastAsia"/>
        </w:rPr>
      </w:pPr>
    </w:p>
    <w:p w14:paraId="436A7BDD" w14:textId="77777777" w:rsidR="00AF4035" w:rsidRDefault="00AF4035" w:rsidP="008E1A5F">
      <w:pPr>
        <w:pStyle w:val="a8"/>
        <w:rPr>
          <w:rFonts w:eastAsiaTheme="minorEastAsia"/>
        </w:rPr>
      </w:pPr>
    </w:p>
    <w:p w14:paraId="1F5A18A7" w14:textId="77777777" w:rsidR="00AF4035" w:rsidRDefault="00AF4035" w:rsidP="008E1A5F">
      <w:pPr>
        <w:pStyle w:val="a8"/>
        <w:rPr>
          <w:rFonts w:eastAsiaTheme="minorEastAsia"/>
        </w:rPr>
      </w:pPr>
    </w:p>
    <w:p w14:paraId="1AC967C3" w14:textId="77777777" w:rsidR="00AF4035" w:rsidRDefault="00AF4035" w:rsidP="008E1A5F">
      <w:pPr>
        <w:pStyle w:val="a8"/>
        <w:rPr>
          <w:rFonts w:eastAsiaTheme="minorEastAsia"/>
        </w:rPr>
      </w:pPr>
    </w:p>
    <w:p w14:paraId="475C0158" w14:textId="77777777" w:rsidR="00E44ADF" w:rsidRPr="008E1A5F" w:rsidRDefault="00E44ADF" w:rsidP="008E1A5F">
      <w:pPr>
        <w:pStyle w:val="a8"/>
        <w:rPr>
          <w:rFonts w:eastAsiaTheme="minorEastAsia" w:hint="eastAsia"/>
        </w:rPr>
      </w:pPr>
    </w:p>
    <w:p w14:paraId="2EA66B6F" w14:textId="3924D119" w:rsidR="008E1A5F" w:rsidRPr="008E1A5F" w:rsidRDefault="008E1A5F" w:rsidP="008E1A5F">
      <w:pPr>
        <w:pStyle w:val="a8"/>
        <w:rPr>
          <w:rFonts w:eastAsiaTheme="minorEastAsia" w:hint="eastAsia"/>
        </w:rPr>
      </w:pPr>
      <w:r w:rsidRPr="008E1A5F">
        <w:t xml:space="preserve">Random Forest and XGBoost exhibit moderate and relatively stable accuracy as dataset sizes grow, while models like HyperTab show fluctuating performance, especially with smaller datasets, indicating sensitivity to dataset size. AutoML and TabPFN display steady improvements with increased data but still fall short compared to VAE-HNF. </w:t>
      </w:r>
    </w:p>
    <w:p w14:paraId="24A410EB" w14:textId="4D79A73B" w:rsidR="008E1A5F" w:rsidRPr="008E1A5F" w:rsidRDefault="008E1A5F" w:rsidP="008E1A5F">
      <w:pPr>
        <w:pStyle w:val="a8"/>
        <w:rPr>
          <w:rFonts w:eastAsiaTheme="minorEastAsia" w:hint="eastAsia"/>
        </w:rPr>
      </w:pPr>
      <w:r w:rsidRPr="008E1A5F">
        <w:lastRenderedPageBreak/>
        <w:t>This analysis underscores VAE-HNF's robustness, making it a favorable choice for scenarios where data is limited. The model's ability to retain high accuracy with smaller datasets suggests that it leverages augmented data effectively, highlighting its potential in data-constrained machine learning applications.</w:t>
      </w:r>
    </w:p>
    <w:p w14:paraId="7108396D" w14:textId="09600823" w:rsidR="008E1A5F" w:rsidRPr="008E1A5F" w:rsidRDefault="008E1A5F" w:rsidP="008E1A5F">
      <w:pPr>
        <w:pStyle w:val="a8"/>
        <w:rPr>
          <w:rFonts w:eastAsiaTheme="minorEastAsia" w:hint="eastAsia"/>
        </w:rPr>
      </w:pPr>
      <w:r w:rsidRPr="008E1A5F">
        <w:t xml:space="preserve">As shown in Figure </w:t>
      </w:r>
      <w:r w:rsidR="006905EA">
        <w:rPr>
          <w:rFonts w:eastAsiaTheme="minorEastAsia" w:hint="eastAsia"/>
        </w:rPr>
        <w:t>7,</w:t>
      </w:r>
      <w:r w:rsidRPr="008E1A5F">
        <w:t xml:space="preserve"> the performance of various machine learning models is evaluated against datasets with differing numbers of features (d), ranging from 4 to 16. The VAE-HNF model, indicated by a solid red line, exhibits the most stable trend, with accuracy gradually increasing as the number of features rises, showcasing its robustness and ability to handle feature-rich data effectively.</w:t>
      </w:r>
    </w:p>
    <w:p w14:paraId="275473B9" w14:textId="4F114E69" w:rsidR="008E1A5F" w:rsidRPr="008E1A5F" w:rsidRDefault="008E1A5F" w:rsidP="008E1A5F">
      <w:pPr>
        <w:pStyle w:val="a8"/>
        <w:rPr>
          <w:rFonts w:eastAsiaTheme="minorEastAsia" w:hint="eastAsia"/>
        </w:rPr>
      </w:pPr>
      <w:r w:rsidRPr="008E1A5F">
        <w:t>In contrast, other models, including Random Forest (RF), XGBoost, TabPFN, HyperTab, and AutoML, display more fluctuating patterns. Random Forest and XGBoost demonstrate moderate accuracy levels but experience declines at certain feature counts, indicating potential sensitivity to feature quantity. HyperTab shows a particularly volatile trend, with significant accuracy drops at specific points, suggesting it may struggle with feature complexity in these datasets. AutoML, while competitive, also shows fluctuations, though it maintains relatively high accuracy overall.</w:t>
      </w:r>
    </w:p>
    <w:p w14:paraId="6DE8430A" w14:textId="77777777" w:rsidR="008E1A5F" w:rsidRDefault="008E1A5F" w:rsidP="008E1A5F">
      <w:pPr>
        <w:pStyle w:val="a8"/>
        <w:rPr>
          <w:rFonts w:eastAsiaTheme="minorEastAsia"/>
        </w:rPr>
      </w:pPr>
      <w:r w:rsidRPr="008E1A5F">
        <w:t>This analysis highlights the VAE-HNF model's ability to leverage increased feature data without compromising accuracy, underscoring its adaptability for datasets with varied feature dimensions. The consistent improvement in VAE-HNF's performance as features increase suggests that it may be well-suited for tasks where feature richness is critical, compared to models that show more variability and potential instability with increased feature counts.</w:t>
      </w:r>
    </w:p>
    <w:p w14:paraId="62106777" w14:textId="77777777" w:rsidR="001C5C8B" w:rsidRDefault="001C5C8B" w:rsidP="008E1A5F">
      <w:pPr>
        <w:pStyle w:val="a8"/>
        <w:rPr>
          <w:rFonts w:eastAsiaTheme="minorEastAsia"/>
        </w:rPr>
      </w:pPr>
    </w:p>
    <w:p w14:paraId="7AD26B67" w14:textId="77A0EBA3" w:rsidR="001C5C8B" w:rsidRDefault="001C5C8B" w:rsidP="008E1A5F">
      <w:pPr>
        <w:pStyle w:val="a8"/>
        <w:rPr>
          <w:rFonts w:eastAsiaTheme="minorEastAsia"/>
        </w:rPr>
      </w:pPr>
      <w:r>
        <w:rPr>
          <w:noProof/>
        </w:rPr>
        <w:lastRenderedPageBreak/>
        <w:drawing>
          <wp:inline distT="0" distB="0" distL="0" distR="0" wp14:anchorId="737CD136" wp14:editId="749F74C0">
            <wp:extent cx="5486400" cy="3652520"/>
            <wp:effectExtent l="0" t="0" r="0" b="5080"/>
            <wp:docPr id="2029383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83271" name=""/>
                    <pic:cNvPicPr/>
                  </pic:nvPicPr>
                  <pic:blipFill>
                    <a:blip r:embed="rId15"/>
                    <a:stretch>
                      <a:fillRect/>
                    </a:stretch>
                  </pic:blipFill>
                  <pic:spPr>
                    <a:xfrm>
                      <a:off x="0" y="0"/>
                      <a:ext cx="5486400" cy="3652520"/>
                    </a:xfrm>
                    <a:prstGeom prst="rect">
                      <a:avLst/>
                    </a:prstGeom>
                  </pic:spPr>
                </pic:pic>
              </a:graphicData>
            </a:graphic>
          </wp:inline>
        </w:drawing>
      </w:r>
    </w:p>
    <w:p w14:paraId="1B6883B2" w14:textId="625E2AF0" w:rsidR="006531C2" w:rsidRPr="006531C2" w:rsidRDefault="003E314E" w:rsidP="006531C2">
      <w:pPr>
        <w:pStyle w:val="a8"/>
      </w:pPr>
      <w:r>
        <w:rPr>
          <w:rFonts w:eastAsiaTheme="minorEastAsia" w:hint="eastAsia"/>
        </w:rPr>
        <w:t xml:space="preserve">Fig.7: </w:t>
      </w:r>
      <w:r w:rsidR="006531C2" w:rsidRPr="006531C2">
        <w:t>Model Accuracy vs. Number of Features. This figure illustrates the relationship between model accuracy and the number of features in the dataset. The VAE-HNF model is highlighted in red.</w:t>
      </w:r>
    </w:p>
    <w:p w14:paraId="46E38111" w14:textId="77777777" w:rsidR="001C5C8B" w:rsidRDefault="001C5C8B" w:rsidP="008E1A5F">
      <w:pPr>
        <w:pStyle w:val="a8"/>
        <w:rPr>
          <w:rFonts w:eastAsiaTheme="minorEastAsia"/>
        </w:rPr>
      </w:pPr>
    </w:p>
    <w:p w14:paraId="775834DC" w14:textId="77777777" w:rsidR="00B574C9" w:rsidRDefault="00B574C9" w:rsidP="008E1A5F">
      <w:pPr>
        <w:pStyle w:val="a8"/>
        <w:rPr>
          <w:rFonts w:eastAsiaTheme="minorEastAsia"/>
        </w:rPr>
      </w:pPr>
    </w:p>
    <w:p w14:paraId="14E94C15" w14:textId="697138E5" w:rsidR="00B574C9" w:rsidRDefault="00B574C9" w:rsidP="00B574C9">
      <w:pPr>
        <w:pStyle w:val="a8"/>
      </w:pPr>
      <w:r>
        <w:rPr>
          <w:noProof/>
        </w:rPr>
        <w:lastRenderedPageBreak/>
        <w:drawing>
          <wp:inline distT="0" distB="0" distL="0" distR="0" wp14:anchorId="3EEC93A7" wp14:editId="755F703E">
            <wp:extent cx="5486400" cy="3657600"/>
            <wp:effectExtent l="0" t="0" r="0" b="0"/>
            <wp:docPr id="4418304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2A4CD30" w14:textId="17AD4BFA" w:rsidR="00DC0B95" w:rsidRPr="00DC0B95" w:rsidRDefault="000225FC" w:rsidP="00DC0B95">
      <w:pPr>
        <w:pStyle w:val="a8"/>
      </w:pPr>
      <w:r>
        <w:rPr>
          <w:rFonts w:eastAsiaTheme="minorEastAsia" w:hint="eastAsia"/>
        </w:rPr>
        <w:t xml:space="preserve">Fig. 8: </w:t>
      </w:r>
      <w:r w:rsidR="00DC0B95" w:rsidRPr="00DC0B95">
        <w:t>Model Accuracy vs. Number of Target Classes. This figure depicts how model accuracy changes with the number of target classes. The VAE-HNF model is highlighted in red.</w:t>
      </w:r>
    </w:p>
    <w:p w14:paraId="6C2B2A17" w14:textId="77777777" w:rsidR="00B574C9" w:rsidRDefault="00B574C9" w:rsidP="008E1A5F">
      <w:pPr>
        <w:pStyle w:val="a8"/>
        <w:rPr>
          <w:rFonts w:eastAsiaTheme="minorEastAsia"/>
        </w:rPr>
      </w:pPr>
    </w:p>
    <w:p w14:paraId="1816B193" w14:textId="77777777" w:rsidR="001C5C8B" w:rsidRDefault="001C5C8B" w:rsidP="008E1A5F">
      <w:pPr>
        <w:pStyle w:val="a8"/>
        <w:rPr>
          <w:rFonts w:eastAsiaTheme="minorEastAsia"/>
        </w:rPr>
      </w:pPr>
    </w:p>
    <w:p w14:paraId="5944C4A2" w14:textId="77777777" w:rsidR="001C5C8B" w:rsidRDefault="001C5C8B" w:rsidP="008E1A5F">
      <w:pPr>
        <w:pStyle w:val="a8"/>
        <w:rPr>
          <w:rFonts w:eastAsiaTheme="minorEastAsia"/>
        </w:rPr>
      </w:pPr>
    </w:p>
    <w:p w14:paraId="116963BC" w14:textId="77777777" w:rsidR="001C5C8B" w:rsidRDefault="001C5C8B" w:rsidP="008E1A5F">
      <w:pPr>
        <w:pStyle w:val="a8"/>
        <w:rPr>
          <w:rFonts w:eastAsiaTheme="minorEastAsia"/>
        </w:rPr>
      </w:pPr>
    </w:p>
    <w:p w14:paraId="63715EE4" w14:textId="77777777" w:rsidR="001C5C8B" w:rsidRDefault="001C5C8B" w:rsidP="008E1A5F">
      <w:pPr>
        <w:pStyle w:val="a8"/>
        <w:rPr>
          <w:rFonts w:eastAsiaTheme="minorEastAsia"/>
        </w:rPr>
      </w:pPr>
    </w:p>
    <w:p w14:paraId="5F0AAA7B" w14:textId="77777777" w:rsidR="001C5C8B" w:rsidRPr="008E1A5F" w:rsidRDefault="001C5C8B" w:rsidP="008E1A5F">
      <w:pPr>
        <w:pStyle w:val="a8"/>
        <w:rPr>
          <w:rFonts w:eastAsiaTheme="minorEastAsia" w:hint="eastAsia"/>
        </w:rPr>
      </w:pPr>
    </w:p>
    <w:p w14:paraId="162587C5" w14:textId="05187E57" w:rsidR="00DD3153" w:rsidRDefault="00DD3153" w:rsidP="00DD3153">
      <w:pPr>
        <w:pStyle w:val="a8"/>
      </w:pPr>
      <w:r>
        <w:t xml:space="preserve">As illustrated in Figure </w:t>
      </w:r>
      <w:r w:rsidR="00914577">
        <w:rPr>
          <w:rFonts w:eastAsiaTheme="minorEastAsia" w:hint="eastAsia"/>
        </w:rPr>
        <w:t>8</w:t>
      </w:r>
      <w:r>
        <w:t xml:space="preserve">, the accuracy trends of various models are observed as the number of target classes increases. The VAE-HNF model, represented by the solid red line, maintains a higher accuracy than other models across an increasing number of target classes, highlighting its resilience in handling complex multi-class classification tasks. </w:t>
      </w:r>
    </w:p>
    <w:p w14:paraId="38D656C6" w14:textId="77777777" w:rsidR="00DD3153" w:rsidRDefault="00DD3153" w:rsidP="00DD3153">
      <w:pPr>
        <w:pStyle w:val="a8"/>
      </w:pPr>
    </w:p>
    <w:p w14:paraId="11CBCB57" w14:textId="77777777" w:rsidR="00DD3153" w:rsidRDefault="00DD3153" w:rsidP="00DD3153">
      <w:pPr>
        <w:pStyle w:val="a8"/>
      </w:pPr>
      <w:r>
        <w:lastRenderedPageBreak/>
        <w:t>The figure shows that accuracy decreases for all models as the number of classes rises. However, the decline rate varies across models. While models like Random Forest and XGBoost display a relatively moderate decrease, HyperTab experiences a more drastic drop in accuracy, particularly beyond five classes. TabPFN and AutoML maintain moderate stability in performance but still fall behind VAE-HNF, which stands out due to its ability to retain accuracy at higher target class counts. HyperTab, by contrast, exhibits the steepest decline, underscoring its limitations in multi-class contexts.</w:t>
      </w:r>
    </w:p>
    <w:p w14:paraId="5244812D" w14:textId="77777777" w:rsidR="00DD3153" w:rsidRDefault="00DD3153" w:rsidP="00DD3153">
      <w:pPr>
        <w:pStyle w:val="a8"/>
      </w:pPr>
    </w:p>
    <w:p w14:paraId="291C7A82" w14:textId="77777777" w:rsidR="00DD3153" w:rsidRDefault="00DD3153" w:rsidP="00DD3153">
      <w:pPr>
        <w:pStyle w:val="a8"/>
      </w:pPr>
      <w:r>
        <w:t>This analysis emphasizes the suitability of VAE-HNF for applications requiring accurate classification over multiple classes, where other models tend to lose performance as complexity increases. The consistent performance advantage of VAE-HNF across varying target classes makes it a preferred model for data-rich, multi-class classification problems.</w:t>
      </w:r>
    </w:p>
    <w:p w14:paraId="0260D7BD" w14:textId="77777777" w:rsidR="008E1A5F" w:rsidRPr="008E1A5F" w:rsidRDefault="008E1A5F" w:rsidP="008E1A5F">
      <w:pPr>
        <w:pStyle w:val="a8"/>
      </w:pPr>
    </w:p>
    <w:p w14:paraId="6A9BDA87" w14:textId="19A75C21" w:rsidR="00DD3153" w:rsidRPr="00DD3153" w:rsidRDefault="00DD3153" w:rsidP="00DD3153">
      <w:pPr>
        <w:pStyle w:val="a8"/>
        <w:rPr>
          <w:rFonts w:eastAsiaTheme="minorEastAsia" w:hint="eastAsia"/>
        </w:rPr>
      </w:pPr>
      <w:r w:rsidRPr="00DD3153">
        <w:t xml:space="preserve">As illustrated in Figure </w:t>
      </w:r>
      <w:r w:rsidR="00DE0F7A">
        <w:rPr>
          <w:rFonts w:eastAsiaTheme="minorEastAsia" w:hint="eastAsia"/>
        </w:rPr>
        <w:t>8</w:t>
      </w:r>
      <w:r w:rsidRPr="00DD3153">
        <w:t xml:space="preserve">, the accuracy trends of various models are observed as the number of target classes increases. The VAE-HNF model, represented by the solid red line, maintains a higher accuracy than other models across an increasing number of target classes, highlighting its resilience in handling complex multi-class classification tasks. </w:t>
      </w:r>
    </w:p>
    <w:p w14:paraId="4D693082" w14:textId="5038D26C" w:rsidR="00DD3153" w:rsidRPr="00DD3153" w:rsidRDefault="00DD3153" w:rsidP="00DD3153">
      <w:pPr>
        <w:pStyle w:val="a8"/>
        <w:rPr>
          <w:rFonts w:eastAsiaTheme="minorEastAsia" w:hint="eastAsia"/>
        </w:rPr>
      </w:pPr>
      <w:r w:rsidRPr="00DD3153">
        <w:t>The figure shows that accuracy decreases for all models as the number of classes rises. However, the decline rate varies across models. While models like Random Forest and XGBoost display a relatively moderate decrease, HyperTab experiences a more drastic drop in accuracy, particularly beyond five classes. TabPFN and AutoML maintain moderate stability in performance but still fall behind VAE-HNF, which stands out due to its ability to retain accuracy at higher target class counts. HyperTab, by contrast, exhibits the steepest decline, underscoring its limitations in multi-class contexts.</w:t>
      </w:r>
    </w:p>
    <w:p w14:paraId="5776D40D" w14:textId="77777777" w:rsidR="00DD3153" w:rsidRPr="00DD3153" w:rsidRDefault="00DD3153" w:rsidP="00DD3153">
      <w:pPr>
        <w:pStyle w:val="a8"/>
      </w:pPr>
      <w:r w:rsidRPr="00DD3153">
        <w:t>This analysis emphasizes the suitability of VAE-HNF for applications requiring accurate classification over multiple classes, where other models tend to lose performance as complexity increases. The consistent performance advantage of VAE-HNF across varying target classes makes it a preferred model for data-rich, multi-class classification problems.</w:t>
      </w:r>
    </w:p>
    <w:p w14:paraId="04B1D4FD" w14:textId="77777777" w:rsidR="00DD3153" w:rsidRPr="00DD3153" w:rsidRDefault="00DD3153" w:rsidP="00DD3153">
      <w:pPr>
        <w:pStyle w:val="a8"/>
      </w:pPr>
    </w:p>
    <w:p w14:paraId="15A0105E" w14:textId="1958AC61" w:rsidR="007B52FC" w:rsidRPr="00440E02" w:rsidRDefault="003C59E1" w:rsidP="00FF60C4">
      <w:pPr>
        <w:pStyle w:val="a8"/>
        <w:rPr>
          <w:rFonts w:eastAsiaTheme="minorEastAsia" w:hint="eastAsia"/>
        </w:rPr>
      </w:pPr>
      <w:r>
        <w:rPr>
          <w:rFonts w:eastAsiaTheme="minorEastAsia" w:hint="eastAsia"/>
        </w:rPr>
        <w:t xml:space="preserve">5. </w:t>
      </w:r>
      <w:r w:rsidR="00440E02" w:rsidRPr="00440E02">
        <w:t>Conclusion and Future Work</w:t>
      </w:r>
    </w:p>
    <w:p w14:paraId="72C70B24" w14:textId="7DD1C79D" w:rsidR="0003520F" w:rsidRPr="0003520F" w:rsidRDefault="0003520F" w:rsidP="0003520F">
      <w:pPr>
        <w:pStyle w:val="a8"/>
        <w:rPr>
          <w:rFonts w:eastAsiaTheme="minorEastAsia" w:hint="eastAsia"/>
        </w:rPr>
      </w:pPr>
      <w:r w:rsidRPr="0003520F">
        <w:t xml:space="preserve">In this study, we demonstrated the effectiveness of the VAE-HNF model across a range of small datasets, highlighting its superior performance in terms of accuracy, as shown in Table </w:t>
      </w:r>
      <w:r w:rsidR="00566D70">
        <w:rPr>
          <w:rFonts w:eastAsiaTheme="minorEastAsia" w:hint="eastAsia"/>
        </w:rPr>
        <w:t>2</w:t>
      </w:r>
      <w:r w:rsidRPr="0003520F">
        <w:t xml:space="preserve">. The model consistently outperformed other machine learning approaches in key metrics, particularly on datasets with limited records (Figure </w:t>
      </w:r>
      <w:r w:rsidR="002F1B06">
        <w:rPr>
          <w:rFonts w:eastAsiaTheme="minorEastAsia" w:hint="eastAsia"/>
        </w:rPr>
        <w:t>6</w:t>
      </w:r>
      <w:r w:rsidRPr="0003520F">
        <w:t xml:space="preserve">). Notably, VAE-HNF maintained a high level of accuracy as dataset size decreased, underscoring its robustness </w:t>
      </w:r>
      <w:r w:rsidRPr="0003520F">
        <w:lastRenderedPageBreak/>
        <w:t xml:space="preserve">in data-constrained scenarios where traditional models often underperform. Additionally, Figures </w:t>
      </w:r>
      <w:r w:rsidR="00674FBC">
        <w:rPr>
          <w:rFonts w:eastAsiaTheme="minorEastAsia" w:hint="eastAsia"/>
        </w:rPr>
        <w:t>7</w:t>
      </w:r>
      <w:r w:rsidRPr="0003520F">
        <w:t xml:space="preserve"> and </w:t>
      </w:r>
      <w:r w:rsidR="00F27829">
        <w:rPr>
          <w:rFonts w:eastAsiaTheme="minorEastAsia" w:hint="eastAsia"/>
        </w:rPr>
        <w:t>8</w:t>
      </w:r>
      <w:r w:rsidRPr="0003520F">
        <w:t xml:space="preserve"> further illustrated VAE-HNF's stability across variations in feature dimensions and target classes, positioning it as a reliable option for tasks involving diverse and complex datasets.</w:t>
      </w:r>
    </w:p>
    <w:p w14:paraId="6E6DBB0A" w14:textId="33B99293" w:rsidR="0003520F" w:rsidRPr="0003520F" w:rsidRDefault="0003520F" w:rsidP="0003520F">
      <w:pPr>
        <w:pStyle w:val="a8"/>
        <w:rPr>
          <w:rFonts w:eastAsiaTheme="minorEastAsia" w:hint="eastAsia"/>
        </w:rPr>
      </w:pPr>
      <w:r w:rsidRPr="0003520F">
        <w:t xml:space="preserve">Figures </w:t>
      </w:r>
      <w:r w:rsidR="002A3FA0">
        <w:rPr>
          <w:rFonts w:eastAsiaTheme="minorEastAsia" w:hint="eastAsia"/>
        </w:rPr>
        <w:t>3</w:t>
      </w:r>
      <w:r w:rsidRPr="0003520F">
        <w:t xml:space="preserve"> and </w:t>
      </w:r>
      <w:r w:rsidR="002A3FA0">
        <w:rPr>
          <w:rFonts w:eastAsiaTheme="minorEastAsia" w:hint="eastAsia"/>
        </w:rPr>
        <w:t>4</w:t>
      </w:r>
      <w:r w:rsidRPr="0003520F">
        <w:t xml:space="preserve"> provided insights into the model’s classification capabilities, with VAE-HNF showing the highest Area Under the Curve (AUC) in ROC and precision-recall metrics, reflecting its robust ability to distinguish between classes even in imbalanced datasets. Furthermore, VAE-HNF demonstrated exceptional resilience to data noise (Figure </w:t>
      </w:r>
      <w:r w:rsidR="00EE6790">
        <w:rPr>
          <w:rFonts w:eastAsiaTheme="minorEastAsia" w:hint="eastAsia"/>
        </w:rPr>
        <w:t>5</w:t>
      </w:r>
      <w:r w:rsidRPr="0003520F">
        <w:t>), consistently retaining accuracy at higher noise levels, which is essential for real-world applications with inherent data imperfections.</w:t>
      </w:r>
    </w:p>
    <w:p w14:paraId="7BA2498E" w14:textId="77777777" w:rsidR="00DF103E" w:rsidRDefault="0003520F" w:rsidP="00DF103E">
      <w:pPr>
        <w:pStyle w:val="a8"/>
        <w:rPr>
          <w:rFonts w:eastAsiaTheme="minorEastAsia"/>
        </w:rPr>
      </w:pPr>
      <w:r w:rsidRPr="0003520F">
        <w:t>Despite these promising results, there are several directions for future research. First, applying VAE-HNF to larger and more complex datasets could provide valuable insights into its scalability and broader applicability. Moreover, exploring alternative hyperparameter configurations and incorporating different model architectures may yield deeper insights into the factors driving VAE-HNF's performance. Additionally, further experimentation with diverse data augmentation techniques could enhance its capacity to handle sample diversity, and future work might integrate VAE-HNF with advanced methods like ensemble learning or transfer learning to expand its versatility across various machine learning tasks.</w:t>
      </w:r>
    </w:p>
    <w:p w14:paraId="70DE3D56" w14:textId="5F69DF24" w:rsidR="0003520F" w:rsidRDefault="0003520F" w:rsidP="00DF103E">
      <w:pPr>
        <w:pStyle w:val="a8"/>
        <w:rPr>
          <w:rFonts w:eastAsiaTheme="minorEastAsia"/>
        </w:rPr>
      </w:pPr>
      <w:r w:rsidRPr="0003520F">
        <w:t>In conclusion, this study highlights VAE-HNF's potential as an effective model for small dataset analysis, where conventional models often struggle. The findings from this research open multiple avenues for future investigation, including refining data augmentation strategies, enhancing model interpretability and transparency, and exploring applications in multi-task learning frameworks. These extensions hold promise for advancing VAE-HNF's utility in data-driven fields requiring robust, scalable solutions for small and noisy datasets.</w:t>
      </w:r>
    </w:p>
    <w:p w14:paraId="40F03E71" w14:textId="77777777" w:rsidR="007054AC" w:rsidRPr="007054AC" w:rsidRDefault="007054AC" w:rsidP="00DF103E">
      <w:pPr>
        <w:pStyle w:val="a8"/>
        <w:rPr>
          <w:rFonts w:eastAsiaTheme="minorEastAsia" w:hint="eastAsia"/>
        </w:rPr>
      </w:pPr>
    </w:p>
    <w:p w14:paraId="1C98309D" w14:textId="22067823" w:rsidR="00332FC1" w:rsidRPr="0003520F" w:rsidRDefault="0016762A" w:rsidP="0026223B">
      <w:pPr>
        <w:pStyle w:val="a8"/>
        <w:rPr>
          <w:rFonts w:eastAsiaTheme="minorEastAsia" w:hint="eastAsia"/>
        </w:rPr>
      </w:pPr>
      <w:r w:rsidRPr="0016762A">
        <w:rPr>
          <w:rFonts w:eastAsiaTheme="minorEastAsia"/>
        </w:rPr>
        <w:t>REFERENCES</w:t>
      </w:r>
    </w:p>
    <w:p w14:paraId="7768E3F1" w14:textId="33198F2A" w:rsidR="00B57CF6" w:rsidRPr="00B57CF6" w:rsidRDefault="00B57CF6" w:rsidP="005D055C">
      <w:pPr>
        <w:pStyle w:val="a8"/>
        <w:numPr>
          <w:ilvl w:val="0"/>
          <w:numId w:val="4"/>
        </w:numPr>
        <w:rPr>
          <w:rFonts w:eastAsiaTheme="minorEastAsia"/>
        </w:rPr>
      </w:pPr>
      <w:r w:rsidRPr="00B57CF6">
        <w:rPr>
          <w:rFonts w:eastAsiaTheme="minorEastAsia"/>
        </w:rPr>
        <w:t>Krizhevsky, A., Sutskever, I., &amp; Hinton, G. E. (2017). ImageNet classification with deep convolutional neural networks. Communications of the ACM, 60(6), 84–90.</w:t>
      </w:r>
    </w:p>
    <w:p w14:paraId="514C83CC" w14:textId="7696012A" w:rsidR="00B57CF6" w:rsidRPr="00B57CF6" w:rsidRDefault="00B57CF6" w:rsidP="005D055C">
      <w:pPr>
        <w:pStyle w:val="a8"/>
        <w:numPr>
          <w:ilvl w:val="0"/>
          <w:numId w:val="4"/>
        </w:numPr>
        <w:rPr>
          <w:rFonts w:eastAsiaTheme="minorEastAsia"/>
        </w:rPr>
      </w:pPr>
      <w:r w:rsidRPr="00B57CF6">
        <w:rPr>
          <w:rFonts w:eastAsiaTheme="minorEastAsia"/>
        </w:rPr>
        <w:t>Devlin, J., Chang, M. W., Lee, K., &amp; Toutanova, K. (2018). BERT: Pre-training of deep bidirectional transformers for language understanding. arXiv preprint arXiv:1810.04805.</w:t>
      </w:r>
    </w:p>
    <w:p w14:paraId="7C04860A" w14:textId="73B7B053" w:rsidR="00B57CF6" w:rsidRPr="00B57CF6" w:rsidRDefault="00B57CF6" w:rsidP="005D055C">
      <w:pPr>
        <w:pStyle w:val="a8"/>
        <w:numPr>
          <w:ilvl w:val="0"/>
          <w:numId w:val="4"/>
        </w:numPr>
        <w:rPr>
          <w:rFonts w:eastAsiaTheme="minorEastAsia"/>
        </w:rPr>
      </w:pPr>
      <w:r w:rsidRPr="00B57CF6">
        <w:rPr>
          <w:rFonts w:eastAsiaTheme="minorEastAsia"/>
        </w:rPr>
        <w:t>Karpathy, A., Toderici, G., Shetty, S., Leung, T., Sukthankar, R., &amp; Fei-Fei, L. (2014). Large-scale video classification with convolutional neural networks. In Proceedings of the IEEE Conference on Computer Vision and Pattern Recognition (pp. 1725–1732).</w:t>
      </w:r>
    </w:p>
    <w:p w14:paraId="457E8B3B" w14:textId="68F45AF5" w:rsidR="00B57CF6" w:rsidRPr="00B57CF6" w:rsidRDefault="00B57CF6" w:rsidP="005D055C">
      <w:pPr>
        <w:pStyle w:val="a8"/>
        <w:numPr>
          <w:ilvl w:val="0"/>
          <w:numId w:val="4"/>
        </w:numPr>
        <w:rPr>
          <w:rFonts w:eastAsiaTheme="minorEastAsia"/>
        </w:rPr>
      </w:pPr>
      <w:r w:rsidRPr="00B57CF6">
        <w:rPr>
          <w:rFonts w:eastAsiaTheme="minorEastAsia"/>
        </w:rPr>
        <w:lastRenderedPageBreak/>
        <w:t>Silver, D., Huang, A., Maddison, C. J., Guez, A., Sifre, L., van den Driessche, G., &amp; Hassabis, D. (2016). Mastering the game of Go with deep neural networks and tree search. Nature, 529, 484–489.</w:t>
      </w:r>
    </w:p>
    <w:p w14:paraId="5E9D038E" w14:textId="01525E1F" w:rsidR="00B57CF6" w:rsidRPr="00B57CF6" w:rsidRDefault="00B57CF6" w:rsidP="005D055C">
      <w:pPr>
        <w:pStyle w:val="a8"/>
        <w:numPr>
          <w:ilvl w:val="0"/>
          <w:numId w:val="4"/>
        </w:numPr>
        <w:rPr>
          <w:rFonts w:eastAsiaTheme="minorEastAsia"/>
        </w:rPr>
      </w:pPr>
      <w:r w:rsidRPr="00B57CF6">
        <w:rPr>
          <w:rFonts w:eastAsiaTheme="minorEastAsia"/>
        </w:rPr>
        <w:t>Shavitt, I., &amp; Segal, E. (2018). Regularization learning networks: Deep learning for tabular datasets. arXiv preprint arXiv:1805.06440.</w:t>
      </w:r>
    </w:p>
    <w:p w14:paraId="79859827" w14:textId="4FF17B11" w:rsidR="00B57CF6" w:rsidRPr="00B57CF6" w:rsidRDefault="00B57CF6" w:rsidP="005D055C">
      <w:pPr>
        <w:pStyle w:val="a8"/>
        <w:numPr>
          <w:ilvl w:val="0"/>
          <w:numId w:val="4"/>
        </w:numPr>
        <w:rPr>
          <w:rFonts w:eastAsiaTheme="minorEastAsia"/>
        </w:rPr>
      </w:pPr>
      <w:r w:rsidRPr="00B57CF6">
        <w:rPr>
          <w:rFonts w:eastAsiaTheme="minorEastAsia"/>
          <w:lang w:val="de-DE"/>
        </w:rPr>
        <w:t xml:space="preserve">Borisov, V., Leemann, T., Seßler, K., Haug, J., Pawelczyk, M., &amp; Kasneci, G. (2021). </w:t>
      </w:r>
      <w:r w:rsidRPr="00B57CF6">
        <w:rPr>
          <w:rFonts w:eastAsiaTheme="minorEastAsia"/>
        </w:rPr>
        <w:t>Deep neural networks and tabular data: A survey. arXiv preprint arXiv:2110.01889.</w:t>
      </w:r>
    </w:p>
    <w:p w14:paraId="3095B8E2" w14:textId="7E0B10AB" w:rsidR="00B57CF6" w:rsidRPr="00B57CF6" w:rsidRDefault="00B57CF6" w:rsidP="005D055C">
      <w:pPr>
        <w:pStyle w:val="a8"/>
        <w:numPr>
          <w:ilvl w:val="0"/>
          <w:numId w:val="4"/>
        </w:numPr>
        <w:rPr>
          <w:rFonts w:eastAsiaTheme="minorEastAsia"/>
        </w:rPr>
      </w:pPr>
      <w:r w:rsidRPr="00B57CF6">
        <w:rPr>
          <w:rFonts w:eastAsiaTheme="minorEastAsia"/>
        </w:rPr>
        <w:t>LeCun, Y., Bottou, L., Bengio, Y., &amp; Haffner, P. (1998). Gradient-based learning applied to document recognition. Proceedings of the IEEE, 86(11), 2278–2324.</w:t>
      </w:r>
    </w:p>
    <w:p w14:paraId="5E549DC4" w14:textId="098B5F18" w:rsidR="00B57CF6" w:rsidRPr="00B57CF6" w:rsidRDefault="00B57CF6" w:rsidP="005D055C">
      <w:pPr>
        <w:pStyle w:val="a8"/>
        <w:numPr>
          <w:ilvl w:val="0"/>
          <w:numId w:val="4"/>
        </w:numPr>
        <w:rPr>
          <w:rFonts w:eastAsiaTheme="minorEastAsia"/>
        </w:rPr>
      </w:pPr>
      <w:r w:rsidRPr="00B57CF6">
        <w:rPr>
          <w:rFonts w:eastAsiaTheme="minorEastAsia"/>
        </w:rPr>
        <w:t>Vaswani, A., Shazeer, N., Parmar, N., Uszkoreit, J., Jones, L., Gomez, A. N., Kaiser, L., &amp; Polosukhin, I. (2017). Attention is all you need. Advances in Neural Information Processing Systems, 30, 5998–6008.</w:t>
      </w:r>
    </w:p>
    <w:p w14:paraId="6E3577FC" w14:textId="42CBCFA5" w:rsidR="00B57CF6" w:rsidRPr="00B57CF6" w:rsidRDefault="00B57CF6" w:rsidP="005D055C">
      <w:pPr>
        <w:pStyle w:val="a8"/>
        <w:numPr>
          <w:ilvl w:val="0"/>
          <w:numId w:val="4"/>
        </w:numPr>
        <w:rPr>
          <w:rFonts w:eastAsiaTheme="minorEastAsia"/>
        </w:rPr>
      </w:pPr>
      <w:r w:rsidRPr="00B57CF6">
        <w:rPr>
          <w:rFonts w:eastAsiaTheme="minorEastAsia"/>
          <w:lang w:val="de-DE"/>
        </w:rPr>
        <w:t xml:space="preserve">Gränacher, M. S., Held, M., Moeller, G., Krauss, O., Zengerle, R., &amp; Meiser, T. (2021). </w:t>
      </w:r>
      <w:r w:rsidRPr="00B57CF6">
        <w:rPr>
          <w:rFonts w:eastAsiaTheme="minorEastAsia"/>
        </w:rPr>
        <w:t>A digital twin for rapid design and virtual prototyping of microfluidic chips. Microsystems &amp; Nanoengineering, 7(1), 1–10.</w:t>
      </w:r>
    </w:p>
    <w:p w14:paraId="4FD4D853" w14:textId="1FE9C210" w:rsidR="00B57CF6" w:rsidRPr="00B57CF6" w:rsidRDefault="00B57CF6" w:rsidP="005D055C">
      <w:pPr>
        <w:pStyle w:val="a8"/>
        <w:numPr>
          <w:ilvl w:val="0"/>
          <w:numId w:val="4"/>
        </w:numPr>
        <w:rPr>
          <w:rFonts w:eastAsiaTheme="minorEastAsia"/>
        </w:rPr>
      </w:pPr>
      <w:r w:rsidRPr="00B57CF6">
        <w:rPr>
          <w:rFonts w:eastAsiaTheme="minorEastAsia"/>
        </w:rPr>
        <w:t>Kingma, D. P., &amp; Welling, M. (2013). Auto-encoding variational Bayes. arXiv preprint arXiv:1312.6114.</w:t>
      </w:r>
    </w:p>
    <w:p w14:paraId="2D13275A" w14:textId="65C6A079" w:rsidR="00B57CF6" w:rsidRPr="00B57CF6" w:rsidRDefault="00B57CF6" w:rsidP="005D055C">
      <w:pPr>
        <w:pStyle w:val="a8"/>
        <w:numPr>
          <w:ilvl w:val="0"/>
          <w:numId w:val="4"/>
        </w:numPr>
        <w:rPr>
          <w:rFonts w:eastAsiaTheme="minorEastAsia"/>
        </w:rPr>
      </w:pPr>
      <w:r w:rsidRPr="00B57CF6">
        <w:rPr>
          <w:rFonts w:eastAsiaTheme="minorEastAsia"/>
          <w:lang w:val="de-DE"/>
        </w:rPr>
        <w:t xml:space="preserve">Simard, P. Y., Steinkraus, D., &amp; Platt, J. C. (2003). </w:t>
      </w:r>
      <w:r w:rsidRPr="00B57CF6">
        <w:rPr>
          <w:rFonts w:eastAsiaTheme="minorEastAsia"/>
        </w:rPr>
        <w:t>Best practices for convolutional neural networks applied to visual document analysis. In Proceedings of the Seventh International Conference on Document Analysis and Recognition (pp. 958–963).</w:t>
      </w:r>
    </w:p>
    <w:p w14:paraId="7D201861" w14:textId="100738CC" w:rsidR="00B57CF6" w:rsidRPr="00B57CF6" w:rsidRDefault="00B57CF6" w:rsidP="005D055C">
      <w:pPr>
        <w:pStyle w:val="a8"/>
        <w:numPr>
          <w:ilvl w:val="0"/>
          <w:numId w:val="4"/>
        </w:numPr>
        <w:rPr>
          <w:rFonts w:eastAsiaTheme="minorEastAsia"/>
        </w:rPr>
      </w:pPr>
      <w:r w:rsidRPr="00B57CF6">
        <w:rPr>
          <w:rFonts w:eastAsiaTheme="minorEastAsia"/>
        </w:rPr>
        <w:t>Ha, D., Dai, A. M., &amp; Le, Q. V. (2016). Hypernetworks. arXiv preprint arXiv:1609.09106.</w:t>
      </w:r>
    </w:p>
    <w:p w14:paraId="60121862" w14:textId="001AA0BD" w:rsidR="00B57CF6" w:rsidRPr="00B57CF6" w:rsidRDefault="00B57CF6" w:rsidP="005D055C">
      <w:pPr>
        <w:pStyle w:val="a8"/>
        <w:numPr>
          <w:ilvl w:val="0"/>
          <w:numId w:val="4"/>
        </w:numPr>
        <w:rPr>
          <w:rFonts w:eastAsiaTheme="minorEastAsia"/>
        </w:rPr>
      </w:pPr>
      <w:r w:rsidRPr="00B57CF6">
        <w:rPr>
          <w:rFonts w:eastAsiaTheme="minorEastAsia"/>
        </w:rPr>
        <w:t>Zoph, B., Vasudevan, V., Shlens, J., &amp; Le, Q. V. (2018). Learning transferable architectures for scalable image recognition. In Proceedings of the IEEE Conference on Computer Vision and Pattern Recognition (CVPR) (pp. 8697–8710).</w:t>
      </w:r>
    </w:p>
    <w:p w14:paraId="3E866506" w14:textId="18950FBC" w:rsidR="00B57CF6" w:rsidRPr="00B57CF6" w:rsidRDefault="00B57CF6" w:rsidP="005D055C">
      <w:pPr>
        <w:pStyle w:val="a8"/>
        <w:numPr>
          <w:ilvl w:val="0"/>
          <w:numId w:val="4"/>
        </w:numPr>
        <w:rPr>
          <w:rFonts w:eastAsiaTheme="minorEastAsia"/>
        </w:rPr>
      </w:pPr>
      <w:r w:rsidRPr="00B57CF6">
        <w:rPr>
          <w:rFonts w:eastAsiaTheme="minorEastAsia"/>
        </w:rPr>
        <w:t>Chen, T., &amp; Guestrin, C. (2016). XGBoost: A scalable tree boosting system. In Proceedings of the 22nd ACM SIGKDD International Conference on Knowledge Discovery and Data Mining (pp. 785–794).</w:t>
      </w:r>
    </w:p>
    <w:p w14:paraId="2197A18A" w14:textId="2989650F" w:rsidR="00B57CF6" w:rsidRPr="00B57CF6" w:rsidRDefault="00B57CF6" w:rsidP="005D055C">
      <w:pPr>
        <w:pStyle w:val="a8"/>
        <w:numPr>
          <w:ilvl w:val="0"/>
          <w:numId w:val="4"/>
        </w:numPr>
        <w:rPr>
          <w:rFonts w:eastAsiaTheme="minorEastAsia"/>
        </w:rPr>
      </w:pPr>
      <w:r w:rsidRPr="00B57CF6">
        <w:rPr>
          <w:rFonts w:eastAsiaTheme="minorEastAsia"/>
          <w:lang w:val="de-DE"/>
        </w:rPr>
        <w:t xml:space="preserve">Schmidhuber, H., &amp; Muller, K. R. (2023). </w:t>
      </w:r>
      <w:r w:rsidRPr="00B57CF6">
        <w:rPr>
          <w:rFonts w:eastAsiaTheme="minorEastAsia"/>
        </w:rPr>
        <w:t>TabPFN: A transformer that solves small tabular classification problems. arXiv preprint arXiv:2106.03253.</w:t>
      </w:r>
    </w:p>
    <w:p w14:paraId="5C2771BF" w14:textId="16F6B66B" w:rsidR="00B57CF6" w:rsidRPr="00B57CF6" w:rsidRDefault="00B57CF6" w:rsidP="005D055C">
      <w:pPr>
        <w:pStyle w:val="a8"/>
        <w:numPr>
          <w:ilvl w:val="0"/>
          <w:numId w:val="4"/>
        </w:numPr>
        <w:rPr>
          <w:rFonts w:eastAsiaTheme="minorEastAsia"/>
        </w:rPr>
      </w:pPr>
      <w:r w:rsidRPr="00B57CF6">
        <w:rPr>
          <w:rFonts w:eastAsiaTheme="minorEastAsia"/>
        </w:rPr>
        <w:t>Wydmański, W., Bulenok, O., &amp; Śmieja, M. (2023). HyperTab: Hypernetwork approach for deep learning on small tabular datasets. arXiv preprint arXiv:2106.03253.</w:t>
      </w:r>
    </w:p>
    <w:p w14:paraId="6C6F6EFC" w14:textId="11C0D4E1" w:rsidR="00B57CF6" w:rsidRPr="00B57CF6" w:rsidRDefault="00B57CF6" w:rsidP="005D055C">
      <w:pPr>
        <w:pStyle w:val="a8"/>
        <w:numPr>
          <w:ilvl w:val="0"/>
          <w:numId w:val="4"/>
        </w:numPr>
        <w:rPr>
          <w:rFonts w:eastAsiaTheme="minorEastAsia"/>
        </w:rPr>
      </w:pPr>
      <w:r w:rsidRPr="00B57CF6">
        <w:rPr>
          <w:rFonts w:eastAsiaTheme="minorEastAsia"/>
        </w:rPr>
        <w:t>Annese, V. F., Patil, S. B., Hu, C., et al. (2021). A monolithic single-chip point-of-care platform for metabolomic prostate cancer detection. Microsystems &amp; Nanoengineering, 7, 21.</w:t>
      </w:r>
    </w:p>
    <w:p w14:paraId="7EFACF99" w14:textId="2DB38372" w:rsidR="00B57CF6" w:rsidRPr="00B57CF6" w:rsidRDefault="00B57CF6" w:rsidP="005D055C">
      <w:pPr>
        <w:pStyle w:val="a8"/>
        <w:numPr>
          <w:ilvl w:val="0"/>
          <w:numId w:val="4"/>
        </w:numPr>
        <w:rPr>
          <w:rFonts w:eastAsiaTheme="minorEastAsia"/>
        </w:rPr>
      </w:pPr>
      <w:r w:rsidRPr="00B57CF6">
        <w:rPr>
          <w:rFonts w:eastAsiaTheme="minorEastAsia"/>
        </w:rPr>
        <w:t>Al-Rawhani, M. A., et al. (2020). Multimodal integrated sensor platform for rapid biomarker detection. IEEE Transactions on Biomedical Engineering, 67(2), 614–623.</w:t>
      </w:r>
    </w:p>
    <w:p w14:paraId="19B2C187" w14:textId="5AC67FBC" w:rsidR="00B57CF6" w:rsidRPr="00B57CF6" w:rsidRDefault="00B57CF6" w:rsidP="005D055C">
      <w:pPr>
        <w:pStyle w:val="a8"/>
        <w:numPr>
          <w:ilvl w:val="0"/>
          <w:numId w:val="4"/>
        </w:numPr>
        <w:rPr>
          <w:rFonts w:eastAsiaTheme="minorEastAsia"/>
        </w:rPr>
      </w:pPr>
      <w:r w:rsidRPr="005D055C">
        <w:rPr>
          <w:rFonts w:eastAsiaTheme="minorEastAsia"/>
        </w:rPr>
        <w:t xml:space="preserve">Annese, V. F., et al. </w:t>
      </w:r>
      <w:r w:rsidRPr="00B57CF6">
        <w:rPr>
          <w:rFonts w:eastAsiaTheme="minorEastAsia"/>
        </w:rPr>
        <w:t>(2022). Micromolar metabolite measurement in an electronically multiplexed format. IEEE Transactions on Biomedical Engineering, 69(9), 2715–2722.</w:t>
      </w:r>
    </w:p>
    <w:p w14:paraId="7F783104" w14:textId="0C1F288A" w:rsidR="00B57CF6" w:rsidRPr="00B57CF6" w:rsidRDefault="00B57CF6" w:rsidP="005D055C">
      <w:pPr>
        <w:pStyle w:val="a8"/>
        <w:numPr>
          <w:ilvl w:val="0"/>
          <w:numId w:val="4"/>
        </w:numPr>
        <w:rPr>
          <w:rFonts w:eastAsiaTheme="minorEastAsia"/>
        </w:rPr>
      </w:pPr>
      <w:r w:rsidRPr="00B57CF6">
        <w:rPr>
          <w:rFonts w:eastAsiaTheme="minorEastAsia"/>
        </w:rPr>
        <w:lastRenderedPageBreak/>
        <w:t>Hu, C., et al. (2022). Factor VIII companion diagnostic for haemophilia. Frontiers in Bioengineering and Biotechnology, 10.</w:t>
      </w:r>
    </w:p>
    <w:p w14:paraId="5696F2E9" w14:textId="582B3E52" w:rsidR="00B57CF6" w:rsidRPr="00B57CF6" w:rsidRDefault="00B57CF6" w:rsidP="005D055C">
      <w:pPr>
        <w:pStyle w:val="a8"/>
        <w:numPr>
          <w:ilvl w:val="0"/>
          <w:numId w:val="4"/>
        </w:numPr>
        <w:rPr>
          <w:rFonts w:eastAsiaTheme="minorEastAsia"/>
        </w:rPr>
      </w:pPr>
      <w:r w:rsidRPr="00B57CF6">
        <w:rPr>
          <w:rFonts w:eastAsiaTheme="minorEastAsia"/>
        </w:rPr>
        <w:t>Hu, C., Annese, V. F., Barrett, M. P., &amp; Cumming, D. R. S. (2023). Point-of-care platform for diagnosis of venous thrombosis by simultaneous detection of thrombin generation and D-dimer in human plasma. Analytical Chemistry, 95(2), 1115–1122.</w:t>
      </w:r>
    </w:p>
    <w:p w14:paraId="11B08F54" w14:textId="0E02A729" w:rsidR="00B57CF6" w:rsidRPr="00B57CF6" w:rsidRDefault="00B57CF6" w:rsidP="005D055C">
      <w:pPr>
        <w:pStyle w:val="a8"/>
        <w:numPr>
          <w:ilvl w:val="0"/>
          <w:numId w:val="4"/>
        </w:numPr>
        <w:rPr>
          <w:rFonts w:eastAsiaTheme="minorEastAsia"/>
        </w:rPr>
      </w:pPr>
      <w:r w:rsidRPr="005D055C">
        <w:rPr>
          <w:rFonts w:eastAsiaTheme="minorEastAsia"/>
        </w:rPr>
        <w:t xml:space="preserve">Annese, V. F., &amp; Hu, C. (2022). </w:t>
      </w:r>
      <w:r w:rsidRPr="00B57CF6">
        <w:rPr>
          <w:rFonts w:eastAsiaTheme="minorEastAsia"/>
        </w:rPr>
        <w:t>Integrating microfluidics and electronics in point-of-care diagnostics: Current and future challenges. Micromachines, 13, 1923.</w:t>
      </w:r>
    </w:p>
    <w:p w14:paraId="240F5B11" w14:textId="7979D4F9" w:rsidR="00B57CF6" w:rsidRPr="00B57CF6" w:rsidRDefault="00B57CF6" w:rsidP="005D055C">
      <w:pPr>
        <w:pStyle w:val="a8"/>
        <w:numPr>
          <w:ilvl w:val="0"/>
          <w:numId w:val="4"/>
        </w:numPr>
        <w:rPr>
          <w:rFonts w:eastAsiaTheme="minorEastAsia"/>
        </w:rPr>
      </w:pPr>
      <w:r w:rsidRPr="00B57CF6">
        <w:rPr>
          <w:rFonts w:eastAsiaTheme="minorEastAsia"/>
        </w:rPr>
        <w:t>Annese, V. F., Hu, C., Barrett, M. P., Jones, R., &amp; Cumming, D. R. S. (2022). A CMOS-based multiomics detection platform for simultaneous quantification of proteolytically active prostate-specific antigen and glutamate in urine. IEEE Sensors Journal, 22(19), 18870–18877.</w:t>
      </w:r>
    </w:p>
    <w:p w14:paraId="40079A2A" w14:textId="1F118B31" w:rsidR="00B57CF6" w:rsidRPr="00B57CF6" w:rsidRDefault="00B57CF6" w:rsidP="005D055C">
      <w:pPr>
        <w:pStyle w:val="a8"/>
        <w:numPr>
          <w:ilvl w:val="0"/>
          <w:numId w:val="4"/>
        </w:numPr>
        <w:rPr>
          <w:rFonts w:eastAsiaTheme="minorEastAsia"/>
        </w:rPr>
      </w:pPr>
      <w:r w:rsidRPr="00B57CF6">
        <w:rPr>
          <w:rFonts w:eastAsiaTheme="minorEastAsia"/>
        </w:rPr>
        <w:t>Accarino, C., Annese, V. F., Cheah, B. C., Al-Rawhani, M. A., Shah, Y. D., Beeley, J., Giagkoulovitis, C., Mitra, S., &amp; Cumming, D. R. S. (2020). Noise characteristics with CMOS sensor array scaling. Measurement, 152, 107325.</w:t>
      </w:r>
    </w:p>
    <w:p w14:paraId="1285DC3D" w14:textId="1C3081E4" w:rsidR="00B57CF6" w:rsidRPr="00B57CF6" w:rsidRDefault="00B57CF6" w:rsidP="005D055C">
      <w:pPr>
        <w:pStyle w:val="a8"/>
        <w:numPr>
          <w:ilvl w:val="0"/>
          <w:numId w:val="4"/>
        </w:numPr>
        <w:rPr>
          <w:rFonts w:eastAsiaTheme="minorEastAsia"/>
        </w:rPr>
      </w:pPr>
      <w:r w:rsidRPr="00B57CF6">
        <w:rPr>
          <w:rFonts w:eastAsiaTheme="minorEastAsia"/>
        </w:rPr>
        <w:t>Hu, C., Annese, V. F., Velugotla, S., Al-Rawhani, M., Cheah, B. C., Grant, J., Barrett, M. P., &amp; Cumming, D. R. S. (2020). Disposable paper-on-CMOS platform for real-time simultaneous detection of metabolites. IEEE Transactions on Biomedical Engineering, 67(9), 2417–2426.</w:t>
      </w:r>
    </w:p>
    <w:p w14:paraId="47E58D44" w14:textId="345EC789" w:rsidR="00FF60C4" w:rsidRDefault="00B57CF6" w:rsidP="005D055C">
      <w:pPr>
        <w:pStyle w:val="a8"/>
        <w:numPr>
          <w:ilvl w:val="0"/>
          <w:numId w:val="4"/>
        </w:numPr>
        <w:rPr>
          <w:rFonts w:eastAsiaTheme="minorEastAsia"/>
        </w:rPr>
      </w:pPr>
      <w:r w:rsidRPr="00B57CF6">
        <w:rPr>
          <w:rFonts w:eastAsiaTheme="minorEastAsia"/>
        </w:rPr>
        <w:t>Annese, V. F., Hu, C., Accarino, C., Giagkoulovits, C., Patil, S. B., Al-Rawhani, M. A., Beeley, J., et al. (2019). The Multicorder: A handheld multimodal metabolomics-on-CMOS sensing platform. In 2019 IEEE 8th International Workshop on Advances in Sensors and Interfaces (IWASI) (pp. 130–135).</w:t>
      </w:r>
    </w:p>
    <w:p w14:paraId="0B123B1B" w14:textId="77777777" w:rsidR="00FF60C4" w:rsidRPr="00C62693" w:rsidRDefault="00FF60C4" w:rsidP="006D3EBE">
      <w:pPr>
        <w:pStyle w:val="a8"/>
        <w:rPr>
          <w:rFonts w:eastAsiaTheme="minorEastAsia" w:hint="eastAsia"/>
        </w:rPr>
      </w:pPr>
    </w:p>
    <w:p w14:paraId="589195BA" w14:textId="77777777" w:rsidR="00C62693" w:rsidRPr="00C62693" w:rsidRDefault="00C62693" w:rsidP="00C62693">
      <w:pPr>
        <w:pStyle w:val="a8"/>
      </w:pPr>
      <w:r w:rsidRPr="00C62693">
        <w:t xml:space="preserve">    </w:t>
      </w:r>
    </w:p>
    <w:p w14:paraId="60B4BB1B" w14:textId="77777777" w:rsidR="003F2F3C" w:rsidRDefault="003F2F3C" w:rsidP="00DE15F4">
      <w:pPr>
        <w:pStyle w:val="a8"/>
        <w:rPr>
          <w:rFonts w:eastAsiaTheme="minorEastAsia"/>
        </w:rPr>
      </w:pPr>
    </w:p>
    <w:p w14:paraId="557B9C1C" w14:textId="77777777" w:rsidR="003F2F3C" w:rsidRDefault="003F2F3C" w:rsidP="00DE15F4">
      <w:pPr>
        <w:pStyle w:val="a8"/>
        <w:rPr>
          <w:rFonts w:eastAsiaTheme="minorEastAsia"/>
        </w:rPr>
      </w:pPr>
    </w:p>
    <w:p w14:paraId="3F25BB65" w14:textId="77777777" w:rsidR="003F2F3C" w:rsidRPr="00DE15F4" w:rsidRDefault="003F2F3C" w:rsidP="00DE15F4">
      <w:pPr>
        <w:pStyle w:val="a8"/>
        <w:rPr>
          <w:rFonts w:eastAsiaTheme="minorEastAsia" w:hint="eastAsia"/>
        </w:rPr>
      </w:pPr>
    </w:p>
    <w:p w14:paraId="6F95EB8A" w14:textId="77777777" w:rsidR="00DE15F4" w:rsidRPr="00DE15F4" w:rsidRDefault="00DE15F4" w:rsidP="00DE15F4">
      <w:pPr>
        <w:pStyle w:val="a8"/>
      </w:pPr>
    </w:p>
    <w:p w14:paraId="5D10AD41" w14:textId="77777777" w:rsidR="00690771" w:rsidRDefault="00690771" w:rsidP="00837BC1">
      <w:pPr>
        <w:pStyle w:val="a8"/>
        <w:rPr>
          <w:rFonts w:eastAsiaTheme="minorEastAsia"/>
        </w:rPr>
      </w:pPr>
    </w:p>
    <w:p w14:paraId="4403677D" w14:textId="77777777" w:rsidR="00690771" w:rsidRDefault="00690771" w:rsidP="00837BC1">
      <w:pPr>
        <w:pStyle w:val="a8"/>
        <w:rPr>
          <w:rFonts w:eastAsiaTheme="minorEastAsia"/>
        </w:rPr>
      </w:pPr>
    </w:p>
    <w:p w14:paraId="6B0DAA45" w14:textId="77777777" w:rsidR="00690771" w:rsidRDefault="00690771" w:rsidP="00837BC1">
      <w:pPr>
        <w:pStyle w:val="a8"/>
        <w:rPr>
          <w:rFonts w:eastAsiaTheme="minorEastAsia"/>
        </w:rPr>
      </w:pPr>
    </w:p>
    <w:p w14:paraId="61037D0E" w14:textId="77777777" w:rsidR="00690771" w:rsidRPr="00690771" w:rsidRDefault="00690771" w:rsidP="00837BC1">
      <w:pPr>
        <w:pStyle w:val="a8"/>
        <w:rPr>
          <w:rFonts w:eastAsiaTheme="minorEastAsia" w:hint="eastAsia"/>
        </w:rPr>
      </w:pPr>
    </w:p>
    <w:p w14:paraId="0E6ECB2D" w14:textId="77777777" w:rsidR="00060077" w:rsidRPr="007D44CC" w:rsidRDefault="00060077" w:rsidP="00955C3A">
      <w:pPr>
        <w:pStyle w:val="a8"/>
        <w:rPr>
          <w:rFonts w:eastAsiaTheme="minorEastAsia"/>
        </w:rPr>
      </w:pPr>
    </w:p>
    <w:p w14:paraId="73DEA8FE" w14:textId="77777777" w:rsidR="00CA49C6" w:rsidRDefault="00CA49C6"/>
    <w:sectPr w:rsidR="00CA49C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43132" w14:textId="77777777" w:rsidR="00485EF8" w:rsidRDefault="00485EF8" w:rsidP="00C11CCC">
      <w:pPr>
        <w:spacing w:after="0" w:line="240" w:lineRule="auto"/>
      </w:pPr>
      <w:r>
        <w:separator/>
      </w:r>
    </w:p>
  </w:endnote>
  <w:endnote w:type="continuationSeparator" w:id="0">
    <w:p w14:paraId="54164E35" w14:textId="77777777" w:rsidR="00485EF8" w:rsidRDefault="00485EF8" w:rsidP="00C11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E2A44" w14:textId="77777777" w:rsidR="00485EF8" w:rsidRDefault="00485EF8" w:rsidP="00C11CCC">
      <w:pPr>
        <w:spacing w:after="0" w:line="240" w:lineRule="auto"/>
      </w:pPr>
      <w:r>
        <w:separator/>
      </w:r>
    </w:p>
  </w:footnote>
  <w:footnote w:type="continuationSeparator" w:id="0">
    <w:p w14:paraId="7292C197" w14:textId="77777777" w:rsidR="00485EF8" w:rsidRDefault="00485EF8" w:rsidP="00C11C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93105"/>
    <w:multiLevelType w:val="multilevel"/>
    <w:tmpl w:val="EFB6AA68"/>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 w15:restartNumberingAfterBreak="0">
    <w:nsid w:val="34DF0CD2"/>
    <w:multiLevelType w:val="multilevel"/>
    <w:tmpl w:val="03E247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B7A53E2"/>
    <w:multiLevelType w:val="hybridMultilevel"/>
    <w:tmpl w:val="89FC08A8"/>
    <w:lvl w:ilvl="0" w:tplc="5748F99C">
      <w:start w:val="1"/>
      <w:numFmt w:val="decimal"/>
      <w:lvlText w:val="[%1]"/>
      <w:lvlJc w:val="center"/>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6046125">
    <w:abstractNumId w:val="0"/>
  </w:num>
  <w:num w:numId="2" w16cid:durableId="463542646">
    <w:abstractNumId w:val="0"/>
  </w:num>
  <w:num w:numId="3" w16cid:durableId="1195575682">
    <w:abstractNumId w:val="1"/>
  </w:num>
  <w:num w:numId="4" w16cid:durableId="843279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75A"/>
    <w:rsid w:val="00003890"/>
    <w:rsid w:val="000052E2"/>
    <w:rsid w:val="00011640"/>
    <w:rsid w:val="000147FE"/>
    <w:rsid w:val="00021A35"/>
    <w:rsid w:val="000225FC"/>
    <w:rsid w:val="0003520F"/>
    <w:rsid w:val="0004192B"/>
    <w:rsid w:val="000569CA"/>
    <w:rsid w:val="00057384"/>
    <w:rsid w:val="00060077"/>
    <w:rsid w:val="000636ED"/>
    <w:rsid w:val="00075595"/>
    <w:rsid w:val="00076B90"/>
    <w:rsid w:val="000825E6"/>
    <w:rsid w:val="00085A0B"/>
    <w:rsid w:val="00085F5D"/>
    <w:rsid w:val="000964CB"/>
    <w:rsid w:val="00096D5D"/>
    <w:rsid w:val="000B6792"/>
    <w:rsid w:val="000C1D9F"/>
    <w:rsid w:val="000D435D"/>
    <w:rsid w:val="000D775E"/>
    <w:rsid w:val="000F0F3D"/>
    <w:rsid w:val="000F17C8"/>
    <w:rsid w:val="000F23FA"/>
    <w:rsid w:val="00100775"/>
    <w:rsid w:val="00100B7A"/>
    <w:rsid w:val="0010283E"/>
    <w:rsid w:val="00104947"/>
    <w:rsid w:val="0013490E"/>
    <w:rsid w:val="00147BB7"/>
    <w:rsid w:val="0016762A"/>
    <w:rsid w:val="00183B65"/>
    <w:rsid w:val="00187677"/>
    <w:rsid w:val="0019723E"/>
    <w:rsid w:val="001A540B"/>
    <w:rsid w:val="001B3CEF"/>
    <w:rsid w:val="001C1843"/>
    <w:rsid w:val="001C5C8B"/>
    <w:rsid w:val="001D1763"/>
    <w:rsid w:val="001D5A6F"/>
    <w:rsid w:val="001D72D5"/>
    <w:rsid w:val="001E30E9"/>
    <w:rsid w:val="001E5445"/>
    <w:rsid w:val="001F0812"/>
    <w:rsid w:val="001F0E35"/>
    <w:rsid w:val="001F10D3"/>
    <w:rsid w:val="001F4E22"/>
    <w:rsid w:val="0020777E"/>
    <w:rsid w:val="002173A2"/>
    <w:rsid w:val="00223AAE"/>
    <w:rsid w:val="00224494"/>
    <w:rsid w:val="0025219C"/>
    <w:rsid w:val="0026223B"/>
    <w:rsid w:val="00263CAE"/>
    <w:rsid w:val="00264F10"/>
    <w:rsid w:val="002718B1"/>
    <w:rsid w:val="00284454"/>
    <w:rsid w:val="00286E3B"/>
    <w:rsid w:val="002910CE"/>
    <w:rsid w:val="002A38DB"/>
    <w:rsid w:val="002A3FA0"/>
    <w:rsid w:val="002A443B"/>
    <w:rsid w:val="002A4F1F"/>
    <w:rsid w:val="002B21B6"/>
    <w:rsid w:val="002C0600"/>
    <w:rsid w:val="002C3569"/>
    <w:rsid w:val="002D0AC6"/>
    <w:rsid w:val="002D60C4"/>
    <w:rsid w:val="002E61E4"/>
    <w:rsid w:val="002F184F"/>
    <w:rsid w:val="002F1B06"/>
    <w:rsid w:val="002F1C26"/>
    <w:rsid w:val="00300274"/>
    <w:rsid w:val="0030175A"/>
    <w:rsid w:val="0030284F"/>
    <w:rsid w:val="003059F4"/>
    <w:rsid w:val="00320AAB"/>
    <w:rsid w:val="00323DAE"/>
    <w:rsid w:val="00325451"/>
    <w:rsid w:val="00332FC1"/>
    <w:rsid w:val="00354B8D"/>
    <w:rsid w:val="00355052"/>
    <w:rsid w:val="0036147C"/>
    <w:rsid w:val="003630F4"/>
    <w:rsid w:val="0036702C"/>
    <w:rsid w:val="003761AF"/>
    <w:rsid w:val="00380809"/>
    <w:rsid w:val="003932B5"/>
    <w:rsid w:val="00396407"/>
    <w:rsid w:val="003A06CA"/>
    <w:rsid w:val="003A345D"/>
    <w:rsid w:val="003B5095"/>
    <w:rsid w:val="003B5CAA"/>
    <w:rsid w:val="003C0E00"/>
    <w:rsid w:val="003C59E1"/>
    <w:rsid w:val="003D0AD9"/>
    <w:rsid w:val="003D0E40"/>
    <w:rsid w:val="003D31B3"/>
    <w:rsid w:val="003D529E"/>
    <w:rsid w:val="003E0997"/>
    <w:rsid w:val="003E1E7E"/>
    <w:rsid w:val="003E314E"/>
    <w:rsid w:val="003E331B"/>
    <w:rsid w:val="003F2F3C"/>
    <w:rsid w:val="003F7BDB"/>
    <w:rsid w:val="0040499C"/>
    <w:rsid w:val="00410C97"/>
    <w:rsid w:val="00422C57"/>
    <w:rsid w:val="00431804"/>
    <w:rsid w:val="00434B26"/>
    <w:rsid w:val="00440E02"/>
    <w:rsid w:val="00466185"/>
    <w:rsid w:val="0048000F"/>
    <w:rsid w:val="00480688"/>
    <w:rsid w:val="004823DC"/>
    <w:rsid w:val="00482761"/>
    <w:rsid w:val="00485EF8"/>
    <w:rsid w:val="004A2E22"/>
    <w:rsid w:val="004A573E"/>
    <w:rsid w:val="004B1B61"/>
    <w:rsid w:val="004D7EF6"/>
    <w:rsid w:val="004F6D9B"/>
    <w:rsid w:val="005019F4"/>
    <w:rsid w:val="005021EB"/>
    <w:rsid w:val="00505C79"/>
    <w:rsid w:val="00506964"/>
    <w:rsid w:val="00510BCB"/>
    <w:rsid w:val="00512981"/>
    <w:rsid w:val="00520C1F"/>
    <w:rsid w:val="005262ED"/>
    <w:rsid w:val="005304BC"/>
    <w:rsid w:val="005325A4"/>
    <w:rsid w:val="00536564"/>
    <w:rsid w:val="0054630B"/>
    <w:rsid w:val="00551A1D"/>
    <w:rsid w:val="00554559"/>
    <w:rsid w:val="00566BC4"/>
    <w:rsid w:val="00566D70"/>
    <w:rsid w:val="00571565"/>
    <w:rsid w:val="00585D99"/>
    <w:rsid w:val="00592F69"/>
    <w:rsid w:val="005A5E74"/>
    <w:rsid w:val="005B23F6"/>
    <w:rsid w:val="005B446F"/>
    <w:rsid w:val="005C08D8"/>
    <w:rsid w:val="005C19D5"/>
    <w:rsid w:val="005C2ADC"/>
    <w:rsid w:val="005C3FAC"/>
    <w:rsid w:val="005C429C"/>
    <w:rsid w:val="005C4663"/>
    <w:rsid w:val="005D055C"/>
    <w:rsid w:val="005E5D46"/>
    <w:rsid w:val="005F3C79"/>
    <w:rsid w:val="00600FEA"/>
    <w:rsid w:val="00611B33"/>
    <w:rsid w:val="006440E7"/>
    <w:rsid w:val="00645AE4"/>
    <w:rsid w:val="00646227"/>
    <w:rsid w:val="00647A0C"/>
    <w:rsid w:val="00647A66"/>
    <w:rsid w:val="006531C2"/>
    <w:rsid w:val="00654048"/>
    <w:rsid w:val="0065413A"/>
    <w:rsid w:val="00656559"/>
    <w:rsid w:val="00660649"/>
    <w:rsid w:val="00674FBC"/>
    <w:rsid w:val="00690023"/>
    <w:rsid w:val="006905EA"/>
    <w:rsid w:val="00690771"/>
    <w:rsid w:val="00691EE1"/>
    <w:rsid w:val="00697E28"/>
    <w:rsid w:val="006A196F"/>
    <w:rsid w:val="006A385D"/>
    <w:rsid w:val="006B0589"/>
    <w:rsid w:val="006B5F3F"/>
    <w:rsid w:val="006C5EF4"/>
    <w:rsid w:val="006D3EBE"/>
    <w:rsid w:val="006D65D2"/>
    <w:rsid w:val="006F70BF"/>
    <w:rsid w:val="0070131C"/>
    <w:rsid w:val="00702DD7"/>
    <w:rsid w:val="007054AC"/>
    <w:rsid w:val="007066ED"/>
    <w:rsid w:val="007115E8"/>
    <w:rsid w:val="00713D3B"/>
    <w:rsid w:val="00723A60"/>
    <w:rsid w:val="007253A6"/>
    <w:rsid w:val="00727DD0"/>
    <w:rsid w:val="0073499F"/>
    <w:rsid w:val="00734D0B"/>
    <w:rsid w:val="007378EA"/>
    <w:rsid w:val="00755BB5"/>
    <w:rsid w:val="00755E86"/>
    <w:rsid w:val="00763ACB"/>
    <w:rsid w:val="007730D7"/>
    <w:rsid w:val="00773442"/>
    <w:rsid w:val="00775086"/>
    <w:rsid w:val="00777203"/>
    <w:rsid w:val="00784954"/>
    <w:rsid w:val="007911A8"/>
    <w:rsid w:val="00792C38"/>
    <w:rsid w:val="007A0A8C"/>
    <w:rsid w:val="007B5160"/>
    <w:rsid w:val="007B52FC"/>
    <w:rsid w:val="007B5426"/>
    <w:rsid w:val="007C5A97"/>
    <w:rsid w:val="007C705F"/>
    <w:rsid w:val="007D35CC"/>
    <w:rsid w:val="007D44CC"/>
    <w:rsid w:val="007E2E9D"/>
    <w:rsid w:val="007E3628"/>
    <w:rsid w:val="008007B3"/>
    <w:rsid w:val="00801E81"/>
    <w:rsid w:val="008032A1"/>
    <w:rsid w:val="00812369"/>
    <w:rsid w:val="008138CF"/>
    <w:rsid w:val="0081696B"/>
    <w:rsid w:val="00831749"/>
    <w:rsid w:val="00832F86"/>
    <w:rsid w:val="00837BC1"/>
    <w:rsid w:val="00843D7E"/>
    <w:rsid w:val="008464B7"/>
    <w:rsid w:val="00857DDF"/>
    <w:rsid w:val="00866A9A"/>
    <w:rsid w:val="00870D37"/>
    <w:rsid w:val="00872A3E"/>
    <w:rsid w:val="008734BC"/>
    <w:rsid w:val="008B1A42"/>
    <w:rsid w:val="008C6A56"/>
    <w:rsid w:val="008C6DD7"/>
    <w:rsid w:val="008E1A5F"/>
    <w:rsid w:val="008E6332"/>
    <w:rsid w:val="008E73D7"/>
    <w:rsid w:val="008F0740"/>
    <w:rsid w:val="008F2424"/>
    <w:rsid w:val="0091110B"/>
    <w:rsid w:val="009120BB"/>
    <w:rsid w:val="00914577"/>
    <w:rsid w:val="009216CF"/>
    <w:rsid w:val="00923210"/>
    <w:rsid w:val="009237AB"/>
    <w:rsid w:val="00930356"/>
    <w:rsid w:val="00933827"/>
    <w:rsid w:val="00945010"/>
    <w:rsid w:val="009465DC"/>
    <w:rsid w:val="00946EDF"/>
    <w:rsid w:val="00955C3A"/>
    <w:rsid w:val="009614A2"/>
    <w:rsid w:val="009625F2"/>
    <w:rsid w:val="00965E52"/>
    <w:rsid w:val="00983E4F"/>
    <w:rsid w:val="00991EAB"/>
    <w:rsid w:val="00991FC8"/>
    <w:rsid w:val="009959A4"/>
    <w:rsid w:val="009B27DD"/>
    <w:rsid w:val="009B508E"/>
    <w:rsid w:val="009B62D2"/>
    <w:rsid w:val="009C2692"/>
    <w:rsid w:val="009C6DFA"/>
    <w:rsid w:val="009D2621"/>
    <w:rsid w:val="009D7D5B"/>
    <w:rsid w:val="009E0865"/>
    <w:rsid w:val="009E10F7"/>
    <w:rsid w:val="009E2E57"/>
    <w:rsid w:val="00A1155E"/>
    <w:rsid w:val="00A12A0A"/>
    <w:rsid w:val="00A149DA"/>
    <w:rsid w:val="00A2098C"/>
    <w:rsid w:val="00A33A7D"/>
    <w:rsid w:val="00A420AC"/>
    <w:rsid w:val="00A4438E"/>
    <w:rsid w:val="00A47C1D"/>
    <w:rsid w:val="00A531AE"/>
    <w:rsid w:val="00A540F7"/>
    <w:rsid w:val="00A607E0"/>
    <w:rsid w:val="00A62655"/>
    <w:rsid w:val="00A6537B"/>
    <w:rsid w:val="00A811E3"/>
    <w:rsid w:val="00A94BEE"/>
    <w:rsid w:val="00AA5B37"/>
    <w:rsid w:val="00AA6D2A"/>
    <w:rsid w:val="00AB119E"/>
    <w:rsid w:val="00AB34E2"/>
    <w:rsid w:val="00AB51AF"/>
    <w:rsid w:val="00AB5887"/>
    <w:rsid w:val="00AC3DBD"/>
    <w:rsid w:val="00AD034F"/>
    <w:rsid w:val="00AD1931"/>
    <w:rsid w:val="00AE00C3"/>
    <w:rsid w:val="00AE6A0B"/>
    <w:rsid w:val="00AE7B12"/>
    <w:rsid w:val="00AF4035"/>
    <w:rsid w:val="00B02CAD"/>
    <w:rsid w:val="00B14173"/>
    <w:rsid w:val="00B15EFA"/>
    <w:rsid w:val="00B16BE5"/>
    <w:rsid w:val="00B20426"/>
    <w:rsid w:val="00B21FBE"/>
    <w:rsid w:val="00B24013"/>
    <w:rsid w:val="00B244E0"/>
    <w:rsid w:val="00B26E94"/>
    <w:rsid w:val="00B27744"/>
    <w:rsid w:val="00B574C9"/>
    <w:rsid w:val="00B57CF6"/>
    <w:rsid w:val="00B610DC"/>
    <w:rsid w:val="00B63AA0"/>
    <w:rsid w:val="00B6434C"/>
    <w:rsid w:val="00B70C61"/>
    <w:rsid w:val="00B72057"/>
    <w:rsid w:val="00B75EF8"/>
    <w:rsid w:val="00B834BE"/>
    <w:rsid w:val="00B8527A"/>
    <w:rsid w:val="00B85785"/>
    <w:rsid w:val="00BA6513"/>
    <w:rsid w:val="00BC6260"/>
    <w:rsid w:val="00BD344E"/>
    <w:rsid w:val="00BD5664"/>
    <w:rsid w:val="00BD5778"/>
    <w:rsid w:val="00BF20A3"/>
    <w:rsid w:val="00BF32E8"/>
    <w:rsid w:val="00BF3CF4"/>
    <w:rsid w:val="00C03444"/>
    <w:rsid w:val="00C10F0F"/>
    <w:rsid w:val="00C11CCC"/>
    <w:rsid w:val="00C22CA2"/>
    <w:rsid w:val="00C25B29"/>
    <w:rsid w:val="00C43C98"/>
    <w:rsid w:val="00C5525C"/>
    <w:rsid w:val="00C6250E"/>
    <w:rsid w:val="00C62693"/>
    <w:rsid w:val="00C660C6"/>
    <w:rsid w:val="00C74408"/>
    <w:rsid w:val="00C81FBB"/>
    <w:rsid w:val="00CA49C6"/>
    <w:rsid w:val="00CB551F"/>
    <w:rsid w:val="00CB7EE2"/>
    <w:rsid w:val="00CC1705"/>
    <w:rsid w:val="00CD1B37"/>
    <w:rsid w:val="00CD4F27"/>
    <w:rsid w:val="00CD66CC"/>
    <w:rsid w:val="00CE300E"/>
    <w:rsid w:val="00CF2E60"/>
    <w:rsid w:val="00D0603E"/>
    <w:rsid w:val="00D17ED9"/>
    <w:rsid w:val="00D23398"/>
    <w:rsid w:val="00D37452"/>
    <w:rsid w:val="00D54A2E"/>
    <w:rsid w:val="00D54EB6"/>
    <w:rsid w:val="00D8315F"/>
    <w:rsid w:val="00D83220"/>
    <w:rsid w:val="00D83531"/>
    <w:rsid w:val="00D94345"/>
    <w:rsid w:val="00D95402"/>
    <w:rsid w:val="00DA1E41"/>
    <w:rsid w:val="00DA291F"/>
    <w:rsid w:val="00DA4016"/>
    <w:rsid w:val="00DA727D"/>
    <w:rsid w:val="00DA7323"/>
    <w:rsid w:val="00DB7AA5"/>
    <w:rsid w:val="00DC0B95"/>
    <w:rsid w:val="00DC1188"/>
    <w:rsid w:val="00DD1EF8"/>
    <w:rsid w:val="00DD3153"/>
    <w:rsid w:val="00DE0F7A"/>
    <w:rsid w:val="00DE15F4"/>
    <w:rsid w:val="00DF103E"/>
    <w:rsid w:val="00DF5745"/>
    <w:rsid w:val="00E005B9"/>
    <w:rsid w:val="00E015DD"/>
    <w:rsid w:val="00E02A43"/>
    <w:rsid w:val="00E1148B"/>
    <w:rsid w:val="00E250E8"/>
    <w:rsid w:val="00E41284"/>
    <w:rsid w:val="00E44ADF"/>
    <w:rsid w:val="00E510C2"/>
    <w:rsid w:val="00E54BAA"/>
    <w:rsid w:val="00E5550C"/>
    <w:rsid w:val="00E70032"/>
    <w:rsid w:val="00E77473"/>
    <w:rsid w:val="00E82F35"/>
    <w:rsid w:val="00E86525"/>
    <w:rsid w:val="00E929C5"/>
    <w:rsid w:val="00EA0F12"/>
    <w:rsid w:val="00EA1624"/>
    <w:rsid w:val="00EA4776"/>
    <w:rsid w:val="00EC5A40"/>
    <w:rsid w:val="00ED2299"/>
    <w:rsid w:val="00ED5F43"/>
    <w:rsid w:val="00EE35E8"/>
    <w:rsid w:val="00EE3650"/>
    <w:rsid w:val="00EE4E51"/>
    <w:rsid w:val="00EE6790"/>
    <w:rsid w:val="00EE680E"/>
    <w:rsid w:val="00F1033D"/>
    <w:rsid w:val="00F1536A"/>
    <w:rsid w:val="00F15F03"/>
    <w:rsid w:val="00F1734C"/>
    <w:rsid w:val="00F20913"/>
    <w:rsid w:val="00F22B9F"/>
    <w:rsid w:val="00F27829"/>
    <w:rsid w:val="00F32BB6"/>
    <w:rsid w:val="00F50AF1"/>
    <w:rsid w:val="00F53149"/>
    <w:rsid w:val="00F53362"/>
    <w:rsid w:val="00F80C32"/>
    <w:rsid w:val="00F85D57"/>
    <w:rsid w:val="00F97487"/>
    <w:rsid w:val="00FB2DF2"/>
    <w:rsid w:val="00FC1E0A"/>
    <w:rsid w:val="00FC521A"/>
    <w:rsid w:val="00FC7D25"/>
    <w:rsid w:val="00FF60C4"/>
    <w:rsid w:val="00FF6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41F35"/>
  <w15:chartTrackingRefBased/>
  <w15:docId w15:val="{826161DD-B48B-4B8C-A638-C9CCA198D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EAB"/>
  </w:style>
  <w:style w:type="paragraph" w:styleId="1">
    <w:name w:val="heading 1"/>
    <w:basedOn w:val="a"/>
    <w:next w:val="a"/>
    <w:link w:val="10"/>
    <w:autoRedefine/>
    <w:uiPriority w:val="9"/>
    <w:qFormat/>
    <w:rsid w:val="002D0AC6"/>
    <w:pPr>
      <w:numPr>
        <w:numId w:val="2"/>
      </w:numPr>
      <w:spacing w:before="100" w:beforeAutospacing="1" w:after="100" w:afterAutospacing="1" w:line="300" w:lineRule="auto"/>
      <w:outlineLvl w:val="0"/>
    </w:pPr>
    <w:rPr>
      <w:rFonts w:ascii="宋体" w:eastAsia="宋体" w:hAnsi="宋体"/>
      <w:b/>
      <w:sz w:val="24"/>
    </w:rPr>
  </w:style>
  <w:style w:type="paragraph" w:styleId="2">
    <w:name w:val="heading 2"/>
    <w:basedOn w:val="a"/>
    <w:next w:val="a"/>
    <w:link w:val="20"/>
    <w:autoRedefine/>
    <w:uiPriority w:val="9"/>
    <w:unhideWhenUsed/>
    <w:qFormat/>
    <w:rsid w:val="002D0AC6"/>
    <w:pPr>
      <w:keepNext/>
      <w:keepLines/>
      <w:numPr>
        <w:ilvl w:val="1"/>
        <w:numId w:val="2"/>
      </w:numPr>
      <w:spacing w:after="40"/>
      <w:outlineLvl w:val="1"/>
    </w:pPr>
    <w:rPr>
      <w:rFonts w:ascii="宋体" w:eastAsia="宋体" w:hAnsi="宋体" w:cstheme="majorBidi"/>
      <w:b/>
      <w:szCs w:val="26"/>
    </w:rPr>
  </w:style>
  <w:style w:type="paragraph" w:styleId="3">
    <w:name w:val="heading 3"/>
    <w:basedOn w:val="a"/>
    <w:next w:val="a"/>
    <w:link w:val="30"/>
    <w:autoRedefine/>
    <w:uiPriority w:val="9"/>
    <w:unhideWhenUsed/>
    <w:qFormat/>
    <w:rsid w:val="002D0AC6"/>
    <w:pPr>
      <w:keepNext/>
      <w:keepLines/>
      <w:numPr>
        <w:ilvl w:val="2"/>
        <w:numId w:val="3"/>
      </w:numPr>
      <w:spacing w:before="40" w:after="0"/>
      <w:outlineLvl w:val="2"/>
    </w:pPr>
    <w:rPr>
      <w:rFonts w:asciiTheme="majorHAnsi" w:eastAsia="宋体" w:hAnsiTheme="majorHAnsi" w:cstheme="majorBidi"/>
      <w:b/>
      <w:color w:val="000000" w:themeColor="text1"/>
      <w:sz w:val="20"/>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0AC6"/>
    <w:rPr>
      <w:rFonts w:ascii="宋体" w:eastAsia="宋体" w:hAnsi="宋体"/>
      <w:b/>
      <w:sz w:val="24"/>
    </w:rPr>
  </w:style>
  <w:style w:type="character" w:customStyle="1" w:styleId="20">
    <w:name w:val="标题 2 字符"/>
    <w:basedOn w:val="a0"/>
    <w:link w:val="2"/>
    <w:uiPriority w:val="9"/>
    <w:rsid w:val="002D0AC6"/>
    <w:rPr>
      <w:rFonts w:ascii="宋体" w:eastAsia="宋体" w:hAnsi="宋体" w:cstheme="majorBidi"/>
      <w:b/>
      <w:szCs w:val="26"/>
    </w:rPr>
  </w:style>
  <w:style w:type="character" w:customStyle="1" w:styleId="30">
    <w:name w:val="标题 3 字符"/>
    <w:basedOn w:val="a0"/>
    <w:link w:val="3"/>
    <w:uiPriority w:val="9"/>
    <w:rsid w:val="002D0AC6"/>
    <w:rPr>
      <w:rFonts w:asciiTheme="majorHAnsi" w:eastAsia="宋体" w:hAnsiTheme="majorHAnsi" w:cstheme="majorBidi"/>
      <w:b/>
      <w:color w:val="000000" w:themeColor="text1"/>
      <w:sz w:val="20"/>
      <w:szCs w:val="24"/>
    </w:rPr>
  </w:style>
  <w:style w:type="paragraph" w:customStyle="1" w:styleId="a3">
    <w:name w:val="图片"/>
    <w:basedOn w:val="1"/>
    <w:autoRedefine/>
    <w:qFormat/>
    <w:rsid w:val="002D0AC6"/>
  </w:style>
  <w:style w:type="paragraph" w:styleId="a4">
    <w:name w:val="header"/>
    <w:basedOn w:val="a"/>
    <w:link w:val="a5"/>
    <w:uiPriority w:val="99"/>
    <w:unhideWhenUsed/>
    <w:rsid w:val="00C11CCC"/>
    <w:pPr>
      <w:tabs>
        <w:tab w:val="center" w:pos="4320"/>
        <w:tab w:val="right" w:pos="8640"/>
      </w:tabs>
      <w:spacing w:after="0" w:line="240" w:lineRule="auto"/>
    </w:pPr>
  </w:style>
  <w:style w:type="character" w:customStyle="1" w:styleId="a5">
    <w:name w:val="页眉 字符"/>
    <w:basedOn w:val="a0"/>
    <w:link w:val="a4"/>
    <w:uiPriority w:val="99"/>
    <w:rsid w:val="00C11CCC"/>
  </w:style>
  <w:style w:type="paragraph" w:styleId="a6">
    <w:name w:val="footer"/>
    <w:basedOn w:val="a"/>
    <w:link w:val="a7"/>
    <w:uiPriority w:val="99"/>
    <w:unhideWhenUsed/>
    <w:rsid w:val="00C11CCC"/>
    <w:pPr>
      <w:tabs>
        <w:tab w:val="center" w:pos="4320"/>
        <w:tab w:val="right" w:pos="8640"/>
      </w:tabs>
      <w:spacing w:after="0" w:line="240" w:lineRule="auto"/>
    </w:pPr>
  </w:style>
  <w:style w:type="character" w:customStyle="1" w:styleId="a7">
    <w:name w:val="页脚 字符"/>
    <w:basedOn w:val="a0"/>
    <w:link w:val="a6"/>
    <w:uiPriority w:val="99"/>
    <w:rsid w:val="00C11CCC"/>
  </w:style>
  <w:style w:type="paragraph" w:styleId="a8">
    <w:name w:val="Normal (Web)"/>
    <w:basedOn w:val="a"/>
    <w:uiPriority w:val="99"/>
    <w:semiHidden/>
    <w:unhideWhenUsed/>
    <w:rsid w:val="00955C3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9">
    <w:name w:val="Strong"/>
    <w:basedOn w:val="a0"/>
    <w:uiPriority w:val="22"/>
    <w:qFormat/>
    <w:rsid w:val="0030284F"/>
    <w:rPr>
      <w:b/>
      <w:bCs/>
    </w:rPr>
  </w:style>
  <w:style w:type="character" w:customStyle="1" w:styleId="katex-mathml">
    <w:name w:val="katex-mathml"/>
    <w:basedOn w:val="a0"/>
    <w:rsid w:val="00B8527A"/>
  </w:style>
  <w:style w:type="character" w:customStyle="1" w:styleId="mord">
    <w:name w:val="mord"/>
    <w:basedOn w:val="a0"/>
    <w:rsid w:val="00B8527A"/>
  </w:style>
  <w:style w:type="character" w:customStyle="1" w:styleId="mrel">
    <w:name w:val="mrel"/>
    <w:basedOn w:val="a0"/>
    <w:rsid w:val="00B8527A"/>
  </w:style>
  <w:style w:type="character" w:customStyle="1" w:styleId="vlist-s">
    <w:name w:val="vlist-s"/>
    <w:basedOn w:val="a0"/>
    <w:rsid w:val="00C74408"/>
  </w:style>
  <w:style w:type="character" w:customStyle="1" w:styleId="mopen">
    <w:name w:val="mopen"/>
    <w:basedOn w:val="a0"/>
    <w:rsid w:val="00C74408"/>
  </w:style>
  <w:style w:type="character" w:customStyle="1" w:styleId="mclose">
    <w:name w:val="mclose"/>
    <w:basedOn w:val="a0"/>
    <w:rsid w:val="00C74408"/>
  </w:style>
  <w:style w:type="character" w:customStyle="1" w:styleId="mop">
    <w:name w:val="mop"/>
    <w:basedOn w:val="a0"/>
    <w:rsid w:val="00C74408"/>
  </w:style>
  <w:style w:type="character" w:customStyle="1" w:styleId="mbin">
    <w:name w:val="mbin"/>
    <w:basedOn w:val="a0"/>
    <w:rsid w:val="00C74408"/>
  </w:style>
  <w:style w:type="character" w:customStyle="1" w:styleId="mpunct">
    <w:name w:val="mpunct"/>
    <w:basedOn w:val="a0"/>
    <w:rsid w:val="00C74408"/>
  </w:style>
  <w:style w:type="character" w:styleId="aa">
    <w:name w:val="Placeholder Text"/>
    <w:basedOn w:val="a0"/>
    <w:uiPriority w:val="99"/>
    <w:semiHidden/>
    <w:rsid w:val="00B63AA0"/>
    <w:rPr>
      <w:color w:val="666666"/>
    </w:rPr>
  </w:style>
  <w:style w:type="character" w:styleId="ab">
    <w:name w:val="Hyperlink"/>
    <w:basedOn w:val="a0"/>
    <w:uiPriority w:val="99"/>
    <w:unhideWhenUsed/>
    <w:rsid w:val="009C6DFA"/>
    <w:rPr>
      <w:color w:val="0563C1" w:themeColor="hyperlink"/>
      <w:u w:val="single"/>
    </w:rPr>
  </w:style>
  <w:style w:type="character" w:styleId="ac">
    <w:name w:val="Unresolved Mention"/>
    <w:basedOn w:val="a0"/>
    <w:uiPriority w:val="99"/>
    <w:semiHidden/>
    <w:unhideWhenUsed/>
    <w:rsid w:val="009C6DFA"/>
    <w:rPr>
      <w:color w:val="605E5C"/>
      <w:shd w:val="clear" w:color="auto" w:fill="E1DFDD"/>
    </w:rPr>
  </w:style>
  <w:style w:type="character" w:customStyle="1" w:styleId="minner">
    <w:name w:val="minner"/>
    <w:basedOn w:val="a0"/>
    <w:rsid w:val="00647A0C"/>
  </w:style>
  <w:style w:type="table" w:styleId="ad">
    <w:name w:val="Table Grid"/>
    <w:basedOn w:val="a1"/>
    <w:uiPriority w:val="39"/>
    <w:rsid w:val="00041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8980">
      <w:bodyDiv w:val="1"/>
      <w:marLeft w:val="0"/>
      <w:marRight w:val="0"/>
      <w:marTop w:val="0"/>
      <w:marBottom w:val="0"/>
      <w:divBdr>
        <w:top w:val="none" w:sz="0" w:space="0" w:color="auto"/>
        <w:left w:val="none" w:sz="0" w:space="0" w:color="auto"/>
        <w:bottom w:val="none" w:sz="0" w:space="0" w:color="auto"/>
        <w:right w:val="none" w:sz="0" w:space="0" w:color="auto"/>
      </w:divBdr>
      <w:divsChild>
        <w:div w:id="1971861344">
          <w:marLeft w:val="0"/>
          <w:marRight w:val="0"/>
          <w:marTop w:val="0"/>
          <w:marBottom w:val="0"/>
          <w:divBdr>
            <w:top w:val="none" w:sz="0" w:space="0" w:color="auto"/>
            <w:left w:val="none" w:sz="0" w:space="0" w:color="auto"/>
            <w:bottom w:val="none" w:sz="0" w:space="0" w:color="auto"/>
            <w:right w:val="none" w:sz="0" w:space="0" w:color="auto"/>
          </w:divBdr>
          <w:divsChild>
            <w:div w:id="76326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2973">
      <w:bodyDiv w:val="1"/>
      <w:marLeft w:val="0"/>
      <w:marRight w:val="0"/>
      <w:marTop w:val="0"/>
      <w:marBottom w:val="0"/>
      <w:divBdr>
        <w:top w:val="none" w:sz="0" w:space="0" w:color="auto"/>
        <w:left w:val="none" w:sz="0" w:space="0" w:color="auto"/>
        <w:bottom w:val="none" w:sz="0" w:space="0" w:color="auto"/>
        <w:right w:val="none" w:sz="0" w:space="0" w:color="auto"/>
      </w:divBdr>
      <w:divsChild>
        <w:div w:id="795216116">
          <w:marLeft w:val="0"/>
          <w:marRight w:val="0"/>
          <w:marTop w:val="0"/>
          <w:marBottom w:val="0"/>
          <w:divBdr>
            <w:top w:val="none" w:sz="0" w:space="0" w:color="auto"/>
            <w:left w:val="none" w:sz="0" w:space="0" w:color="auto"/>
            <w:bottom w:val="none" w:sz="0" w:space="0" w:color="auto"/>
            <w:right w:val="none" w:sz="0" w:space="0" w:color="auto"/>
          </w:divBdr>
          <w:divsChild>
            <w:div w:id="145058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1161">
      <w:bodyDiv w:val="1"/>
      <w:marLeft w:val="0"/>
      <w:marRight w:val="0"/>
      <w:marTop w:val="0"/>
      <w:marBottom w:val="0"/>
      <w:divBdr>
        <w:top w:val="none" w:sz="0" w:space="0" w:color="auto"/>
        <w:left w:val="none" w:sz="0" w:space="0" w:color="auto"/>
        <w:bottom w:val="none" w:sz="0" w:space="0" w:color="auto"/>
        <w:right w:val="none" w:sz="0" w:space="0" w:color="auto"/>
      </w:divBdr>
      <w:divsChild>
        <w:div w:id="588009034">
          <w:marLeft w:val="0"/>
          <w:marRight w:val="0"/>
          <w:marTop w:val="0"/>
          <w:marBottom w:val="0"/>
          <w:divBdr>
            <w:top w:val="none" w:sz="0" w:space="0" w:color="auto"/>
            <w:left w:val="none" w:sz="0" w:space="0" w:color="auto"/>
            <w:bottom w:val="none" w:sz="0" w:space="0" w:color="auto"/>
            <w:right w:val="none" w:sz="0" w:space="0" w:color="auto"/>
          </w:divBdr>
          <w:divsChild>
            <w:div w:id="191766146">
              <w:marLeft w:val="0"/>
              <w:marRight w:val="0"/>
              <w:marTop w:val="0"/>
              <w:marBottom w:val="0"/>
              <w:divBdr>
                <w:top w:val="none" w:sz="0" w:space="0" w:color="auto"/>
                <w:left w:val="none" w:sz="0" w:space="0" w:color="auto"/>
                <w:bottom w:val="none" w:sz="0" w:space="0" w:color="auto"/>
                <w:right w:val="none" w:sz="0" w:space="0" w:color="auto"/>
              </w:divBdr>
            </w:div>
            <w:div w:id="1662197259">
              <w:marLeft w:val="0"/>
              <w:marRight w:val="0"/>
              <w:marTop w:val="0"/>
              <w:marBottom w:val="0"/>
              <w:divBdr>
                <w:top w:val="none" w:sz="0" w:space="0" w:color="auto"/>
                <w:left w:val="none" w:sz="0" w:space="0" w:color="auto"/>
                <w:bottom w:val="none" w:sz="0" w:space="0" w:color="auto"/>
                <w:right w:val="none" w:sz="0" w:space="0" w:color="auto"/>
              </w:divBdr>
            </w:div>
            <w:div w:id="774859385">
              <w:marLeft w:val="0"/>
              <w:marRight w:val="0"/>
              <w:marTop w:val="0"/>
              <w:marBottom w:val="0"/>
              <w:divBdr>
                <w:top w:val="none" w:sz="0" w:space="0" w:color="auto"/>
                <w:left w:val="none" w:sz="0" w:space="0" w:color="auto"/>
                <w:bottom w:val="none" w:sz="0" w:space="0" w:color="auto"/>
                <w:right w:val="none" w:sz="0" w:space="0" w:color="auto"/>
              </w:divBdr>
            </w:div>
            <w:div w:id="1104615335">
              <w:marLeft w:val="0"/>
              <w:marRight w:val="0"/>
              <w:marTop w:val="0"/>
              <w:marBottom w:val="0"/>
              <w:divBdr>
                <w:top w:val="none" w:sz="0" w:space="0" w:color="auto"/>
                <w:left w:val="none" w:sz="0" w:space="0" w:color="auto"/>
                <w:bottom w:val="none" w:sz="0" w:space="0" w:color="auto"/>
                <w:right w:val="none" w:sz="0" w:space="0" w:color="auto"/>
              </w:divBdr>
            </w:div>
            <w:div w:id="19246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5624">
      <w:bodyDiv w:val="1"/>
      <w:marLeft w:val="0"/>
      <w:marRight w:val="0"/>
      <w:marTop w:val="0"/>
      <w:marBottom w:val="0"/>
      <w:divBdr>
        <w:top w:val="none" w:sz="0" w:space="0" w:color="auto"/>
        <w:left w:val="none" w:sz="0" w:space="0" w:color="auto"/>
        <w:bottom w:val="none" w:sz="0" w:space="0" w:color="auto"/>
        <w:right w:val="none" w:sz="0" w:space="0" w:color="auto"/>
      </w:divBdr>
      <w:divsChild>
        <w:div w:id="1185632565">
          <w:marLeft w:val="0"/>
          <w:marRight w:val="0"/>
          <w:marTop w:val="0"/>
          <w:marBottom w:val="0"/>
          <w:divBdr>
            <w:top w:val="none" w:sz="0" w:space="0" w:color="auto"/>
            <w:left w:val="none" w:sz="0" w:space="0" w:color="auto"/>
            <w:bottom w:val="none" w:sz="0" w:space="0" w:color="auto"/>
            <w:right w:val="none" w:sz="0" w:space="0" w:color="auto"/>
          </w:divBdr>
          <w:divsChild>
            <w:div w:id="159292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5327">
      <w:bodyDiv w:val="1"/>
      <w:marLeft w:val="0"/>
      <w:marRight w:val="0"/>
      <w:marTop w:val="0"/>
      <w:marBottom w:val="0"/>
      <w:divBdr>
        <w:top w:val="none" w:sz="0" w:space="0" w:color="auto"/>
        <w:left w:val="none" w:sz="0" w:space="0" w:color="auto"/>
        <w:bottom w:val="none" w:sz="0" w:space="0" w:color="auto"/>
        <w:right w:val="none" w:sz="0" w:space="0" w:color="auto"/>
      </w:divBdr>
    </w:div>
    <w:div w:id="133960064">
      <w:bodyDiv w:val="1"/>
      <w:marLeft w:val="0"/>
      <w:marRight w:val="0"/>
      <w:marTop w:val="0"/>
      <w:marBottom w:val="0"/>
      <w:divBdr>
        <w:top w:val="none" w:sz="0" w:space="0" w:color="auto"/>
        <w:left w:val="none" w:sz="0" w:space="0" w:color="auto"/>
        <w:bottom w:val="none" w:sz="0" w:space="0" w:color="auto"/>
        <w:right w:val="none" w:sz="0" w:space="0" w:color="auto"/>
      </w:divBdr>
      <w:divsChild>
        <w:div w:id="525608009">
          <w:marLeft w:val="0"/>
          <w:marRight w:val="0"/>
          <w:marTop w:val="0"/>
          <w:marBottom w:val="0"/>
          <w:divBdr>
            <w:top w:val="none" w:sz="0" w:space="0" w:color="auto"/>
            <w:left w:val="none" w:sz="0" w:space="0" w:color="auto"/>
            <w:bottom w:val="none" w:sz="0" w:space="0" w:color="auto"/>
            <w:right w:val="none" w:sz="0" w:space="0" w:color="auto"/>
          </w:divBdr>
          <w:divsChild>
            <w:div w:id="2135713213">
              <w:marLeft w:val="0"/>
              <w:marRight w:val="0"/>
              <w:marTop w:val="0"/>
              <w:marBottom w:val="0"/>
              <w:divBdr>
                <w:top w:val="none" w:sz="0" w:space="0" w:color="auto"/>
                <w:left w:val="none" w:sz="0" w:space="0" w:color="auto"/>
                <w:bottom w:val="none" w:sz="0" w:space="0" w:color="auto"/>
                <w:right w:val="none" w:sz="0" w:space="0" w:color="auto"/>
              </w:divBdr>
            </w:div>
            <w:div w:id="912469195">
              <w:marLeft w:val="0"/>
              <w:marRight w:val="0"/>
              <w:marTop w:val="0"/>
              <w:marBottom w:val="0"/>
              <w:divBdr>
                <w:top w:val="none" w:sz="0" w:space="0" w:color="auto"/>
                <w:left w:val="none" w:sz="0" w:space="0" w:color="auto"/>
                <w:bottom w:val="none" w:sz="0" w:space="0" w:color="auto"/>
                <w:right w:val="none" w:sz="0" w:space="0" w:color="auto"/>
              </w:divBdr>
            </w:div>
            <w:div w:id="569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36708">
      <w:bodyDiv w:val="1"/>
      <w:marLeft w:val="0"/>
      <w:marRight w:val="0"/>
      <w:marTop w:val="0"/>
      <w:marBottom w:val="0"/>
      <w:divBdr>
        <w:top w:val="none" w:sz="0" w:space="0" w:color="auto"/>
        <w:left w:val="none" w:sz="0" w:space="0" w:color="auto"/>
        <w:bottom w:val="none" w:sz="0" w:space="0" w:color="auto"/>
        <w:right w:val="none" w:sz="0" w:space="0" w:color="auto"/>
      </w:divBdr>
      <w:divsChild>
        <w:div w:id="741175955">
          <w:marLeft w:val="0"/>
          <w:marRight w:val="0"/>
          <w:marTop w:val="0"/>
          <w:marBottom w:val="0"/>
          <w:divBdr>
            <w:top w:val="none" w:sz="0" w:space="0" w:color="auto"/>
            <w:left w:val="none" w:sz="0" w:space="0" w:color="auto"/>
            <w:bottom w:val="none" w:sz="0" w:space="0" w:color="auto"/>
            <w:right w:val="none" w:sz="0" w:space="0" w:color="auto"/>
          </w:divBdr>
          <w:divsChild>
            <w:div w:id="529876336">
              <w:marLeft w:val="0"/>
              <w:marRight w:val="0"/>
              <w:marTop w:val="0"/>
              <w:marBottom w:val="0"/>
              <w:divBdr>
                <w:top w:val="none" w:sz="0" w:space="0" w:color="auto"/>
                <w:left w:val="none" w:sz="0" w:space="0" w:color="auto"/>
                <w:bottom w:val="none" w:sz="0" w:space="0" w:color="auto"/>
                <w:right w:val="none" w:sz="0" w:space="0" w:color="auto"/>
              </w:divBdr>
            </w:div>
            <w:div w:id="1689863937">
              <w:marLeft w:val="0"/>
              <w:marRight w:val="0"/>
              <w:marTop w:val="0"/>
              <w:marBottom w:val="0"/>
              <w:divBdr>
                <w:top w:val="none" w:sz="0" w:space="0" w:color="auto"/>
                <w:left w:val="none" w:sz="0" w:space="0" w:color="auto"/>
                <w:bottom w:val="none" w:sz="0" w:space="0" w:color="auto"/>
                <w:right w:val="none" w:sz="0" w:space="0" w:color="auto"/>
              </w:divBdr>
            </w:div>
            <w:div w:id="207280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1704">
      <w:bodyDiv w:val="1"/>
      <w:marLeft w:val="0"/>
      <w:marRight w:val="0"/>
      <w:marTop w:val="0"/>
      <w:marBottom w:val="0"/>
      <w:divBdr>
        <w:top w:val="none" w:sz="0" w:space="0" w:color="auto"/>
        <w:left w:val="none" w:sz="0" w:space="0" w:color="auto"/>
        <w:bottom w:val="none" w:sz="0" w:space="0" w:color="auto"/>
        <w:right w:val="none" w:sz="0" w:space="0" w:color="auto"/>
      </w:divBdr>
    </w:div>
    <w:div w:id="425539752">
      <w:bodyDiv w:val="1"/>
      <w:marLeft w:val="0"/>
      <w:marRight w:val="0"/>
      <w:marTop w:val="0"/>
      <w:marBottom w:val="0"/>
      <w:divBdr>
        <w:top w:val="none" w:sz="0" w:space="0" w:color="auto"/>
        <w:left w:val="none" w:sz="0" w:space="0" w:color="auto"/>
        <w:bottom w:val="none" w:sz="0" w:space="0" w:color="auto"/>
        <w:right w:val="none" w:sz="0" w:space="0" w:color="auto"/>
      </w:divBdr>
      <w:divsChild>
        <w:div w:id="544485577">
          <w:marLeft w:val="0"/>
          <w:marRight w:val="0"/>
          <w:marTop w:val="0"/>
          <w:marBottom w:val="0"/>
          <w:divBdr>
            <w:top w:val="none" w:sz="0" w:space="0" w:color="auto"/>
            <w:left w:val="none" w:sz="0" w:space="0" w:color="auto"/>
            <w:bottom w:val="none" w:sz="0" w:space="0" w:color="auto"/>
            <w:right w:val="none" w:sz="0" w:space="0" w:color="auto"/>
          </w:divBdr>
          <w:divsChild>
            <w:div w:id="90834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3089">
      <w:bodyDiv w:val="1"/>
      <w:marLeft w:val="0"/>
      <w:marRight w:val="0"/>
      <w:marTop w:val="0"/>
      <w:marBottom w:val="0"/>
      <w:divBdr>
        <w:top w:val="none" w:sz="0" w:space="0" w:color="auto"/>
        <w:left w:val="none" w:sz="0" w:space="0" w:color="auto"/>
        <w:bottom w:val="none" w:sz="0" w:space="0" w:color="auto"/>
        <w:right w:val="none" w:sz="0" w:space="0" w:color="auto"/>
      </w:divBdr>
      <w:divsChild>
        <w:div w:id="862130398">
          <w:marLeft w:val="0"/>
          <w:marRight w:val="0"/>
          <w:marTop w:val="0"/>
          <w:marBottom w:val="0"/>
          <w:divBdr>
            <w:top w:val="none" w:sz="0" w:space="0" w:color="auto"/>
            <w:left w:val="none" w:sz="0" w:space="0" w:color="auto"/>
            <w:bottom w:val="none" w:sz="0" w:space="0" w:color="auto"/>
            <w:right w:val="none" w:sz="0" w:space="0" w:color="auto"/>
          </w:divBdr>
          <w:divsChild>
            <w:div w:id="41995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98336">
      <w:bodyDiv w:val="1"/>
      <w:marLeft w:val="0"/>
      <w:marRight w:val="0"/>
      <w:marTop w:val="0"/>
      <w:marBottom w:val="0"/>
      <w:divBdr>
        <w:top w:val="none" w:sz="0" w:space="0" w:color="auto"/>
        <w:left w:val="none" w:sz="0" w:space="0" w:color="auto"/>
        <w:bottom w:val="none" w:sz="0" w:space="0" w:color="auto"/>
        <w:right w:val="none" w:sz="0" w:space="0" w:color="auto"/>
      </w:divBdr>
    </w:div>
    <w:div w:id="490830642">
      <w:bodyDiv w:val="1"/>
      <w:marLeft w:val="0"/>
      <w:marRight w:val="0"/>
      <w:marTop w:val="0"/>
      <w:marBottom w:val="0"/>
      <w:divBdr>
        <w:top w:val="none" w:sz="0" w:space="0" w:color="auto"/>
        <w:left w:val="none" w:sz="0" w:space="0" w:color="auto"/>
        <w:bottom w:val="none" w:sz="0" w:space="0" w:color="auto"/>
        <w:right w:val="none" w:sz="0" w:space="0" w:color="auto"/>
      </w:divBdr>
      <w:divsChild>
        <w:div w:id="442118979">
          <w:marLeft w:val="0"/>
          <w:marRight w:val="0"/>
          <w:marTop w:val="0"/>
          <w:marBottom w:val="0"/>
          <w:divBdr>
            <w:top w:val="none" w:sz="0" w:space="0" w:color="auto"/>
            <w:left w:val="none" w:sz="0" w:space="0" w:color="auto"/>
            <w:bottom w:val="none" w:sz="0" w:space="0" w:color="auto"/>
            <w:right w:val="none" w:sz="0" w:space="0" w:color="auto"/>
          </w:divBdr>
          <w:divsChild>
            <w:div w:id="2011566575">
              <w:marLeft w:val="0"/>
              <w:marRight w:val="0"/>
              <w:marTop w:val="0"/>
              <w:marBottom w:val="0"/>
              <w:divBdr>
                <w:top w:val="none" w:sz="0" w:space="0" w:color="auto"/>
                <w:left w:val="none" w:sz="0" w:space="0" w:color="auto"/>
                <w:bottom w:val="none" w:sz="0" w:space="0" w:color="auto"/>
                <w:right w:val="none" w:sz="0" w:space="0" w:color="auto"/>
              </w:divBdr>
            </w:div>
            <w:div w:id="386301008">
              <w:marLeft w:val="0"/>
              <w:marRight w:val="0"/>
              <w:marTop w:val="0"/>
              <w:marBottom w:val="0"/>
              <w:divBdr>
                <w:top w:val="none" w:sz="0" w:space="0" w:color="auto"/>
                <w:left w:val="none" w:sz="0" w:space="0" w:color="auto"/>
                <w:bottom w:val="none" w:sz="0" w:space="0" w:color="auto"/>
                <w:right w:val="none" w:sz="0" w:space="0" w:color="auto"/>
              </w:divBdr>
            </w:div>
            <w:div w:id="632440033">
              <w:marLeft w:val="0"/>
              <w:marRight w:val="0"/>
              <w:marTop w:val="0"/>
              <w:marBottom w:val="0"/>
              <w:divBdr>
                <w:top w:val="none" w:sz="0" w:space="0" w:color="auto"/>
                <w:left w:val="none" w:sz="0" w:space="0" w:color="auto"/>
                <w:bottom w:val="none" w:sz="0" w:space="0" w:color="auto"/>
                <w:right w:val="none" w:sz="0" w:space="0" w:color="auto"/>
              </w:divBdr>
            </w:div>
            <w:div w:id="459960433">
              <w:marLeft w:val="0"/>
              <w:marRight w:val="0"/>
              <w:marTop w:val="0"/>
              <w:marBottom w:val="0"/>
              <w:divBdr>
                <w:top w:val="none" w:sz="0" w:space="0" w:color="auto"/>
                <w:left w:val="none" w:sz="0" w:space="0" w:color="auto"/>
                <w:bottom w:val="none" w:sz="0" w:space="0" w:color="auto"/>
                <w:right w:val="none" w:sz="0" w:space="0" w:color="auto"/>
              </w:divBdr>
            </w:div>
            <w:div w:id="12117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05738">
      <w:bodyDiv w:val="1"/>
      <w:marLeft w:val="0"/>
      <w:marRight w:val="0"/>
      <w:marTop w:val="0"/>
      <w:marBottom w:val="0"/>
      <w:divBdr>
        <w:top w:val="none" w:sz="0" w:space="0" w:color="auto"/>
        <w:left w:val="none" w:sz="0" w:space="0" w:color="auto"/>
        <w:bottom w:val="none" w:sz="0" w:space="0" w:color="auto"/>
        <w:right w:val="none" w:sz="0" w:space="0" w:color="auto"/>
      </w:divBdr>
      <w:divsChild>
        <w:div w:id="1824546256">
          <w:marLeft w:val="0"/>
          <w:marRight w:val="0"/>
          <w:marTop w:val="0"/>
          <w:marBottom w:val="0"/>
          <w:divBdr>
            <w:top w:val="none" w:sz="0" w:space="0" w:color="auto"/>
            <w:left w:val="none" w:sz="0" w:space="0" w:color="auto"/>
            <w:bottom w:val="none" w:sz="0" w:space="0" w:color="auto"/>
            <w:right w:val="none" w:sz="0" w:space="0" w:color="auto"/>
          </w:divBdr>
          <w:divsChild>
            <w:div w:id="1197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7498">
      <w:bodyDiv w:val="1"/>
      <w:marLeft w:val="0"/>
      <w:marRight w:val="0"/>
      <w:marTop w:val="0"/>
      <w:marBottom w:val="0"/>
      <w:divBdr>
        <w:top w:val="none" w:sz="0" w:space="0" w:color="auto"/>
        <w:left w:val="none" w:sz="0" w:space="0" w:color="auto"/>
        <w:bottom w:val="none" w:sz="0" w:space="0" w:color="auto"/>
        <w:right w:val="none" w:sz="0" w:space="0" w:color="auto"/>
      </w:divBdr>
      <w:divsChild>
        <w:div w:id="488442338">
          <w:marLeft w:val="0"/>
          <w:marRight w:val="0"/>
          <w:marTop w:val="0"/>
          <w:marBottom w:val="0"/>
          <w:divBdr>
            <w:top w:val="none" w:sz="0" w:space="0" w:color="auto"/>
            <w:left w:val="none" w:sz="0" w:space="0" w:color="auto"/>
            <w:bottom w:val="none" w:sz="0" w:space="0" w:color="auto"/>
            <w:right w:val="none" w:sz="0" w:space="0" w:color="auto"/>
          </w:divBdr>
          <w:divsChild>
            <w:div w:id="8889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1741">
      <w:bodyDiv w:val="1"/>
      <w:marLeft w:val="0"/>
      <w:marRight w:val="0"/>
      <w:marTop w:val="0"/>
      <w:marBottom w:val="0"/>
      <w:divBdr>
        <w:top w:val="none" w:sz="0" w:space="0" w:color="auto"/>
        <w:left w:val="none" w:sz="0" w:space="0" w:color="auto"/>
        <w:bottom w:val="none" w:sz="0" w:space="0" w:color="auto"/>
        <w:right w:val="none" w:sz="0" w:space="0" w:color="auto"/>
      </w:divBdr>
      <w:divsChild>
        <w:div w:id="979069597">
          <w:marLeft w:val="0"/>
          <w:marRight w:val="0"/>
          <w:marTop w:val="0"/>
          <w:marBottom w:val="0"/>
          <w:divBdr>
            <w:top w:val="none" w:sz="0" w:space="0" w:color="auto"/>
            <w:left w:val="none" w:sz="0" w:space="0" w:color="auto"/>
            <w:bottom w:val="none" w:sz="0" w:space="0" w:color="auto"/>
            <w:right w:val="none" w:sz="0" w:space="0" w:color="auto"/>
          </w:divBdr>
          <w:divsChild>
            <w:div w:id="1625580068">
              <w:marLeft w:val="0"/>
              <w:marRight w:val="0"/>
              <w:marTop w:val="0"/>
              <w:marBottom w:val="0"/>
              <w:divBdr>
                <w:top w:val="none" w:sz="0" w:space="0" w:color="auto"/>
                <w:left w:val="none" w:sz="0" w:space="0" w:color="auto"/>
                <w:bottom w:val="none" w:sz="0" w:space="0" w:color="auto"/>
                <w:right w:val="none" w:sz="0" w:space="0" w:color="auto"/>
              </w:divBdr>
            </w:div>
            <w:div w:id="927738227">
              <w:marLeft w:val="0"/>
              <w:marRight w:val="0"/>
              <w:marTop w:val="0"/>
              <w:marBottom w:val="0"/>
              <w:divBdr>
                <w:top w:val="none" w:sz="0" w:space="0" w:color="auto"/>
                <w:left w:val="none" w:sz="0" w:space="0" w:color="auto"/>
                <w:bottom w:val="none" w:sz="0" w:space="0" w:color="auto"/>
                <w:right w:val="none" w:sz="0" w:space="0" w:color="auto"/>
              </w:divBdr>
            </w:div>
            <w:div w:id="653526818">
              <w:marLeft w:val="0"/>
              <w:marRight w:val="0"/>
              <w:marTop w:val="0"/>
              <w:marBottom w:val="0"/>
              <w:divBdr>
                <w:top w:val="none" w:sz="0" w:space="0" w:color="auto"/>
                <w:left w:val="none" w:sz="0" w:space="0" w:color="auto"/>
                <w:bottom w:val="none" w:sz="0" w:space="0" w:color="auto"/>
                <w:right w:val="none" w:sz="0" w:space="0" w:color="auto"/>
              </w:divBdr>
            </w:div>
            <w:div w:id="710420844">
              <w:marLeft w:val="0"/>
              <w:marRight w:val="0"/>
              <w:marTop w:val="0"/>
              <w:marBottom w:val="0"/>
              <w:divBdr>
                <w:top w:val="none" w:sz="0" w:space="0" w:color="auto"/>
                <w:left w:val="none" w:sz="0" w:space="0" w:color="auto"/>
                <w:bottom w:val="none" w:sz="0" w:space="0" w:color="auto"/>
                <w:right w:val="none" w:sz="0" w:space="0" w:color="auto"/>
              </w:divBdr>
            </w:div>
            <w:div w:id="678115525">
              <w:marLeft w:val="0"/>
              <w:marRight w:val="0"/>
              <w:marTop w:val="0"/>
              <w:marBottom w:val="0"/>
              <w:divBdr>
                <w:top w:val="none" w:sz="0" w:space="0" w:color="auto"/>
                <w:left w:val="none" w:sz="0" w:space="0" w:color="auto"/>
                <w:bottom w:val="none" w:sz="0" w:space="0" w:color="auto"/>
                <w:right w:val="none" w:sz="0" w:space="0" w:color="auto"/>
              </w:divBdr>
            </w:div>
            <w:div w:id="1756245044">
              <w:marLeft w:val="0"/>
              <w:marRight w:val="0"/>
              <w:marTop w:val="0"/>
              <w:marBottom w:val="0"/>
              <w:divBdr>
                <w:top w:val="none" w:sz="0" w:space="0" w:color="auto"/>
                <w:left w:val="none" w:sz="0" w:space="0" w:color="auto"/>
                <w:bottom w:val="none" w:sz="0" w:space="0" w:color="auto"/>
                <w:right w:val="none" w:sz="0" w:space="0" w:color="auto"/>
              </w:divBdr>
            </w:div>
            <w:div w:id="1801997058">
              <w:marLeft w:val="0"/>
              <w:marRight w:val="0"/>
              <w:marTop w:val="0"/>
              <w:marBottom w:val="0"/>
              <w:divBdr>
                <w:top w:val="none" w:sz="0" w:space="0" w:color="auto"/>
                <w:left w:val="none" w:sz="0" w:space="0" w:color="auto"/>
                <w:bottom w:val="none" w:sz="0" w:space="0" w:color="auto"/>
                <w:right w:val="none" w:sz="0" w:space="0" w:color="auto"/>
              </w:divBdr>
            </w:div>
            <w:div w:id="40206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84744">
      <w:bodyDiv w:val="1"/>
      <w:marLeft w:val="0"/>
      <w:marRight w:val="0"/>
      <w:marTop w:val="0"/>
      <w:marBottom w:val="0"/>
      <w:divBdr>
        <w:top w:val="none" w:sz="0" w:space="0" w:color="auto"/>
        <w:left w:val="none" w:sz="0" w:space="0" w:color="auto"/>
        <w:bottom w:val="none" w:sz="0" w:space="0" w:color="auto"/>
        <w:right w:val="none" w:sz="0" w:space="0" w:color="auto"/>
      </w:divBdr>
      <w:divsChild>
        <w:div w:id="899481674">
          <w:marLeft w:val="0"/>
          <w:marRight w:val="0"/>
          <w:marTop w:val="0"/>
          <w:marBottom w:val="0"/>
          <w:divBdr>
            <w:top w:val="none" w:sz="0" w:space="0" w:color="auto"/>
            <w:left w:val="none" w:sz="0" w:space="0" w:color="auto"/>
            <w:bottom w:val="none" w:sz="0" w:space="0" w:color="auto"/>
            <w:right w:val="none" w:sz="0" w:space="0" w:color="auto"/>
          </w:divBdr>
          <w:divsChild>
            <w:div w:id="537081938">
              <w:marLeft w:val="0"/>
              <w:marRight w:val="0"/>
              <w:marTop w:val="0"/>
              <w:marBottom w:val="0"/>
              <w:divBdr>
                <w:top w:val="none" w:sz="0" w:space="0" w:color="auto"/>
                <w:left w:val="none" w:sz="0" w:space="0" w:color="auto"/>
                <w:bottom w:val="none" w:sz="0" w:space="0" w:color="auto"/>
                <w:right w:val="none" w:sz="0" w:space="0" w:color="auto"/>
              </w:divBdr>
            </w:div>
            <w:div w:id="1035932547">
              <w:marLeft w:val="0"/>
              <w:marRight w:val="0"/>
              <w:marTop w:val="0"/>
              <w:marBottom w:val="0"/>
              <w:divBdr>
                <w:top w:val="none" w:sz="0" w:space="0" w:color="auto"/>
                <w:left w:val="none" w:sz="0" w:space="0" w:color="auto"/>
                <w:bottom w:val="none" w:sz="0" w:space="0" w:color="auto"/>
                <w:right w:val="none" w:sz="0" w:space="0" w:color="auto"/>
              </w:divBdr>
            </w:div>
            <w:div w:id="4493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43603">
      <w:bodyDiv w:val="1"/>
      <w:marLeft w:val="0"/>
      <w:marRight w:val="0"/>
      <w:marTop w:val="0"/>
      <w:marBottom w:val="0"/>
      <w:divBdr>
        <w:top w:val="none" w:sz="0" w:space="0" w:color="auto"/>
        <w:left w:val="none" w:sz="0" w:space="0" w:color="auto"/>
        <w:bottom w:val="none" w:sz="0" w:space="0" w:color="auto"/>
        <w:right w:val="none" w:sz="0" w:space="0" w:color="auto"/>
      </w:divBdr>
      <w:divsChild>
        <w:div w:id="1385136028">
          <w:marLeft w:val="0"/>
          <w:marRight w:val="0"/>
          <w:marTop w:val="0"/>
          <w:marBottom w:val="0"/>
          <w:divBdr>
            <w:top w:val="none" w:sz="0" w:space="0" w:color="auto"/>
            <w:left w:val="none" w:sz="0" w:space="0" w:color="auto"/>
            <w:bottom w:val="none" w:sz="0" w:space="0" w:color="auto"/>
            <w:right w:val="none" w:sz="0" w:space="0" w:color="auto"/>
          </w:divBdr>
          <w:divsChild>
            <w:div w:id="175735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18618">
      <w:bodyDiv w:val="1"/>
      <w:marLeft w:val="0"/>
      <w:marRight w:val="0"/>
      <w:marTop w:val="0"/>
      <w:marBottom w:val="0"/>
      <w:divBdr>
        <w:top w:val="none" w:sz="0" w:space="0" w:color="auto"/>
        <w:left w:val="none" w:sz="0" w:space="0" w:color="auto"/>
        <w:bottom w:val="none" w:sz="0" w:space="0" w:color="auto"/>
        <w:right w:val="none" w:sz="0" w:space="0" w:color="auto"/>
      </w:divBdr>
      <w:divsChild>
        <w:div w:id="114564930">
          <w:marLeft w:val="0"/>
          <w:marRight w:val="0"/>
          <w:marTop w:val="0"/>
          <w:marBottom w:val="0"/>
          <w:divBdr>
            <w:top w:val="none" w:sz="0" w:space="0" w:color="auto"/>
            <w:left w:val="none" w:sz="0" w:space="0" w:color="auto"/>
            <w:bottom w:val="none" w:sz="0" w:space="0" w:color="auto"/>
            <w:right w:val="none" w:sz="0" w:space="0" w:color="auto"/>
          </w:divBdr>
          <w:divsChild>
            <w:div w:id="1437284790">
              <w:marLeft w:val="0"/>
              <w:marRight w:val="0"/>
              <w:marTop w:val="0"/>
              <w:marBottom w:val="0"/>
              <w:divBdr>
                <w:top w:val="none" w:sz="0" w:space="0" w:color="auto"/>
                <w:left w:val="none" w:sz="0" w:space="0" w:color="auto"/>
                <w:bottom w:val="none" w:sz="0" w:space="0" w:color="auto"/>
                <w:right w:val="none" w:sz="0" w:space="0" w:color="auto"/>
              </w:divBdr>
            </w:div>
            <w:div w:id="34413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2194">
      <w:bodyDiv w:val="1"/>
      <w:marLeft w:val="0"/>
      <w:marRight w:val="0"/>
      <w:marTop w:val="0"/>
      <w:marBottom w:val="0"/>
      <w:divBdr>
        <w:top w:val="none" w:sz="0" w:space="0" w:color="auto"/>
        <w:left w:val="none" w:sz="0" w:space="0" w:color="auto"/>
        <w:bottom w:val="none" w:sz="0" w:space="0" w:color="auto"/>
        <w:right w:val="none" w:sz="0" w:space="0" w:color="auto"/>
      </w:divBdr>
      <w:divsChild>
        <w:div w:id="297152570">
          <w:marLeft w:val="0"/>
          <w:marRight w:val="0"/>
          <w:marTop w:val="0"/>
          <w:marBottom w:val="0"/>
          <w:divBdr>
            <w:top w:val="none" w:sz="0" w:space="0" w:color="auto"/>
            <w:left w:val="none" w:sz="0" w:space="0" w:color="auto"/>
            <w:bottom w:val="none" w:sz="0" w:space="0" w:color="auto"/>
            <w:right w:val="none" w:sz="0" w:space="0" w:color="auto"/>
          </w:divBdr>
          <w:divsChild>
            <w:div w:id="4035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6209">
      <w:bodyDiv w:val="1"/>
      <w:marLeft w:val="0"/>
      <w:marRight w:val="0"/>
      <w:marTop w:val="0"/>
      <w:marBottom w:val="0"/>
      <w:divBdr>
        <w:top w:val="none" w:sz="0" w:space="0" w:color="auto"/>
        <w:left w:val="none" w:sz="0" w:space="0" w:color="auto"/>
        <w:bottom w:val="none" w:sz="0" w:space="0" w:color="auto"/>
        <w:right w:val="none" w:sz="0" w:space="0" w:color="auto"/>
      </w:divBdr>
      <w:divsChild>
        <w:div w:id="326708845">
          <w:marLeft w:val="0"/>
          <w:marRight w:val="0"/>
          <w:marTop w:val="0"/>
          <w:marBottom w:val="0"/>
          <w:divBdr>
            <w:top w:val="none" w:sz="0" w:space="0" w:color="auto"/>
            <w:left w:val="none" w:sz="0" w:space="0" w:color="auto"/>
            <w:bottom w:val="none" w:sz="0" w:space="0" w:color="auto"/>
            <w:right w:val="none" w:sz="0" w:space="0" w:color="auto"/>
          </w:divBdr>
          <w:divsChild>
            <w:div w:id="440149368">
              <w:marLeft w:val="0"/>
              <w:marRight w:val="0"/>
              <w:marTop w:val="0"/>
              <w:marBottom w:val="0"/>
              <w:divBdr>
                <w:top w:val="none" w:sz="0" w:space="0" w:color="auto"/>
                <w:left w:val="none" w:sz="0" w:space="0" w:color="auto"/>
                <w:bottom w:val="none" w:sz="0" w:space="0" w:color="auto"/>
                <w:right w:val="none" w:sz="0" w:space="0" w:color="auto"/>
              </w:divBdr>
            </w:div>
            <w:div w:id="97409718">
              <w:marLeft w:val="0"/>
              <w:marRight w:val="0"/>
              <w:marTop w:val="0"/>
              <w:marBottom w:val="0"/>
              <w:divBdr>
                <w:top w:val="none" w:sz="0" w:space="0" w:color="auto"/>
                <w:left w:val="none" w:sz="0" w:space="0" w:color="auto"/>
                <w:bottom w:val="none" w:sz="0" w:space="0" w:color="auto"/>
                <w:right w:val="none" w:sz="0" w:space="0" w:color="auto"/>
              </w:divBdr>
            </w:div>
            <w:div w:id="543374488">
              <w:marLeft w:val="0"/>
              <w:marRight w:val="0"/>
              <w:marTop w:val="0"/>
              <w:marBottom w:val="0"/>
              <w:divBdr>
                <w:top w:val="none" w:sz="0" w:space="0" w:color="auto"/>
                <w:left w:val="none" w:sz="0" w:space="0" w:color="auto"/>
                <w:bottom w:val="none" w:sz="0" w:space="0" w:color="auto"/>
                <w:right w:val="none" w:sz="0" w:space="0" w:color="auto"/>
              </w:divBdr>
            </w:div>
            <w:div w:id="862520981">
              <w:marLeft w:val="0"/>
              <w:marRight w:val="0"/>
              <w:marTop w:val="0"/>
              <w:marBottom w:val="0"/>
              <w:divBdr>
                <w:top w:val="none" w:sz="0" w:space="0" w:color="auto"/>
                <w:left w:val="none" w:sz="0" w:space="0" w:color="auto"/>
                <w:bottom w:val="none" w:sz="0" w:space="0" w:color="auto"/>
                <w:right w:val="none" w:sz="0" w:space="0" w:color="auto"/>
              </w:divBdr>
            </w:div>
            <w:div w:id="94442863">
              <w:marLeft w:val="0"/>
              <w:marRight w:val="0"/>
              <w:marTop w:val="0"/>
              <w:marBottom w:val="0"/>
              <w:divBdr>
                <w:top w:val="none" w:sz="0" w:space="0" w:color="auto"/>
                <w:left w:val="none" w:sz="0" w:space="0" w:color="auto"/>
                <w:bottom w:val="none" w:sz="0" w:space="0" w:color="auto"/>
                <w:right w:val="none" w:sz="0" w:space="0" w:color="auto"/>
              </w:divBdr>
            </w:div>
            <w:div w:id="157589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24743">
      <w:bodyDiv w:val="1"/>
      <w:marLeft w:val="0"/>
      <w:marRight w:val="0"/>
      <w:marTop w:val="0"/>
      <w:marBottom w:val="0"/>
      <w:divBdr>
        <w:top w:val="none" w:sz="0" w:space="0" w:color="auto"/>
        <w:left w:val="none" w:sz="0" w:space="0" w:color="auto"/>
        <w:bottom w:val="none" w:sz="0" w:space="0" w:color="auto"/>
        <w:right w:val="none" w:sz="0" w:space="0" w:color="auto"/>
      </w:divBdr>
    </w:div>
    <w:div w:id="897014943">
      <w:bodyDiv w:val="1"/>
      <w:marLeft w:val="0"/>
      <w:marRight w:val="0"/>
      <w:marTop w:val="0"/>
      <w:marBottom w:val="0"/>
      <w:divBdr>
        <w:top w:val="none" w:sz="0" w:space="0" w:color="auto"/>
        <w:left w:val="none" w:sz="0" w:space="0" w:color="auto"/>
        <w:bottom w:val="none" w:sz="0" w:space="0" w:color="auto"/>
        <w:right w:val="none" w:sz="0" w:space="0" w:color="auto"/>
      </w:divBdr>
    </w:div>
    <w:div w:id="902908401">
      <w:bodyDiv w:val="1"/>
      <w:marLeft w:val="0"/>
      <w:marRight w:val="0"/>
      <w:marTop w:val="0"/>
      <w:marBottom w:val="0"/>
      <w:divBdr>
        <w:top w:val="none" w:sz="0" w:space="0" w:color="auto"/>
        <w:left w:val="none" w:sz="0" w:space="0" w:color="auto"/>
        <w:bottom w:val="none" w:sz="0" w:space="0" w:color="auto"/>
        <w:right w:val="none" w:sz="0" w:space="0" w:color="auto"/>
      </w:divBdr>
      <w:divsChild>
        <w:div w:id="2098594317">
          <w:marLeft w:val="0"/>
          <w:marRight w:val="0"/>
          <w:marTop w:val="0"/>
          <w:marBottom w:val="0"/>
          <w:divBdr>
            <w:top w:val="none" w:sz="0" w:space="0" w:color="auto"/>
            <w:left w:val="none" w:sz="0" w:space="0" w:color="auto"/>
            <w:bottom w:val="none" w:sz="0" w:space="0" w:color="auto"/>
            <w:right w:val="none" w:sz="0" w:space="0" w:color="auto"/>
          </w:divBdr>
          <w:divsChild>
            <w:div w:id="805121201">
              <w:marLeft w:val="0"/>
              <w:marRight w:val="0"/>
              <w:marTop w:val="0"/>
              <w:marBottom w:val="0"/>
              <w:divBdr>
                <w:top w:val="none" w:sz="0" w:space="0" w:color="auto"/>
                <w:left w:val="none" w:sz="0" w:space="0" w:color="auto"/>
                <w:bottom w:val="none" w:sz="0" w:space="0" w:color="auto"/>
                <w:right w:val="none" w:sz="0" w:space="0" w:color="auto"/>
              </w:divBdr>
            </w:div>
            <w:div w:id="378938428">
              <w:marLeft w:val="0"/>
              <w:marRight w:val="0"/>
              <w:marTop w:val="0"/>
              <w:marBottom w:val="0"/>
              <w:divBdr>
                <w:top w:val="none" w:sz="0" w:space="0" w:color="auto"/>
                <w:left w:val="none" w:sz="0" w:space="0" w:color="auto"/>
                <w:bottom w:val="none" w:sz="0" w:space="0" w:color="auto"/>
                <w:right w:val="none" w:sz="0" w:space="0" w:color="auto"/>
              </w:divBdr>
            </w:div>
            <w:div w:id="6145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55443">
      <w:bodyDiv w:val="1"/>
      <w:marLeft w:val="0"/>
      <w:marRight w:val="0"/>
      <w:marTop w:val="0"/>
      <w:marBottom w:val="0"/>
      <w:divBdr>
        <w:top w:val="none" w:sz="0" w:space="0" w:color="auto"/>
        <w:left w:val="none" w:sz="0" w:space="0" w:color="auto"/>
        <w:bottom w:val="none" w:sz="0" w:space="0" w:color="auto"/>
        <w:right w:val="none" w:sz="0" w:space="0" w:color="auto"/>
      </w:divBdr>
      <w:divsChild>
        <w:div w:id="1111391866">
          <w:marLeft w:val="0"/>
          <w:marRight w:val="0"/>
          <w:marTop w:val="0"/>
          <w:marBottom w:val="0"/>
          <w:divBdr>
            <w:top w:val="none" w:sz="0" w:space="0" w:color="auto"/>
            <w:left w:val="none" w:sz="0" w:space="0" w:color="auto"/>
            <w:bottom w:val="none" w:sz="0" w:space="0" w:color="auto"/>
            <w:right w:val="none" w:sz="0" w:space="0" w:color="auto"/>
          </w:divBdr>
          <w:divsChild>
            <w:div w:id="470175524">
              <w:marLeft w:val="0"/>
              <w:marRight w:val="0"/>
              <w:marTop w:val="0"/>
              <w:marBottom w:val="0"/>
              <w:divBdr>
                <w:top w:val="none" w:sz="0" w:space="0" w:color="auto"/>
                <w:left w:val="none" w:sz="0" w:space="0" w:color="auto"/>
                <w:bottom w:val="none" w:sz="0" w:space="0" w:color="auto"/>
                <w:right w:val="none" w:sz="0" w:space="0" w:color="auto"/>
              </w:divBdr>
            </w:div>
            <w:div w:id="862477726">
              <w:marLeft w:val="0"/>
              <w:marRight w:val="0"/>
              <w:marTop w:val="0"/>
              <w:marBottom w:val="0"/>
              <w:divBdr>
                <w:top w:val="none" w:sz="0" w:space="0" w:color="auto"/>
                <w:left w:val="none" w:sz="0" w:space="0" w:color="auto"/>
                <w:bottom w:val="none" w:sz="0" w:space="0" w:color="auto"/>
                <w:right w:val="none" w:sz="0" w:space="0" w:color="auto"/>
              </w:divBdr>
            </w:div>
            <w:div w:id="126827150">
              <w:marLeft w:val="0"/>
              <w:marRight w:val="0"/>
              <w:marTop w:val="0"/>
              <w:marBottom w:val="0"/>
              <w:divBdr>
                <w:top w:val="none" w:sz="0" w:space="0" w:color="auto"/>
                <w:left w:val="none" w:sz="0" w:space="0" w:color="auto"/>
                <w:bottom w:val="none" w:sz="0" w:space="0" w:color="auto"/>
                <w:right w:val="none" w:sz="0" w:space="0" w:color="auto"/>
              </w:divBdr>
            </w:div>
            <w:div w:id="2100523418">
              <w:marLeft w:val="0"/>
              <w:marRight w:val="0"/>
              <w:marTop w:val="0"/>
              <w:marBottom w:val="0"/>
              <w:divBdr>
                <w:top w:val="none" w:sz="0" w:space="0" w:color="auto"/>
                <w:left w:val="none" w:sz="0" w:space="0" w:color="auto"/>
                <w:bottom w:val="none" w:sz="0" w:space="0" w:color="auto"/>
                <w:right w:val="none" w:sz="0" w:space="0" w:color="auto"/>
              </w:divBdr>
            </w:div>
            <w:div w:id="1534657348">
              <w:marLeft w:val="0"/>
              <w:marRight w:val="0"/>
              <w:marTop w:val="0"/>
              <w:marBottom w:val="0"/>
              <w:divBdr>
                <w:top w:val="none" w:sz="0" w:space="0" w:color="auto"/>
                <w:left w:val="none" w:sz="0" w:space="0" w:color="auto"/>
                <w:bottom w:val="none" w:sz="0" w:space="0" w:color="auto"/>
                <w:right w:val="none" w:sz="0" w:space="0" w:color="auto"/>
              </w:divBdr>
            </w:div>
            <w:div w:id="137153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1926">
      <w:bodyDiv w:val="1"/>
      <w:marLeft w:val="0"/>
      <w:marRight w:val="0"/>
      <w:marTop w:val="0"/>
      <w:marBottom w:val="0"/>
      <w:divBdr>
        <w:top w:val="none" w:sz="0" w:space="0" w:color="auto"/>
        <w:left w:val="none" w:sz="0" w:space="0" w:color="auto"/>
        <w:bottom w:val="none" w:sz="0" w:space="0" w:color="auto"/>
        <w:right w:val="none" w:sz="0" w:space="0" w:color="auto"/>
      </w:divBdr>
      <w:divsChild>
        <w:div w:id="350032949">
          <w:marLeft w:val="0"/>
          <w:marRight w:val="0"/>
          <w:marTop w:val="0"/>
          <w:marBottom w:val="0"/>
          <w:divBdr>
            <w:top w:val="none" w:sz="0" w:space="0" w:color="auto"/>
            <w:left w:val="none" w:sz="0" w:space="0" w:color="auto"/>
            <w:bottom w:val="none" w:sz="0" w:space="0" w:color="auto"/>
            <w:right w:val="none" w:sz="0" w:space="0" w:color="auto"/>
          </w:divBdr>
          <w:divsChild>
            <w:div w:id="21068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6091">
      <w:bodyDiv w:val="1"/>
      <w:marLeft w:val="0"/>
      <w:marRight w:val="0"/>
      <w:marTop w:val="0"/>
      <w:marBottom w:val="0"/>
      <w:divBdr>
        <w:top w:val="none" w:sz="0" w:space="0" w:color="auto"/>
        <w:left w:val="none" w:sz="0" w:space="0" w:color="auto"/>
        <w:bottom w:val="none" w:sz="0" w:space="0" w:color="auto"/>
        <w:right w:val="none" w:sz="0" w:space="0" w:color="auto"/>
      </w:divBdr>
    </w:div>
    <w:div w:id="1056733872">
      <w:bodyDiv w:val="1"/>
      <w:marLeft w:val="0"/>
      <w:marRight w:val="0"/>
      <w:marTop w:val="0"/>
      <w:marBottom w:val="0"/>
      <w:divBdr>
        <w:top w:val="none" w:sz="0" w:space="0" w:color="auto"/>
        <w:left w:val="none" w:sz="0" w:space="0" w:color="auto"/>
        <w:bottom w:val="none" w:sz="0" w:space="0" w:color="auto"/>
        <w:right w:val="none" w:sz="0" w:space="0" w:color="auto"/>
      </w:divBdr>
      <w:divsChild>
        <w:div w:id="1311447901">
          <w:marLeft w:val="0"/>
          <w:marRight w:val="0"/>
          <w:marTop w:val="0"/>
          <w:marBottom w:val="0"/>
          <w:divBdr>
            <w:top w:val="none" w:sz="0" w:space="0" w:color="auto"/>
            <w:left w:val="none" w:sz="0" w:space="0" w:color="auto"/>
            <w:bottom w:val="none" w:sz="0" w:space="0" w:color="auto"/>
            <w:right w:val="none" w:sz="0" w:space="0" w:color="auto"/>
          </w:divBdr>
          <w:divsChild>
            <w:div w:id="189242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94468">
      <w:bodyDiv w:val="1"/>
      <w:marLeft w:val="0"/>
      <w:marRight w:val="0"/>
      <w:marTop w:val="0"/>
      <w:marBottom w:val="0"/>
      <w:divBdr>
        <w:top w:val="none" w:sz="0" w:space="0" w:color="auto"/>
        <w:left w:val="none" w:sz="0" w:space="0" w:color="auto"/>
        <w:bottom w:val="none" w:sz="0" w:space="0" w:color="auto"/>
        <w:right w:val="none" w:sz="0" w:space="0" w:color="auto"/>
      </w:divBdr>
      <w:divsChild>
        <w:div w:id="1277056011">
          <w:marLeft w:val="0"/>
          <w:marRight w:val="0"/>
          <w:marTop w:val="0"/>
          <w:marBottom w:val="0"/>
          <w:divBdr>
            <w:top w:val="none" w:sz="0" w:space="0" w:color="auto"/>
            <w:left w:val="none" w:sz="0" w:space="0" w:color="auto"/>
            <w:bottom w:val="none" w:sz="0" w:space="0" w:color="auto"/>
            <w:right w:val="none" w:sz="0" w:space="0" w:color="auto"/>
          </w:divBdr>
          <w:divsChild>
            <w:div w:id="38372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23964">
      <w:bodyDiv w:val="1"/>
      <w:marLeft w:val="0"/>
      <w:marRight w:val="0"/>
      <w:marTop w:val="0"/>
      <w:marBottom w:val="0"/>
      <w:divBdr>
        <w:top w:val="none" w:sz="0" w:space="0" w:color="auto"/>
        <w:left w:val="none" w:sz="0" w:space="0" w:color="auto"/>
        <w:bottom w:val="none" w:sz="0" w:space="0" w:color="auto"/>
        <w:right w:val="none" w:sz="0" w:space="0" w:color="auto"/>
      </w:divBdr>
    </w:div>
    <w:div w:id="1087847238">
      <w:bodyDiv w:val="1"/>
      <w:marLeft w:val="0"/>
      <w:marRight w:val="0"/>
      <w:marTop w:val="0"/>
      <w:marBottom w:val="0"/>
      <w:divBdr>
        <w:top w:val="none" w:sz="0" w:space="0" w:color="auto"/>
        <w:left w:val="none" w:sz="0" w:space="0" w:color="auto"/>
        <w:bottom w:val="none" w:sz="0" w:space="0" w:color="auto"/>
        <w:right w:val="none" w:sz="0" w:space="0" w:color="auto"/>
      </w:divBdr>
      <w:divsChild>
        <w:div w:id="1010252349">
          <w:marLeft w:val="0"/>
          <w:marRight w:val="0"/>
          <w:marTop w:val="0"/>
          <w:marBottom w:val="0"/>
          <w:divBdr>
            <w:top w:val="none" w:sz="0" w:space="0" w:color="auto"/>
            <w:left w:val="none" w:sz="0" w:space="0" w:color="auto"/>
            <w:bottom w:val="none" w:sz="0" w:space="0" w:color="auto"/>
            <w:right w:val="none" w:sz="0" w:space="0" w:color="auto"/>
          </w:divBdr>
          <w:divsChild>
            <w:div w:id="182203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82342">
      <w:bodyDiv w:val="1"/>
      <w:marLeft w:val="0"/>
      <w:marRight w:val="0"/>
      <w:marTop w:val="0"/>
      <w:marBottom w:val="0"/>
      <w:divBdr>
        <w:top w:val="none" w:sz="0" w:space="0" w:color="auto"/>
        <w:left w:val="none" w:sz="0" w:space="0" w:color="auto"/>
        <w:bottom w:val="none" w:sz="0" w:space="0" w:color="auto"/>
        <w:right w:val="none" w:sz="0" w:space="0" w:color="auto"/>
      </w:divBdr>
    </w:div>
    <w:div w:id="1096903402">
      <w:bodyDiv w:val="1"/>
      <w:marLeft w:val="0"/>
      <w:marRight w:val="0"/>
      <w:marTop w:val="0"/>
      <w:marBottom w:val="0"/>
      <w:divBdr>
        <w:top w:val="none" w:sz="0" w:space="0" w:color="auto"/>
        <w:left w:val="none" w:sz="0" w:space="0" w:color="auto"/>
        <w:bottom w:val="none" w:sz="0" w:space="0" w:color="auto"/>
        <w:right w:val="none" w:sz="0" w:space="0" w:color="auto"/>
      </w:divBdr>
      <w:divsChild>
        <w:div w:id="112527462">
          <w:marLeft w:val="0"/>
          <w:marRight w:val="0"/>
          <w:marTop w:val="0"/>
          <w:marBottom w:val="0"/>
          <w:divBdr>
            <w:top w:val="none" w:sz="0" w:space="0" w:color="auto"/>
            <w:left w:val="none" w:sz="0" w:space="0" w:color="auto"/>
            <w:bottom w:val="none" w:sz="0" w:space="0" w:color="auto"/>
            <w:right w:val="none" w:sz="0" w:space="0" w:color="auto"/>
          </w:divBdr>
          <w:divsChild>
            <w:div w:id="1030841052">
              <w:marLeft w:val="0"/>
              <w:marRight w:val="0"/>
              <w:marTop w:val="0"/>
              <w:marBottom w:val="0"/>
              <w:divBdr>
                <w:top w:val="none" w:sz="0" w:space="0" w:color="auto"/>
                <w:left w:val="none" w:sz="0" w:space="0" w:color="auto"/>
                <w:bottom w:val="none" w:sz="0" w:space="0" w:color="auto"/>
                <w:right w:val="none" w:sz="0" w:space="0" w:color="auto"/>
              </w:divBdr>
            </w:div>
            <w:div w:id="118790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06610">
      <w:bodyDiv w:val="1"/>
      <w:marLeft w:val="0"/>
      <w:marRight w:val="0"/>
      <w:marTop w:val="0"/>
      <w:marBottom w:val="0"/>
      <w:divBdr>
        <w:top w:val="none" w:sz="0" w:space="0" w:color="auto"/>
        <w:left w:val="none" w:sz="0" w:space="0" w:color="auto"/>
        <w:bottom w:val="none" w:sz="0" w:space="0" w:color="auto"/>
        <w:right w:val="none" w:sz="0" w:space="0" w:color="auto"/>
      </w:divBdr>
      <w:divsChild>
        <w:div w:id="232277726">
          <w:marLeft w:val="0"/>
          <w:marRight w:val="0"/>
          <w:marTop w:val="0"/>
          <w:marBottom w:val="0"/>
          <w:divBdr>
            <w:top w:val="none" w:sz="0" w:space="0" w:color="auto"/>
            <w:left w:val="none" w:sz="0" w:space="0" w:color="auto"/>
            <w:bottom w:val="none" w:sz="0" w:space="0" w:color="auto"/>
            <w:right w:val="none" w:sz="0" w:space="0" w:color="auto"/>
          </w:divBdr>
          <w:divsChild>
            <w:div w:id="17192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48261">
      <w:bodyDiv w:val="1"/>
      <w:marLeft w:val="0"/>
      <w:marRight w:val="0"/>
      <w:marTop w:val="0"/>
      <w:marBottom w:val="0"/>
      <w:divBdr>
        <w:top w:val="none" w:sz="0" w:space="0" w:color="auto"/>
        <w:left w:val="none" w:sz="0" w:space="0" w:color="auto"/>
        <w:bottom w:val="none" w:sz="0" w:space="0" w:color="auto"/>
        <w:right w:val="none" w:sz="0" w:space="0" w:color="auto"/>
      </w:divBdr>
      <w:divsChild>
        <w:div w:id="2019043169">
          <w:marLeft w:val="0"/>
          <w:marRight w:val="0"/>
          <w:marTop w:val="0"/>
          <w:marBottom w:val="0"/>
          <w:divBdr>
            <w:top w:val="none" w:sz="0" w:space="0" w:color="auto"/>
            <w:left w:val="none" w:sz="0" w:space="0" w:color="auto"/>
            <w:bottom w:val="none" w:sz="0" w:space="0" w:color="auto"/>
            <w:right w:val="none" w:sz="0" w:space="0" w:color="auto"/>
          </w:divBdr>
          <w:divsChild>
            <w:div w:id="1773822297">
              <w:marLeft w:val="0"/>
              <w:marRight w:val="0"/>
              <w:marTop w:val="0"/>
              <w:marBottom w:val="0"/>
              <w:divBdr>
                <w:top w:val="none" w:sz="0" w:space="0" w:color="auto"/>
                <w:left w:val="none" w:sz="0" w:space="0" w:color="auto"/>
                <w:bottom w:val="none" w:sz="0" w:space="0" w:color="auto"/>
                <w:right w:val="none" w:sz="0" w:space="0" w:color="auto"/>
              </w:divBdr>
            </w:div>
            <w:div w:id="74240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3753">
      <w:bodyDiv w:val="1"/>
      <w:marLeft w:val="0"/>
      <w:marRight w:val="0"/>
      <w:marTop w:val="0"/>
      <w:marBottom w:val="0"/>
      <w:divBdr>
        <w:top w:val="none" w:sz="0" w:space="0" w:color="auto"/>
        <w:left w:val="none" w:sz="0" w:space="0" w:color="auto"/>
        <w:bottom w:val="none" w:sz="0" w:space="0" w:color="auto"/>
        <w:right w:val="none" w:sz="0" w:space="0" w:color="auto"/>
      </w:divBdr>
    </w:div>
    <w:div w:id="1278372183">
      <w:bodyDiv w:val="1"/>
      <w:marLeft w:val="0"/>
      <w:marRight w:val="0"/>
      <w:marTop w:val="0"/>
      <w:marBottom w:val="0"/>
      <w:divBdr>
        <w:top w:val="none" w:sz="0" w:space="0" w:color="auto"/>
        <w:left w:val="none" w:sz="0" w:space="0" w:color="auto"/>
        <w:bottom w:val="none" w:sz="0" w:space="0" w:color="auto"/>
        <w:right w:val="none" w:sz="0" w:space="0" w:color="auto"/>
      </w:divBdr>
      <w:divsChild>
        <w:div w:id="787702786">
          <w:marLeft w:val="0"/>
          <w:marRight w:val="0"/>
          <w:marTop w:val="0"/>
          <w:marBottom w:val="0"/>
          <w:divBdr>
            <w:top w:val="none" w:sz="0" w:space="0" w:color="auto"/>
            <w:left w:val="none" w:sz="0" w:space="0" w:color="auto"/>
            <w:bottom w:val="none" w:sz="0" w:space="0" w:color="auto"/>
            <w:right w:val="none" w:sz="0" w:space="0" w:color="auto"/>
          </w:divBdr>
          <w:divsChild>
            <w:div w:id="7533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80001">
      <w:bodyDiv w:val="1"/>
      <w:marLeft w:val="0"/>
      <w:marRight w:val="0"/>
      <w:marTop w:val="0"/>
      <w:marBottom w:val="0"/>
      <w:divBdr>
        <w:top w:val="none" w:sz="0" w:space="0" w:color="auto"/>
        <w:left w:val="none" w:sz="0" w:space="0" w:color="auto"/>
        <w:bottom w:val="none" w:sz="0" w:space="0" w:color="auto"/>
        <w:right w:val="none" w:sz="0" w:space="0" w:color="auto"/>
      </w:divBdr>
    </w:div>
    <w:div w:id="1452288976">
      <w:bodyDiv w:val="1"/>
      <w:marLeft w:val="0"/>
      <w:marRight w:val="0"/>
      <w:marTop w:val="0"/>
      <w:marBottom w:val="0"/>
      <w:divBdr>
        <w:top w:val="none" w:sz="0" w:space="0" w:color="auto"/>
        <w:left w:val="none" w:sz="0" w:space="0" w:color="auto"/>
        <w:bottom w:val="none" w:sz="0" w:space="0" w:color="auto"/>
        <w:right w:val="none" w:sz="0" w:space="0" w:color="auto"/>
      </w:divBdr>
    </w:div>
    <w:div w:id="1511987255">
      <w:bodyDiv w:val="1"/>
      <w:marLeft w:val="0"/>
      <w:marRight w:val="0"/>
      <w:marTop w:val="0"/>
      <w:marBottom w:val="0"/>
      <w:divBdr>
        <w:top w:val="none" w:sz="0" w:space="0" w:color="auto"/>
        <w:left w:val="none" w:sz="0" w:space="0" w:color="auto"/>
        <w:bottom w:val="none" w:sz="0" w:space="0" w:color="auto"/>
        <w:right w:val="none" w:sz="0" w:space="0" w:color="auto"/>
      </w:divBdr>
      <w:divsChild>
        <w:div w:id="1023241082">
          <w:marLeft w:val="0"/>
          <w:marRight w:val="0"/>
          <w:marTop w:val="0"/>
          <w:marBottom w:val="0"/>
          <w:divBdr>
            <w:top w:val="none" w:sz="0" w:space="0" w:color="auto"/>
            <w:left w:val="none" w:sz="0" w:space="0" w:color="auto"/>
            <w:bottom w:val="none" w:sz="0" w:space="0" w:color="auto"/>
            <w:right w:val="none" w:sz="0" w:space="0" w:color="auto"/>
          </w:divBdr>
          <w:divsChild>
            <w:div w:id="7232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51874">
      <w:bodyDiv w:val="1"/>
      <w:marLeft w:val="0"/>
      <w:marRight w:val="0"/>
      <w:marTop w:val="0"/>
      <w:marBottom w:val="0"/>
      <w:divBdr>
        <w:top w:val="none" w:sz="0" w:space="0" w:color="auto"/>
        <w:left w:val="none" w:sz="0" w:space="0" w:color="auto"/>
        <w:bottom w:val="none" w:sz="0" w:space="0" w:color="auto"/>
        <w:right w:val="none" w:sz="0" w:space="0" w:color="auto"/>
      </w:divBdr>
      <w:divsChild>
        <w:div w:id="410739174">
          <w:marLeft w:val="0"/>
          <w:marRight w:val="0"/>
          <w:marTop w:val="0"/>
          <w:marBottom w:val="0"/>
          <w:divBdr>
            <w:top w:val="none" w:sz="0" w:space="0" w:color="auto"/>
            <w:left w:val="none" w:sz="0" w:space="0" w:color="auto"/>
            <w:bottom w:val="none" w:sz="0" w:space="0" w:color="auto"/>
            <w:right w:val="none" w:sz="0" w:space="0" w:color="auto"/>
          </w:divBdr>
          <w:divsChild>
            <w:div w:id="4149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06052">
      <w:bodyDiv w:val="1"/>
      <w:marLeft w:val="0"/>
      <w:marRight w:val="0"/>
      <w:marTop w:val="0"/>
      <w:marBottom w:val="0"/>
      <w:divBdr>
        <w:top w:val="none" w:sz="0" w:space="0" w:color="auto"/>
        <w:left w:val="none" w:sz="0" w:space="0" w:color="auto"/>
        <w:bottom w:val="none" w:sz="0" w:space="0" w:color="auto"/>
        <w:right w:val="none" w:sz="0" w:space="0" w:color="auto"/>
      </w:divBdr>
      <w:divsChild>
        <w:div w:id="258022628">
          <w:marLeft w:val="0"/>
          <w:marRight w:val="0"/>
          <w:marTop w:val="0"/>
          <w:marBottom w:val="0"/>
          <w:divBdr>
            <w:top w:val="none" w:sz="0" w:space="0" w:color="auto"/>
            <w:left w:val="none" w:sz="0" w:space="0" w:color="auto"/>
            <w:bottom w:val="none" w:sz="0" w:space="0" w:color="auto"/>
            <w:right w:val="none" w:sz="0" w:space="0" w:color="auto"/>
          </w:divBdr>
          <w:divsChild>
            <w:div w:id="1374231484">
              <w:marLeft w:val="0"/>
              <w:marRight w:val="0"/>
              <w:marTop w:val="0"/>
              <w:marBottom w:val="0"/>
              <w:divBdr>
                <w:top w:val="none" w:sz="0" w:space="0" w:color="auto"/>
                <w:left w:val="none" w:sz="0" w:space="0" w:color="auto"/>
                <w:bottom w:val="none" w:sz="0" w:space="0" w:color="auto"/>
                <w:right w:val="none" w:sz="0" w:space="0" w:color="auto"/>
              </w:divBdr>
            </w:div>
            <w:div w:id="967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76003">
      <w:bodyDiv w:val="1"/>
      <w:marLeft w:val="0"/>
      <w:marRight w:val="0"/>
      <w:marTop w:val="0"/>
      <w:marBottom w:val="0"/>
      <w:divBdr>
        <w:top w:val="none" w:sz="0" w:space="0" w:color="auto"/>
        <w:left w:val="none" w:sz="0" w:space="0" w:color="auto"/>
        <w:bottom w:val="none" w:sz="0" w:space="0" w:color="auto"/>
        <w:right w:val="none" w:sz="0" w:space="0" w:color="auto"/>
      </w:divBdr>
      <w:divsChild>
        <w:div w:id="1203053623">
          <w:marLeft w:val="0"/>
          <w:marRight w:val="0"/>
          <w:marTop w:val="0"/>
          <w:marBottom w:val="0"/>
          <w:divBdr>
            <w:top w:val="none" w:sz="0" w:space="0" w:color="auto"/>
            <w:left w:val="none" w:sz="0" w:space="0" w:color="auto"/>
            <w:bottom w:val="none" w:sz="0" w:space="0" w:color="auto"/>
            <w:right w:val="none" w:sz="0" w:space="0" w:color="auto"/>
          </w:divBdr>
          <w:divsChild>
            <w:div w:id="25887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5068">
      <w:bodyDiv w:val="1"/>
      <w:marLeft w:val="0"/>
      <w:marRight w:val="0"/>
      <w:marTop w:val="0"/>
      <w:marBottom w:val="0"/>
      <w:divBdr>
        <w:top w:val="none" w:sz="0" w:space="0" w:color="auto"/>
        <w:left w:val="none" w:sz="0" w:space="0" w:color="auto"/>
        <w:bottom w:val="none" w:sz="0" w:space="0" w:color="auto"/>
        <w:right w:val="none" w:sz="0" w:space="0" w:color="auto"/>
      </w:divBdr>
      <w:divsChild>
        <w:div w:id="128591060">
          <w:marLeft w:val="0"/>
          <w:marRight w:val="0"/>
          <w:marTop w:val="0"/>
          <w:marBottom w:val="0"/>
          <w:divBdr>
            <w:top w:val="none" w:sz="0" w:space="0" w:color="auto"/>
            <w:left w:val="none" w:sz="0" w:space="0" w:color="auto"/>
            <w:bottom w:val="none" w:sz="0" w:space="0" w:color="auto"/>
            <w:right w:val="none" w:sz="0" w:space="0" w:color="auto"/>
          </w:divBdr>
          <w:divsChild>
            <w:div w:id="126638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5214">
      <w:bodyDiv w:val="1"/>
      <w:marLeft w:val="0"/>
      <w:marRight w:val="0"/>
      <w:marTop w:val="0"/>
      <w:marBottom w:val="0"/>
      <w:divBdr>
        <w:top w:val="none" w:sz="0" w:space="0" w:color="auto"/>
        <w:left w:val="none" w:sz="0" w:space="0" w:color="auto"/>
        <w:bottom w:val="none" w:sz="0" w:space="0" w:color="auto"/>
        <w:right w:val="none" w:sz="0" w:space="0" w:color="auto"/>
      </w:divBdr>
      <w:divsChild>
        <w:div w:id="2063290916">
          <w:marLeft w:val="0"/>
          <w:marRight w:val="0"/>
          <w:marTop w:val="0"/>
          <w:marBottom w:val="0"/>
          <w:divBdr>
            <w:top w:val="none" w:sz="0" w:space="0" w:color="auto"/>
            <w:left w:val="none" w:sz="0" w:space="0" w:color="auto"/>
            <w:bottom w:val="none" w:sz="0" w:space="0" w:color="auto"/>
            <w:right w:val="none" w:sz="0" w:space="0" w:color="auto"/>
          </w:divBdr>
          <w:divsChild>
            <w:div w:id="21343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52056">
      <w:bodyDiv w:val="1"/>
      <w:marLeft w:val="0"/>
      <w:marRight w:val="0"/>
      <w:marTop w:val="0"/>
      <w:marBottom w:val="0"/>
      <w:divBdr>
        <w:top w:val="none" w:sz="0" w:space="0" w:color="auto"/>
        <w:left w:val="none" w:sz="0" w:space="0" w:color="auto"/>
        <w:bottom w:val="none" w:sz="0" w:space="0" w:color="auto"/>
        <w:right w:val="none" w:sz="0" w:space="0" w:color="auto"/>
      </w:divBdr>
      <w:divsChild>
        <w:div w:id="593319060">
          <w:marLeft w:val="0"/>
          <w:marRight w:val="0"/>
          <w:marTop w:val="0"/>
          <w:marBottom w:val="0"/>
          <w:divBdr>
            <w:top w:val="none" w:sz="0" w:space="0" w:color="auto"/>
            <w:left w:val="none" w:sz="0" w:space="0" w:color="auto"/>
            <w:bottom w:val="none" w:sz="0" w:space="0" w:color="auto"/>
            <w:right w:val="none" w:sz="0" w:space="0" w:color="auto"/>
          </w:divBdr>
          <w:divsChild>
            <w:div w:id="6381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78414">
      <w:bodyDiv w:val="1"/>
      <w:marLeft w:val="0"/>
      <w:marRight w:val="0"/>
      <w:marTop w:val="0"/>
      <w:marBottom w:val="0"/>
      <w:divBdr>
        <w:top w:val="none" w:sz="0" w:space="0" w:color="auto"/>
        <w:left w:val="none" w:sz="0" w:space="0" w:color="auto"/>
        <w:bottom w:val="none" w:sz="0" w:space="0" w:color="auto"/>
        <w:right w:val="none" w:sz="0" w:space="0" w:color="auto"/>
      </w:divBdr>
    </w:div>
    <w:div w:id="1755978402">
      <w:bodyDiv w:val="1"/>
      <w:marLeft w:val="0"/>
      <w:marRight w:val="0"/>
      <w:marTop w:val="0"/>
      <w:marBottom w:val="0"/>
      <w:divBdr>
        <w:top w:val="none" w:sz="0" w:space="0" w:color="auto"/>
        <w:left w:val="none" w:sz="0" w:space="0" w:color="auto"/>
        <w:bottom w:val="none" w:sz="0" w:space="0" w:color="auto"/>
        <w:right w:val="none" w:sz="0" w:space="0" w:color="auto"/>
      </w:divBdr>
      <w:divsChild>
        <w:div w:id="926378678">
          <w:marLeft w:val="0"/>
          <w:marRight w:val="0"/>
          <w:marTop w:val="0"/>
          <w:marBottom w:val="0"/>
          <w:divBdr>
            <w:top w:val="none" w:sz="0" w:space="0" w:color="auto"/>
            <w:left w:val="none" w:sz="0" w:space="0" w:color="auto"/>
            <w:bottom w:val="none" w:sz="0" w:space="0" w:color="auto"/>
            <w:right w:val="none" w:sz="0" w:space="0" w:color="auto"/>
          </w:divBdr>
          <w:divsChild>
            <w:div w:id="89989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4119">
      <w:bodyDiv w:val="1"/>
      <w:marLeft w:val="0"/>
      <w:marRight w:val="0"/>
      <w:marTop w:val="0"/>
      <w:marBottom w:val="0"/>
      <w:divBdr>
        <w:top w:val="none" w:sz="0" w:space="0" w:color="auto"/>
        <w:left w:val="none" w:sz="0" w:space="0" w:color="auto"/>
        <w:bottom w:val="none" w:sz="0" w:space="0" w:color="auto"/>
        <w:right w:val="none" w:sz="0" w:space="0" w:color="auto"/>
      </w:divBdr>
      <w:divsChild>
        <w:div w:id="1059934490">
          <w:marLeft w:val="0"/>
          <w:marRight w:val="0"/>
          <w:marTop w:val="0"/>
          <w:marBottom w:val="0"/>
          <w:divBdr>
            <w:top w:val="none" w:sz="0" w:space="0" w:color="auto"/>
            <w:left w:val="none" w:sz="0" w:space="0" w:color="auto"/>
            <w:bottom w:val="none" w:sz="0" w:space="0" w:color="auto"/>
            <w:right w:val="none" w:sz="0" w:space="0" w:color="auto"/>
          </w:divBdr>
          <w:divsChild>
            <w:div w:id="11687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80877">
      <w:bodyDiv w:val="1"/>
      <w:marLeft w:val="0"/>
      <w:marRight w:val="0"/>
      <w:marTop w:val="0"/>
      <w:marBottom w:val="0"/>
      <w:divBdr>
        <w:top w:val="none" w:sz="0" w:space="0" w:color="auto"/>
        <w:left w:val="none" w:sz="0" w:space="0" w:color="auto"/>
        <w:bottom w:val="none" w:sz="0" w:space="0" w:color="auto"/>
        <w:right w:val="none" w:sz="0" w:space="0" w:color="auto"/>
      </w:divBdr>
      <w:divsChild>
        <w:div w:id="628433595">
          <w:marLeft w:val="0"/>
          <w:marRight w:val="0"/>
          <w:marTop w:val="0"/>
          <w:marBottom w:val="0"/>
          <w:divBdr>
            <w:top w:val="none" w:sz="0" w:space="0" w:color="auto"/>
            <w:left w:val="none" w:sz="0" w:space="0" w:color="auto"/>
            <w:bottom w:val="none" w:sz="0" w:space="0" w:color="auto"/>
            <w:right w:val="none" w:sz="0" w:space="0" w:color="auto"/>
          </w:divBdr>
          <w:divsChild>
            <w:div w:id="5075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54320">
      <w:bodyDiv w:val="1"/>
      <w:marLeft w:val="0"/>
      <w:marRight w:val="0"/>
      <w:marTop w:val="0"/>
      <w:marBottom w:val="0"/>
      <w:divBdr>
        <w:top w:val="none" w:sz="0" w:space="0" w:color="auto"/>
        <w:left w:val="none" w:sz="0" w:space="0" w:color="auto"/>
        <w:bottom w:val="none" w:sz="0" w:space="0" w:color="auto"/>
        <w:right w:val="none" w:sz="0" w:space="0" w:color="auto"/>
      </w:divBdr>
      <w:divsChild>
        <w:div w:id="1095519067">
          <w:marLeft w:val="0"/>
          <w:marRight w:val="0"/>
          <w:marTop w:val="0"/>
          <w:marBottom w:val="0"/>
          <w:divBdr>
            <w:top w:val="none" w:sz="0" w:space="0" w:color="auto"/>
            <w:left w:val="none" w:sz="0" w:space="0" w:color="auto"/>
            <w:bottom w:val="none" w:sz="0" w:space="0" w:color="auto"/>
            <w:right w:val="none" w:sz="0" w:space="0" w:color="auto"/>
          </w:divBdr>
          <w:divsChild>
            <w:div w:id="2124375814">
              <w:marLeft w:val="0"/>
              <w:marRight w:val="0"/>
              <w:marTop w:val="0"/>
              <w:marBottom w:val="0"/>
              <w:divBdr>
                <w:top w:val="none" w:sz="0" w:space="0" w:color="auto"/>
                <w:left w:val="none" w:sz="0" w:space="0" w:color="auto"/>
                <w:bottom w:val="none" w:sz="0" w:space="0" w:color="auto"/>
                <w:right w:val="none" w:sz="0" w:space="0" w:color="auto"/>
              </w:divBdr>
            </w:div>
            <w:div w:id="122623909">
              <w:marLeft w:val="0"/>
              <w:marRight w:val="0"/>
              <w:marTop w:val="0"/>
              <w:marBottom w:val="0"/>
              <w:divBdr>
                <w:top w:val="none" w:sz="0" w:space="0" w:color="auto"/>
                <w:left w:val="none" w:sz="0" w:space="0" w:color="auto"/>
                <w:bottom w:val="none" w:sz="0" w:space="0" w:color="auto"/>
                <w:right w:val="none" w:sz="0" w:space="0" w:color="auto"/>
              </w:divBdr>
            </w:div>
            <w:div w:id="517735360">
              <w:marLeft w:val="0"/>
              <w:marRight w:val="0"/>
              <w:marTop w:val="0"/>
              <w:marBottom w:val="0"/>
              <w:divBdr>
                <w:top w:val="none" w:sz="0" w:space="0" w:color="auto"/>
                <w:left w:val="none" w:sz="0" w:space="0" w:color="auto"/>
                <w:bottom w:val="none" w:sz="0" w:space="0" w:color="auto"/>
                <w:right w:val="none" w:sz="0" w:space="0" w:color="auto"/>
              </w:divBdr>
            </w:div>
            <w:div w:id="1909143977">
              <w:marLeft w:val="0"/>
              <w:marRight w:val="0"/>
              <w:marTop w:val="0"/>
              <w:marBottom w:val="0"/>
              <w:divBdr>
                <w:top w:val="none" w:sz="0" w:space="0" w:color="auto"/>
                <w:left w:val="none" w:sz="0" w:space="0" w:color="auto"/>
                <w:bottom w:val="none" w:sz="0" w:space="0" w:color="auto"/>
                <w:right w:val="none" w:sz="0" w:space="0" w:color="auto"/>
              </w:divBdr>
            </w:div>
            <w:div w:id="427432321">
              <w:marLeft w:val="0"/>
              <w:marRight w:val="0"/>
              <w:marTop w:val="0"/>
              <w:marBottom w:val="0"/>
              <w:divBdr>
                <w:top w:val="none" w:sz="0" w:space="0" w:color="auto"/>
                <w:left w:val="none" w:sz="0" w:space="0" w:color="auto"/>
                <w:bottom w:val="none" w:sz="0" w:space="0" w:color="auto"/>
                <w:right w:val="none" w:sz="0" w:space="0" w:color="auto"/>
              </w:divBdr>
            </w:div>
            <w:div w:id="2141222122">
              <w:marLeft w:val="0"/>
              <w:marRight w:val="0"/>
              <w:marTop w:val="0"/>
              <w:marBottom w:val="0"/>
              <w:divBdr>
                <w:top w:val="none" w:sz="0" w:space="0" w:color="auto"/>
                <w:left w:val="none" w:sz="0" w:space="0" w:color="auto"/>
                <w:bottom w:val="none" w:sz="0" w:space="0" w:color="auto"/>
                <w:right w:val="none" w:sz="0" w:space="0" w:color="auto"/>
              </w:divBdr>
            </w:div>
            <w:div w:id="1747146648">
              <w:marLeft w:val="0"/>
              <w:marRight w:val="0"/>
              <w:marTop w:val="0"/>
              <w:marBottom w:val="0"/>
              <w:divBdr>
                <w:top w:val="none" w:sz="0" w:space="0" w:color="auto"/>
                <w:left w:val="none" w:sz="0" w:space="0" w:color="auto"/>
                <w:bottom w:val="none" w:sz="0" w:space="0" w:color="auto"/>
                <w:right w:val="none" w:sz="0" w:space="0" w:color="auto"/>
              </w:divBdr>
            </w:div>
            <w:div w:id="37650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63265">
      <w:bodyDiv w:val="1"/>
      <w:marLeft w:val="0"/>
      <w:marRight w:val="0"/>
      <w:marTop w:val="0"/>
      <w:marBottom w:val="0"/>
      <w:divBdr>
        <w:top w:val="none" w:sz="0" w:space="0" w:color="auto"/>
        <w:left w:val="none" w:sz="0" w:space="0" w:color="auto"/>
        <w:bottom w:val="none" w:sz="0" w:space="0" w:color="auto"/>
        <w:right w:val="none" w:sz="0" w:space="0" w:color="auto"/>
      </w:divBdr>
      <w:divsChild>
        <w:div w:id="1481384802">
          <w:marLeft w:val="0"/>
          <w:marRight w:val="0"/>
          <w:marTop w:val="0"/>
          <w:marBottom w:val="0"/>
          <w:divBdr>
            <w:top w:val="none" w:sz="0" w:space="0" w:color="auto"/>
            <w:left w:val="none" w:sz="0" w:space="0" w:color="auto"/>
            <w:bottom w:val="none" w:sz="0" w:space="0" w:color="auto"/>
            <w:right w:val="none" w:sz="0" w:space="0" w:color="auto"/>
          </w:divBdr>
          <w:divsChild>
            <w:div w:id="79587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unxiao.Hu@glasgow.ac.uk"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1B07A-A667-464C-9900-6039C1CDD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2585</TotalTime>
  <Pages>23</Pages>
  <Words>5918</Words>
  <Characters>33738</Characters>
  <Application>Microsoft Office Word</Application>
  <DocSecurity>0</DocSecurity>
  <Lines>281</Lines>
  <Paragraphs>79</Paragraphs>
  <ScaleCrop>false</ScaleCrop>
  <Company/>
  <LinksUpToDate>false</LinksUpToDate>
  <CharactersWithSpaces>39577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晋铭 张</dc:creator>
  <cp:keywords/>
  <dc:description/>
  <cp:lastModifiedBy>晋铭 张</cp:lastModifiedBy>
  <cp:revision>414</cp:revision>
  <dcterms:created xsi:type="dcterms:W3CDTF">2025-01-15T06:37:00Z</dcterms:created>
  <dcterms:modified xsi:type="dcterms:W3CDTF">2025-01-17T02:01:00Z</dcterms:modified>
</cp:coreProperties>
</file>