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EF" w:rsidRPr="00B71BEF" w:rsidRDefault="00B71BEF" w:rsidP="00B71B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STSPIN32F0A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是一款系统级封装器件，提供了适用于不同驱动模式的三相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BLDC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电机驱动方案。</w:t>
      </w:r>
    </w:p>
    <w:p w:rsidR="00B71BEF" w:rsidRPr="00B71BEF" w:rsidRDefault="00B71BEF" w:rsidP="00B71B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器件有三个半桥式栅极驱动，电流容量为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600mA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（灌电流和拉电流），能够驱动功率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MOSFETs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。由于集成的互锁功能，不能同时打开同一半桥的高、</w:t>
      </w:r>
      <w:proofErr w:type="gramStart"/>
      <w:r w:rsidRPr="00B71BEF">
        <w:rPr>
          <w:rFonts w:ascii="Arial" w:eastAsia="宋体" w:hAnsi="Arial" w:cs="Arial"/>
          <w:color w:val="222222"/>
          <w:kern w:val="0"/>
          <w:szCs w:val="21"/>
        </w:rPr>
        <w:t>低侧开关</w:t>
      </w:r>
      <w:proofErr w:type="gramEnd"/>
      <w:r w:rsidRPr="00B71BEF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B71BEF" w:rsidRPr="00B71BEF" w:rsidRDefault="00B71BEF" w:rsidP="00B71B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器件内部的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3.3V DC/DC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降压转换器可为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MCU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和外部元件供电，而其内部的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LDO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线性稳压器则可为栅极驱动器供电。</w:t>
      </w:r>
    </w:p>
    <w:p w:rsidR="00B71BEF" w:rsidRPr="00B71BEF" w:rsidRDefault="00B71BEF" w:rsidP="00B71B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集成运算放大器可用于信号调节，比如采样电阻上的信号反馈。</w:t>
      </w:r>
    </w:p>
    <w:p w:rsidR="00B71BEF" w:rsidRPr="00B71BEF" w:rsidRDefault="00B71BEF" w:rsidP="00B71B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集成可编程阈值的比较器可实现过电流保护功能。</w:t>
      </w:r>
    </w:p>
    <w:p w:rsidR="00B71BEF" w:rsidRPr="00B71BEF" w:rsidRDefault="00B71BEF" w:rsidP="00B71B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集成的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MCU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STM32F031C6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后缀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7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的版本并扩展了温度范围，）能够实现电机磁场矢量控制（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FOC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）、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6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步无传感器等</w:t>
      </w:r>
      <w:proofErr w:type="gramStart"/>
      <w:r w:rsidRPr="00B71BEF">
        <w:rPr>
          <w:rFonts w:ascii="Arial" w:eastAsia="宋体" w:hAnsi="Arial" w:cs="Arial"/>
          <w:color w:val="222222"/>
          <w:kern w:val="0"/>
          <w:szCs w:val="21"/>
        </w:rPr>
        <w:t>其它先级</w:t>
      </w:r>
      <w:proofErr w:type="gramEnd"/>
      <w:r w:rsidRPr="00B71BEF">
        <w:rPr>
          <w:rFonts w:ascii="Arial" w:eastAsia="宋体" w:hAnsi="Arial" w:cs="Arial"/>
          <w:color w:val="222222"/>
          <w:kern w:val="0"/>
          <w:szCs w:val="21"/>
        </w:rPr>
        <w:t>的驱动算法。它还具有针对嵌入式闪存的写入保护和读出保护功能，以防止不必要的写入和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/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或读取。集成嵌入式引导装载程序（</w:t>
      </w:r>
      <w:proofErr w:type="spellStart"/>
      <w:r w:rsidRPr="00B71BEF">
        <w:rPr>
          <w:rFonts w:ascii="Arial" w:eastAsia="宋体" w:hAnsi="Arial" w:cs="Arial"/>
          <w:color w:val="222222"/>
          <w:kern w:val="0"/>
          <w:szCs w:val="21"/>
        </w:rPr>
        <w:t>Bootloader</w:t>
      </w:r>
      <w:proofErr w:type="spellEnd"/>
      <w:r w:rsidRPr="00B71BEF">
        <w:rPr>
          <w:rFonts w:ascii="Arial" w:eastAsia="宋体" w:hAnsi="Arial" w:cs="Arial"/>
          <w:color w:val="222222"/>
          <w:kern w:val="0"/>
          <w:szCs w:val="21"/>
        </w:rPr>
        <w:t>），可以通过串口下载固件。</w:t>
      </w:r>
    </w:p>
    <w:p w:rsidR="00B71BEF" w:rsidRPr="00B71BEF" w:rsidRDefault="00B71BEF" w:rsidP="00B71B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STSPIN32F0A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器件也具有过温和欠压锁定保护功能，可置于待机模式，以减少功耗。它有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16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个通用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I/O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（输入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/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输出）端口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GPIO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通用输入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/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输出）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,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最大耐压为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5V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；有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1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个多达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9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通道的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12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位模拟数字转换器，可在单</w:t>
      </w:r>
      <w:proofErr w:type="gramStart"/>
      <w:r w:rsidRPr="00B71BEF">
        <w:rPr>
          <w:rFonts w:ascii="Arial" w:eastAsia="宋体" w:hAnsi="Arial" w:cs="Arial"/>
          <w:color w:val="222222"/>
          <w:kern w:val="0"/>
          <w:szCs w:val="21"/>
        </w:rPr>
        <w:t>次模式</w:t>
      </w:r>
      <w:proofErr w:type="gramEnd"/>
      <w:r w:rsidRPr="00B71BEF">
        <w:rPr>
          <w:rFonts w:ascii="Arial" w:eastAsia="宋体" w:hAnsi="Arial" w:cs="Arial"/>
          <w:color w:val="222222"/>
          <w:kern w:val="0"/>
          <w:szCs w:val="21"/>
        </w:rPr>
        <w:t>或扫描模式下进行转换；有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5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个同步通用定时器。此外，器件还支持易于使用的调试串行接口（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SWD——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串行线调试）。</w:t>
      </w:r>
    </w:p>
    <w:p w:rsidR="00B71BEF" w:rsidRPr="00B71BEF" w:rsidRDefault="00B71BEF" w:rsidP="00B71B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b/>
          <w:bCs/>
          <w:color w:val="222222"/>
          <w:kern w:val="0"/>
          <w:szCs w:val="21"/>
        </w:rPr>
        <w:t>主要特性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更宽的工作电压范围，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6.7 V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至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45 V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三相栅极驱动器</w:t>
      </w:r>
    </w:p>
    <w:p w:rsidR="00B71BEF" w:rsidRPr="00B71BEF" w:rsidRDefault="00B71BEF" w:rsidP="00B71BEF">
      <w:pPr>
        <w:widowControl/>
        <w:numPr>
          <w:ilvl w:val="1"/>
          <w:numId w:val="1"/>
        </w:numPr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Cs w:val="21"/>
        </w:rPr>
      </w:pPr>
      <w:r w:rsidRPr="00B71BEF">
        <w:rPr>
          <w:rFonts w:ascii="inherit" w:eastAsia="宋体" w:hAnsi="inherit" w:cs="Arial"/>
          <w:color w:val="222222"/>
          <w:kern w:val="0"/>
          <w:szCs w:val="21"/>
        </w:rPr>
        <w:t>600 mA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水槽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/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源</w:t>
      </w:r>
    </w:p>
    <w:p w:rsidR="00B71BEF" w:rsidRPr="00B71BEF" w:rsidRDefault="00B71BEF" w:rsidP="00B71BEF">
      <w:pPr>
        <w:widowControl/>
        <w:numPr>
          <w:ilvl w:val="1"/>
          <w:numId w:val="1"/>
        </w:numPr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Cs w:val="21"/>
        </w:rPr>
      </w:pPr>
      <w:r w:rsidRPr="00B71BEF">
        <w:rPr>
          <w:rFonts w:ascii="inherit" w:eastAsia="宋体" w:hAnsi="inherit" w:cs="Arial"/>
          <w:color w:val="222222"/>
          <w:kern w:val="0"/>
          <w:szCs w:val="21"/>
        </w:rPr>
        <w:t>集成自举二极管</w:t>
      </w:r>
    </w:p>
    <w:p w:rsidR="00B71BEF" w:rsidRPr="00B71BEF" w:rsidRDefault="00B71BEF" w:rsidP="00B71BEF">
      <w:pPr>
        <w:widowControl/>
        <w:numPr>
          <w:ilvl w:val="1"/>
          <w:numId w:val="1"/>
        </w:numPr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Cs w:val="21"/>
        </w:rPr>
      </w:pPr>
      <w:r w:rsidRPr="00B71BEF">
        <w:rPr>
          <w:rFonts w:ascii="inherit" w:eastAsia="宋体" w:hAnsi="inherit" w:cs="Arial"/>
          <w:color w:val="222222"/>
          <w:kern w:val="0"/>
          <w:szCs w:val="21"/>
        </w:rPr>
        <w:t>交叉传导预防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32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位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ARM</w:t>
      </w:r>
      <w:r w:rsidRPr="00B71BEF">
        <w:rPr>
          <w:rFonts w:ascii="Arial" w:eastAsia="宋体" w:hAnsi="Arial" w:cs="Arial"/>
          <w:color w:val="222222"/>
          <w:kern w:val="0"/>
          <w:sz w:val="16"/>
          <w:szCs w:val="16"/>
          <w:vertAlign w:val="superscript"/>
        </w:rPr>
        <w:t>®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 Cortex</w:t>
      </w:r>
      <w:r w:rsidRPr="00B71BEF">
        <w:rPr>
          <w:rFonts w:ascii="Arial" w:eastAsia="宋体" w:hAnsi="Arial" w:cs="Arial"/>
          <w:color w:val="222222"/>
          <w:kern w:val="0"/>
          <w:sz w:val="16"/>
          <w:szCs w:val="16"/>
          <w:vertAlign w:val="superscript"/>
        </w:rPr>
        <w:t>®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-M0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内核：</w:t>
      </w:r>
    </w:p>
    <w:p w:rsidR="00B71BEF" w:rsidRPr="00B71BEF" w:rsidRDefault="00B71BEF" w:rsidP="00B71BEF">
      <w:pPr>
        <w:widowControl/>
        <w:numPr>
          <w:ilvl w:val="1"/>
          <w:numId w:val="1"/>
        </w:numPr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Cs w:val="21"/>
        </w:rPr>
      </w:pPr>
      <w:r w:rsidRPr="00B71BEF">
        <w:rPr>
          <w:rFonts w:ascii="inherit" w:eastAsia="宋体" w:hAnsi="inherit" w:cs="Arial"/>
          <w:color w:val="222222"/>
          <w:kern w:val="0"/>
          <w:szCs w:val="21"/>
        </w:rPr>
        <w:t>高达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48 MHz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的时钟频率</w:t>
      </w:r>
    </w:p>
    <w:p w:rsidR="00B71BEF" w:rsidRPr="00B71BEF" w:rsidRDefault="00B71BEF" w:rsidP="00B71BEF">
      <w:pPr>
        <w:widowControl/>
        <w:numPr>
          <w:ilvl w:val="1"/>
          <w:numId w:val="1"/>
        </w:numPr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Cs w:val="21"/>
        </w:rPr>
      </w:pPr>
      <w:r w:rsidRPr="00B71BEF">
        <w:rPr>
          <w:rFonts w:ascii="inherit" w:eastAsia="宋体" w:hAnsi="inherit" w:cs="Arial"/>
          <w:color w:val="222222"/>
          <w:kern w:val="0"/>
          <w:szCs w:val="21"/>
        </w:rPr>
        <w:t>具有硬件奇偶校验的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 xml:space="preserve">4 </w:t>
      </w:r>
      <w:proofErr w:type="spellStart"/>
      <w:r w:rsidRPr="00B71BEF">
        <w:rPr>
          <w:rFonts w:ascii="inherit" w:eastAsia="宋体" w:hAnsi="inherit" w:cs="Arial"/>
          <w:color w:val="222222"/>
          <w:kern w:val="0"/>
          <w:szCs w:val="21"/>
        </w:rPr>
        <w:t>kB</w:t>
      </w:r>
      <w:proofErr w:type="spellEnd"/>
      <w:r w:rsidRPr="00B71BEF">
        <w:rPr>
          <w:rFonts w:ascii="inherit" w:eastAsia="宋体" w:hAnsi="inherit" w:cs="Arial"/>
          <w:color w:val="222222"/>
          <w:kern w:val="0"/>
          <w:szCs w:val="21"/>
        </w:rPr>
        <w:t xml:space="preserve"> SRAM</w:t>
      </w:r>
    </w:p>
    <w:p w:rsidR="00B71BEF" w:rsidRPr="00B71BEF" w:rsidRDefault="00B71BEF" w:rsidP="00B71BEF">
      <w:pPr>
        <w:widowControl/>
        <w:numPr>
          <w:ilvl w:val="1"/>
          <w:numId w:val="1"/>
        </w:numPr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Cs w:val="21"/>
        </w:rPr>
      </w:pPr>
      <w:r w:rsidRPr="00B71BEF">
        <w:rPr>
          <w:rFonts w:ascii="inherit" w:eastAsia="宋体" w:hAnsi="inherit" w:cs="Arial"/>
          <w:color w:val="222222"/>
          <w:kern w:val="0"/>
          <w:szCs w:val="21"/>
        </w:rPr>
        <w:t>32 KB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闪存，带有用于写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/</w:t>
      </w:r>
      <w:proofErr w:type="gramStart"/>
      <w:r w:rsidRPr="00B71BEF">
        <w:rPr>
          <w:rFonts w:ascii="inherit" w:eastAsia="宋体" w:hAnsi="inherit" w:cs="Arial"/>
          <w:color w:val="222222"/>
          <w:kern w:val="0"/>
          <w:szCs w:val="21"/>
        </w:rPr>
        <w:t>读保护</w:t>
      </w:r>
      <w:proofErr w:type="gramEnd"/>
      <w:r w:rsidRPr="00B71BEF">
        <w:rPr>
          <w:rFonts w:ascii="inherit" w:eastAsia="宋体" w:hAnsi="inherit" w:cs="Arial"/>
          <w:color w:val="222222"/>
          <w:kern w:val="0"/>
          <w:szCs w:val="21"/>
        </w:rPr>
        <w:t>的选项字节</w:t>
      </w:r>
    </w:p>
    <w:p w:rsidR="00B71BEF" w:rsidRPr="00B71BEF" w:rsidRDefault="00B71BEF" w:rsidP="00B71BEF">
      <w:pPr>
        <w:widowControl/>
        <w:numPr>
          <w:ilvl w:val="1"/>
          <w:numId w:val="1"/>
        </w:numPr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Cs w:val="21"/>
        </w:rPr>
      </w:pPr>
      <w:r w:rsidRPr="00B71BEF">
        <w:rPr>
          <w:rFonts w:ascii="inherit" w:eastAsia="宋体" w:hAnsi="inherit" w:cs="Arial"/>
          <w:color w:val="222222"/>
          <w:kern w:val="0"/>
          <w:szCs w:val="21"/>
        </w:rPr>
        <w:t>可用性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 xml:space="preserve">FW </w:t>
      </w:r>
      <w:proofErr w:type="spellStart"/>
      <w:r w:rsidRPr="00B71BEF">
        <w:rPr>
          <w:rFonts w:ascii="inherit" w:eastAsia="宋体" w:hAnsi="inherit" w:cs="Arial"/>
          <w:color w:val="222222"/>
          <w:kern w:val="0"/>
          <w:szCs w:val="21"/>
        </w:rPr>
        <w:t>bootloader</w:t>
      </w:r>
      <w:proofErr w:type="spellEnd"/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3.3V DC/DC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降压转换器稳压器，具有过流、短路和</w:t>
      </w:r>
      <w:proofErr w:type="gramStart"/>
      <w:r w:rsidRPr="00B71BEF">
        <w:rPr>
          <w:rFonts w:ascii="Arial" w:eastAsia="宋体" w:hAnsi="Arial" w:cs="Arial"/>
          <w:color w:val="222222"/>
          <w:kern w:val="0"/>
          <w:szCs w:val="21"/>
        </w:rPr>
        <w:t>热保护</w:t>
      </w:r>
      <w:proofErr w:type="gramEnd"/>
      <w:r w:rsidRPr="00B71BEF">
        <w:rPr>
          <w:rFonts w:ascii="Arial" w:eastAsia="宋体" w:hAnsi="Arial" w:cs="Arial"/>
          <w:color w:val="222222"/>
          <w:kern w:val="0"/>
          <w:szCs w:val="21"/>
        </w:rPr>
        <w:t>功能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12 V LDO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线性稳压器，具有</w:t>
      </w:r>
      <w:proofErr w:type="gramStart"/>
      <w:r w:rsidRPr="00B71BEF">
        <w:rPr>
          <w:rFonts w:ascii="Arial" w:eastAsia="宋体" w:hAnsi="Arial" w:cs="Arial"/>
          <w:color w:val="222222"/>
          <w:kern w:val="0"/>
          <w:szCs w:val="21"/>
        </w:rPr>
        <w:t>热保护</w:t>
      </w:r>
      <w:proofErr w:type="gramEnd"/>
      <w:r w:rsidRPr="00B71BEF">
        <w:rPr>
          <w:rFonts w:ascii="Arial" w:eastAsia="宋体" w:hAnsi="Arial" w:cs="Arial"/>
          <w:color w:val="222222"/>
          <w:kern w:val="0"/>
          <w:szCs w:val="21"/>
        </w:rPr>
        <w:t>功能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16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个通用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I/O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端口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GPIO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）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5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个通用定时器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12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位模拟数字转换器（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ADC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）（多达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9 </w:t>
      </w:r>
      <w:proofErr w:type="gramStart"/>
      <w:r w:rsidRPr="00B71BEF">
        <w:rPr>
          <w:rFonts w:ascii="Arial" w:eastAsia="宋体" w:hAnsi="Arial" w:cs="Arial"/>
          <w:color w:val="222222"/>
          <w:kern w:val="0"/>
          <w:szCs w:val="21"/>
        </w:rPr>
        <w:t>个</w:t>
      </w:r>
      <w:proofErr w:type="gramEnd"/>
      <w:r w:rsidRPr="00B71BEF">
        <w:rPr>
          <w:rFonts w:ascii="Arial" w:eastAsia="宋体" w:hAnsi="Arial" w:cs="Arial"/>
          <w:color w:val="222222"/>
          <w:kern w:val="0"/>
          <w:szCs w:val="21"/>
        </w:rPr>
        <w:t>通道）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I2C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USART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SPI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接口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3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个</w:t>
      </w:r>
      <w:proofErr w:type="gramStart"/>
      <w:r w:rsidRPr="00B71BEF">
        <w:rPr>
          <w:rFonts w:ascii="Arial" w:eastAsia="宋体" w:hAnsi="Arial" w:cs="Arial"/>
          <w:color w:val="222222"/>
          <w:kern w:val="0"/>
          <w:szCs w:val="21"/>
        </w:rPr>
        <w:t>轨至轨</w:t>
      </w:r>
      <w:proofErr w:type="gramEnd"/>
      <w:r w:rsidRPr="00B71BEF">
        <w:rPr>
          <w:rFonts w:ascii="Arial" w:eastAsia="宋体" w:hAnsi="Arial" w:cs="Arial"/>
          <w:color w:val="222222"/>
          <w:kern w:val="0"/>
          <w:szCs w:val="21"/>
        </w:rPr>
        <w:t>运算放大器，用于信号调节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用于过流保护的比较器，具有可编程阈值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可置于待机模式，以减少功耗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每个电源上的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UVLO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（欠压锁定）保护：</w:t>
      </w:r>
    </w:p>
    <w:p w:rsidR="00B71BEF" w:rsidRPr="00B71BEF" w:rsidRDefault="00B71BEF" w:rsidP="00B71BEF">
      <w:pPr>
        <w:widowControl/>
        <w:numPr>
          <w:ilvl w:val="1"/>
          <w:numId w:val="1"/>
        </w:numPr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Cs w:val="21"/>
        </w:rPr>
      </w:pPr>
      <w:r w:rsidRPr="00B71BEF">
        <w:rPr>
          <w:rFonts w:ascii="inherit" w:eastAsia="宋体" w:hAnsi="inherit" w:cs="Arial"/>
          <w:color w:val="222222"/>
          <w:kern w:val="0"/>
          <w:szCs w:val="21"/>
        </w:rPr>
        <w:lastRenderedPageBreak/>
        <w:t>V </w:t>
      </w:r>
      <w:r w:rsidRPr="00B71BEF">
        <w:rPr>
          <w:rFonts w:ascii="inherit" w:eastAsia="宋体" w:hAnsi="inherit" w:cs="Arial"/>
          <w:color w:val="222222"/>
          <w:kern w:val="0"/>
          <w:sz w:val="16"/>
          <w:szCs w:val="16"/>
          <w:vertAlign w:val="subscript"/>
        </w:rPr>
        <w:t>M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，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V </w:t>
      </w:r>
      <w:r w:rsidRPr="00B71BEF">
        <w:rPr>
          <w:rFonts w:ascii="inherit" w:eastAsia="宋体" w:hAnsi="inherit" w:cs="Arial"/>
          <w:color w:val="222222"/>
          <w:kern w:val="0"/>
          <w:sz w:val="16"/>
          <w:szCs w:val="16"/>
          <w:vertAlign w:val="subscript"/>
        </w:rPr>
        <w:t>DD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，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V </w:t>
      </w:r>
      <w:r w:rsidRPr="00B71BEF">
        <w:rPr>
          <w:rFonts w:ascii="inherit" w:eastAsia="宋体" w:hAnsi="inherit" w:cs="Arial"/>
          <w:color w:val="222222"/>
          <w:kern w:val="0"/>
          <w:sz w:val="16"/>
          <w:szCs w:val="16"/>
          <w:vertAlign w:val="subscript"/>
        </w:rPr>
        <w:t>REG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和</w:t>
      </w:r>
      <w:r w:rsidRPr="00B71BEF">
        <w:rPr>
          <w:rFonts w:ascii="inherit" w:eastAsia="宋体" w:hAnsi="inherit" w:cs="Arial"/>
          <w:color w:val="222222"/>
          <w:kern w:val="0"/>
          <w:szCs w:val="21"/>
        </w:rPr>
        <w:t>V </w:t>
      </w:r>
      <w:proofErr w:type="spellStart"/>
      <w:r w:rsidRPr="00B71BEF">
        <w:rPr>
          <w:rFonts w:ascii="inherit" w:eastAsia="宋体" w:hAnsi="inherit" w:cs="Arial"/>
          <w:color w:val="222222"/>
          <w:kern w:val="0"/>
          <w:sz w:val="16"/>
          <w:szCs w:val="16"/>
          <w:vertAlign w:val="subscript"/>
        </w:rPr>
        <w:t>BOOTx</w:t>
      </w:r>
      <w:proofErr w:type="spellEnd"/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通过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SWD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支持片上调试功能</w:t>
      </w:r>
    </w:p>
    <w:p w:rsidR="00B71BEF" w:rsidRPr="00B71BEF" w:rsidRDefault="00B71BEF" w:rsidP="00B71BE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B71BEF">
        <w:rPr>
          <w:rFonts w:ascii="Arial" w:eastAsia="宋体" w:hAnsi="Arial" w:cs="Arial"/>
          <w:color w:val="222222"/>
          <w:kern w:val="0"/>
          <w:szCs w:val="21"/>
        </w:rPr>
        <w:t>更宽的温度范围：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-40°C 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>至</w:t>
      </w:r>
      <w:r w:rsidRPr="00B71BEF">
        <w:rPr>
          <w:rFonts w:ascii="Arial" w:eastAsia="宋体" w:hAnsi="Arial" w:cs="Arial"/>
          <w:color w:val="222222"/>
          <w:kern w:val="0"/>
          <w:szCs w:val="21"/>
        </w:rPr>
        <w:t xml:space="preserve"> +125°C</w:t>
      </w:r>
    </w:p>
    <w:p w:rsidR="00F15C0F" w:rsidRPr="00B71BEF" w:rsidRDefault="00F15C0F" w:rsidP="00B71BEF">
      <w:bookmarkStart w:id="0" w:name="_GoBack"/>
      <w:bookmarkEnd w:id="0"/>
    </w:p>
    <w:sectPr w:rsidR="00F15C0F" w:rsidRPr="00B7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69A"/>
    <w:multiLevelType w:val="multilevel"/>
    <w:tmpl w:val="3CB8E0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1C"/>
    <w:rsid w:val="00AB071C"/>
    <w:rsid w:val="00B71BEF"/>
    <w:rsid w:val="00F1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2019-01-23T10:37:00Z</dcterms:created>
  <dcterms:modified xsi:type="dcterms:W3CDTF">2019-01-23T10:38:00Z</dcterms:modified>
</cp:coreProperties>
</file>