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Information Report</w:t>
      </w:r>
    </w:p>
    <w:p>
      <w:pPr>
        <w:pStyle w:val="Heading2"/>
      </w:pPr>
      <w:r>
        <w:t>Client Id</w:t>
      </w:r>
    </w:p>
    <w:p>
      <w:r>
        <w:t>Client Id: C.f81bd574e9bcc7dd</w:t>
      </w:r>
    </w:p>
    <w:p/>
    <w:p>
      <w:pPr>
        <w:pStyle w:val="Heading2"/>
      </w:pPr>
      <w:r>
        <w:t>Agent Information</w:t>
      </w:r>
    </w:p>
    <w:p>
      <w:r>
        <w:t>Version: 0.7.1-1</w:t>
      </w:r>
    </w:p>
    <w:p>
      <w:r>
        <w:t>Name: velociraptor</w:t>
      </w:r>
    </w:p>
    <w:p>
      <w:r>
        <w:t>Build Time: 2023-12-27T12:02:09Z</w:t>
      </w:r>
    </w:p>
    <w:p>
      <w:r>
        <w:t xml:space="preserve">Build Url: </w:t>
      </w:r>
    </w:p>
    <w:p/>
    <w:p>
      <w:pPr>
        <w:pStyle w:val="Heading2"/>
      </w:pPr>
      <w:r>
        <w:t>Os Info</w:t>
      </w:r>
    </w:p>
    <w:p>
      <w:r>
        <w:t>System: windows</w:t>
      </w:r>
    </w:p>
    <w:p>
      <w:r>
        <w:t>Hostname: DESKTOP-IHVDL8O</w:t>
      </w:r>
    </w:p>
    <w:p>
      <w:r>
        <w:t>Release: Microsoft Windows 10 Home10.0.19045 Build 19045</w:t>
      </w:r>
    </w:p>
    <w:p>
      <w:r>
        <w:t>Machine: amd64</w:t>
      </w:r>
    </w:p>
    <w:p>
      <w:r>
        <w:t>Fqdn: DESKTOP-IHVDL8O</w:t>
      </w:r>
    </w:p>
    <w:p>
      <w:r>
        <w:t>Mac Addresses:</w:t>
      </w:r>
    </w:p>
    <w:p>
      <w:pPr>
        <w:pStyle w:val="ListBullet"/>
      </w:pPr>
      <w:r>
        <w:t xml:space="preserve">  - 0a:00:27:00:00:13</w:t>
      </w:r>
    </w:p>
    <w:p>
      <w:pPr>
        <w:pStyle w:val="ListBullet"/>
      </w:pPr>
      <w:r>
        <w:t xml:space="preserve">  - 00:50:56:c0:00:01</w:t>
      </w:r>
    </w:p>
    <w:p>
      <w:pPr>
        <w:pStyle w:val="ListBullet"/>
      </w:pPr>
      <w:r>
        <w:t xml:space="preserve">  - 00:50:56:c0:00:08</w:t>
      </w:r>
    </w:p>
    <w:p>
      <w:pPr>
        <w:pStyle w:val="ListBullet"/>
      </w:pPr>
      <w:r>
        <w:t xml:space="preserve">  - 3c:22:fb:c1:39:67</w:t>
      </w:r>
    </w:p>
    <w:p>
      <w:pPr>
        <w:pStyle w:val="ListBullet"/>
      </w:pPr>
      <w:r>
        <w:t xml:space="preserve">  - 14:7d:da:0c:18:1a</w:t>
      </w:r>
    </w:p>
    <w:p/>
    <w:p>
      <w:r>
        <w:br w:type="page"/>
      </w:r>
    </w:p>
    <w:p>
      <w:pPr>
        <w:pStyle w:val="Heading2"/>
      </w:pPr>
      <w:r>
        <w:t>Software Information</w:t>
      </w:r>
    </w:p>
    <w:p>
      <w:r>
        <w:br/>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pPr>
              <w:jc w:val="center"/>
            </w:pPr>
            <w:r>
              <w:rPr>
                <w:b/>
                <w:sz w:val="24"/>
              </w:rPr>
              <w:t>Publisher</w:t>
            </w:r>
          </w:p>
        </w:tc>
        <w:tc>
          <w:tcPr>
            <w:tcW w:type="dxa" w:w="2880"/>
            <w:vAlign w:val="center"/>
          </w:tcPr>
          <w:p>
            <w:pPr>
              <w:jc w:val="center"/>
            </w:pPr>
            <w:r>
              <w:rPr>
                <w:b/>
                <w:sz w:val="24"/>
              </w:rPr>
              <w:t>Display Name</w:t>
            </w:r>
          </w:p>
        </w:tc>
        <w:tc>
          <w:tcPr>
            <w:tcW w:type="dxa" w:w="2880"/>
            <w:vAlign w:val="center"/>
          </w:tcPr>
          <w:p>
            <w:pPr>
              <w:jc w:val="center"/>
            </w:pPr>
            <w:r>
              <w:rPr>
                <w:b/>
                <w:sz w:val="24"/>
              </w:rPr>
              <w:t>Display Version</w:t>
            </w:r>
          </w:p>
        </w:tc>
      </w:tr>
      <w:tr>
        <w:tc>
          <w:tcPr>
            <w:tcW w:type="dxa" w:w="2880"/>
            <w:vAlign w:val="center"/>
          </w:tcPr>
          <w:p>
            <w:pPr>
              <w:jc w:val="center"/>
            </w:pPr>
            <w:r>
              <w:t>Advanced Micro Devices, Inc.</w:t>
            </w:r>
          </w:p>
        </w:tc>
        <w:tc>
          <w:tcPr>
            <w:tcW w:type="dxa" w:w="2880"/>
            <w:vAlign w:val="center"/>
          </w:tcPr>
          <w:p>
            <w:pPr>
              <w:jc w:val="center"/>
            </w:pPr>
            <w:r>
              <w:t>AMD Software</w:t>
            </w:r>
          </w:p>
        </w:tc>
        <w:tc>
          <w:tcPr>
            <w:tcW w:type="dxa" w:w="2880"/>
            <w:vAlign w:val="center"/>
          </w:tcPr>
          <w:p>
            <w:pPr>
              <w:jc w:val="center"/>
            </w:pPr>
            <w:r>
              <w:t>21.30.45.18</w:t>
            </w:r>
          </w:p>
        </w:tc>
      </w:tr>
      <w:tr>
        <w:tc>
          <w:tcPr>
            <w:tcW w:type="dxa" w:w="2880"/>
            <w:vAlign w:val="center"/>
          </w:tcPr>
          <w:p>
            <w:pPr>
              <w:jc w:val="center"/>
            </w:pPr>
            <w:r>
              <w:t>Docker Inc.</w:t>
            </w:r>
          </w:p>
        </w:tc>
        <w:tc>
          <w:tcPr>
            <w:tcW w:type="dxa" w:w="2880"/>
            <w:vAlign w:val="center"/>
          </w:tcPr>
          <w:p>
            <w:pPr>
              <w:jc w:val="center"/>
            </w:pPr>
            <w:r>
              <w:t>Docker Desktop</w:t>
            </w:r>
          </w:p>
        </w:tc>
        <w:tc>
          <w:tcPr>
            <w:tcW w:type="dxa" w:w="2880"/>
            <w:vAlign w:val="center"/>
          </w:tcPr>
          <w:p>
            <w:pPr>
              <w:jc w:val="center"/>
            </w:pPr>
            <w:r>
              <w:t>4.27.2</w:t>
            </w:r>
          </w:p>
        </w:tc>
      </w:tr>
      <w:tr>
        <w:tc>
          <w:tcPr>
            <w:tcW w:type="dxa" w:w="2880"/>
            <w:vAlign w:val="center"/>
          </w:tcPr>
          <w:p>
            <w:pPr>
              <w:jc w:val="center"/>
            </w:pPr>
            <w:r>
              <w:rPr>
                <w:color w:val="FF0000"/>
              </w:rPr>
              <w:t>Mozilla</w:t>
            </w:r>
          </w:p>
        </w:tc>
        <w:tc>
          <w:tcPr>
            <w:tcW w:type="dxa" w:w="2880"/>
            <w:vAlign w:val="center"/>
          </w:tcPr>
          <w:p>
            <w:pPr>
              <w:jc w:val="center"/>
            </w:pPr>
            <w:r>
              <w:rPr>
                <w:color w:val="FF0000"/>
              </w:rPr>
              <w:t>Mozilla Firefox (x64 es-ES)</w:t>
            </w:r>
          </w:p>
        </w:tc>
        <w:tc>
          <w:tcPr>
            <w:tcW w:type="dxa" w:w="2880"/>
            <w:vAlign w:val="center"/>
          </w:tcPr>
          <w:p>
            <w:pPr>
              <w:jc w:val="center"/>
            </w:pPr>
            <w:r>
              <w:rPr>
                <w:color w:val="FF0000"/>
              </w:rPr>
              <w:t>122.0</w:t>
            </w:r>
          </w:p>
        </w:tc>
      </w:tr>
      <w:tr>
        <w:tc>
          <w:tcPr>
            <w:tcW w:type="dxa" w:w="2880"/>
            <w:vAlign w:val="center"/>
          </w:tcPr>
          <w:p>
            <w:pPr>
              <w:jc w:val="center"/>
            </w:pPr>
            <w:r>
              <w:t>Mozilla</w:t>
            </w:r>
          </w:p>
        </w:tc>
        <w:tc>
          <w:tcPr>
            <w:tcW w:type="dxa" w:w="2880"/>
            <w:vAlign w:val="center"/>
          </w:tcPr>
          <w:p>
            <w:pPr>
              <w:jc w:val="center"/>
            </w:pPr>
            <w:r>
              <w:t>Mozilla Maintenance Service</w:t>
            </w:r>
          </w:p>
        </w:tc>
        <w:tc>
          <w:tcPr>
            <w:tcW w:type="dxa" w:w="2880"/>
            <w:vAlign w:val="center"/>
          </w:tcPr>
          <w:p>
            <w:pPr>
              <w:jc w:val="center"/>
            </w:pPr>
            <w:r>
              <w:t>122.0</w:t>
            </w:r>
          </w:p>
        </w:tc>
      </w:tr>
      <w:tr>
        <w:tc>
          <w:tcPr>
            <w:tcW w:type="dxa" w:w="2880"/>
            <w:vAlign w:val="center"/>
          </w:tcPr>
          <w:p>
            <w:pPr>
              <w:jc w:val="center"/>
            </w:pPr>
            <w:r>
              <w:t>Microsoft Corporation</w:t>
            </w:r>
          </w:p>
        </w:tc>
        <w:tc>
          <w:tcPr>
            <w:tcW w:type="dxa" w:w="2880"/>
            <w:vAlign w:val="center"/>
          </w:tcPr>
          <w:p>
            <w:pPr>
              <w:jc w:val="center"/>
            </w:pPr>
            <w:r>
              <w:t>Aplicaciones de Microsoft 365 para empresas - es-es</w:t>
            </w:r>
          </w:p>
        </w:tc>
        <w:tc>
          <w:tcPr>
            <w:tcW w:type="dxa" w:w="2880"/>
            <w:vAlign w:val="center"/>
          </w:tcPr>
          <w:p>
            <w:pPr>
              <w:jc w:val="center"/>
            </w:pPr>
            <w:r>
              <w:t>16.0.17628.20144</w:t>
            </w:r>
          </w:p>
        </w:tc>
      </w:tr>
      <w:tr>
        <w:tc>
          <w:tcPr>
            <w:tcW w:type="dxa" w:w="2880"/>
            <w:vAlign w:val="center"/>
          </w:tcPr>
          <w:p>
            <w:pPr>
              <w:jc w:val="center"/>
            </w:pPr>
            <w:r>
              <w:t>Microsoft Corporation</w:t>
            </w:r>
          </w:p>
        </w:tc>
        <w:tc>
          <w:tcPr>
            <w:tcW w:type="dxa" w:w="2880"/>
            <w:vAlign w:val="center"/>
          </w:tcPr>
          <w:p>
            <w:pPr>
              <w:jc w:val="center"/>
            </w:pPr>
            <w:r>
              <w:t>Microsoft OneDrive</w:t>
            </w:r>
          </w:p>
        </w:tc>
        <w:tc>
          <w:tcPr>
            <w:tcW w:type="dxa" w:w="2880"/>
            <w:vAlign w:val="center"/>
          </w:tcPr>
          <w:p>
            <w:pPr>
              <w:jc w:val="center"/>
            </w:pPr>
            <w:r>
              <w:t>24.111.0602.0003</w:t>
            </w:r>
          </w:p>
        </w:tc>
      </w:tr>
      <w:tr>
        <w:tc>
          <w:tcPr>
            <w:tcW w:type="dxa" w:w="2880"/>
            <w:vAlign w:val="center"/>
          </w:tcPr>
          <w:p>
            <w:pPr>
              <w:jc w:val="center"/>
            </w:pPr>
            <w:r>
              <w:t>Benito van der Zander</w:t>
            </w:r>
          </w:p>
        </w:tc>
        <w:tc>
          <w:tcPr>
            <w:tcW w:type="dxa" w:w="2880"/>
            <w:vAlign w:val="center"/>
          </w:tcPr>
          <w:p>
            <w:pPr>
              <w:jc w:val="center"/>
            </w:pPr>
            <w:r>
              <w:t>TeXstudio - TeXstudio is a fully featured LaTeX editor.</w:t>
            </w:r>
          </w:p>
        </w:tc>
        <w:tc>
          <w:tcPr>
            <w:tcW w:type="dxa" w:w="2880"/>
            <w:vAlign w:val="center"/>
          </w:tcPr>
          <w:p>
            <w:pPr>
              <w:jc w:val="center"/>
            </w:pPr>
            <w:r>
              <w:t>4.7.2</w:t>
            </w:r>
          </w:p>
        </w:tc>
      </w:tr>
      <w:tr>
        <w:tc>
          <w:tcPr>
            <w:tcW w:type="dxa" w:w="2880"/>
            <w:vAlign w:val="center"/>
          </w:tcPr>
          <w:p>
            <w:pPr>
              <w:jc w:val="center"/>
            </w:pPr>
            <w:r>
              <w:t>win.rar GmbH</w:t>
            </w:r>
          </w:p>
        </w:tc>
        <w:tc>
          <w:tcPr>
            <w:tcW w:type="dxa" w:w="2880"/>
            <w:vAlign w:val="center"/>
          </w:tcPr>
          <w:p>
            <w:pPr>
              <w:jc w:val="center"/>
            </w:pPr>
            <w:r>
              <w:t>WinRAR 6.24 (64-bit)</w:t>
            </w:r>
          </w:p>
        </w:tc>
        <w:tc>
          <w:tcPr>
            <w:tcW w:type="dxa" w:w="2880"/>
            <w:vAlign w:val="center"/>
          </w:tcPr>
          <w:p>
            <w:pPr>
              <w:jc w:val="center"/>
            </w:pPr>
            <w:r>
              <w:t>6.24.0</w:t>
            </w:r>
          </w:p>
        </w:tc>
      </w:tr>
      <w:tr>
        <w:tc>
          <w:tcPr>
            <w:tcW w:type="dxa" w:w="2880"/>
            <w:vAlign w:val="center"/>
          </w:tcPr>
          <w:p>
            <w:pPr>
              <w:jc w:val="center"/>
            </w:pPr>
            <w:r>
              <w:t>Advanced Micro Devices, Inc.</w:t>
            </w:r>
          </w:p>
        </w:tc>
        <w:tc>
          <w:tcPr>
            <w:tcW w:type="dxa" w:w="2880"/>
            <w:vAlign w:val="center"/>
          </w:tcPr>
          <w:p>
            <w:pPr>
              <w:jc w:val="center"/>
            </w:pPr>
            <w:r>
              <w:t>AMD WVR64</w:t>
            </w:r>
          </w:p>
        </w:tc>
        <w:tc>
          <w:tcPr>
            <w:tcW w:type="dxa" w:w="2880"/>
            <w:vAlign w:val="center"/>
          </w:tcPr>
          <w:p>
            <w:pPr>
              <w:jc w:val="center"/>
            </w:pPr>
            <w:r>
              <w:t>1.0.2</w:t>
            </w:r>
          </w:p>
        </w:tc>
      </w:tr>
      <w:tr>
        <w:tc>
          <w:tcPr>
            <w:tcW w:type="dxa" w:w="2880"/>
            <w:vAlign w:val="center"/>
          </w:tcPr>
          <w:p>
            <w:pPr>
              <w:jc w:val="center"/>
            </w:pPr>
            <w:r>
              <w:t>Advanced Micro Devices, Inc.</w:t>
            </w:r>
          </w:p>
        </w:tc>
        <w:tc>
          <w:tcPr>
            <w:tcW w:type="dxa" w:w="2880"/>
            <w:vAlign w:val="center"/>
          </w:tcPr>
          <w:p>
            <w:pPr>
              <w:jc w:val="center"/>
            </w:pPr>
            <w:r>
              <w:t>AMD DVR64</w:t>
            </w:r>
          </w:p>
        </w:tc>
        <w:tc>
          <w:tcPr>
            <w:tcW w:type="dxa" w:w="2880"/>
            <w:vAlign w:val="center"/>
          </w:tcPr>
          <w:p>
            <w:pPr>
              <w:jc w:val="center"/>
            </w:pPr>
            <w:r>
              <w:t>1.0.2</w:t>
            </w:r>
          </w:p>
        </w:tc>
      </w:tr>
      <w:tr>
        <w:tc>
          <w:tcPr>
            <w:tcW w:type="dxa" w:w="2880"/>
            <w:vAlign w:val="center"/>
          </w:tcPr>
          <w:p>
            <w:pPr>
              <w:jc w:val="center"/>
            </w:pPr>
            <w:r>
              <w:t>Intel Corporation</w:t>
            </w:r>
          </w:p>
        </w:tc>
        <w:tc>
          <w:tcPr>
            <w:tcW w:type="dxa" w:w="2880"/>
            <w:vAlign w:val="center"/>
          </w:tcPr>
          <w:p>
            <w:pPr>
              <w:jc w:val="center"/>
            </w:pPr>
            <w:r>
              <w:t>Intel(R) Management Engine Components</w:t>
            </w:r>
          </w:p>
        </w:tc>
        <w:tc>
          <w:tcPr>
            <w:tcW w:type="dxa" w:w="2880"/>
            <w:vAlign w:val="center"/>
          </w:tcPr>
          <w:p>
            <w:pPr>
              <w:jc w:val="center"/>
            </w:pPr>
            <w:r>
              <w:t>1.0.0.0</w:t>
            </w:r>
          </w:p>
        </w:tc>
      </w:tr>
      <w:tr>
        <w:tc>
          <w:tcPr>
            <w:tcW w:type="dxa" w:w="2880"/>
            <w:vAlign w:val="center"/>
          </w:tcPr>
          <w:p>
            <w:pPr>
              <w:jc w:val="center"/>
            </w:pPr>
            <w:r>
              <w:t>Microsoft Corporation</w:t>
            </w:r>
          </w:p>
        </w:tc>
        <w:tc>
          <w:tcPr>
            <w:tcW w:type="dxa" w:w="2880"/>
            <w:vAlign w:val="center"/>
          </w:tcPr>
          <w:p>
            <w:pPr>
              <w:jc w:val="center"/>
            </w:pPr>
            <w:r>
              <w:t>Microsoft Visual C++ 2022 X64 Minimum Runtime - 14.38.33130</w:t>
            </w:r>
          </w:p>
        </w:tc>
        <w:tc>
          <w:tcPr>
            <w:tcW w:type="dxa" w:w="2880"/>
            <w:vAlign w:val="center"/>
          </w:tcPr>
          <w:p>
            <w:pPr>
              <w:jc w:val="center"/>
            </w:pPr>
            <w:r>
              <w:t>14.38.33130</w:t>
            </w:r>
          </w:p>
        </w:tc>
      </w:tr>
      <w:tr>
        <w:tc>
          <w:tcPr>
            <w:tcW w:type="dxa" w:w="2880"/>
            <w:vAlign w:val="center"/>
          </w:tcPr>
          <w:p>
            <w:pPr>
              <w:jc w:val="center"/>
            </w:pPr>
            <w:r>
              <w:t>Intel Corporation</w:t>
            </w:r>
          </w:p>
        </w:tc>
        <w:tc>
          <w:tcPr>
            <w:tcW w:type="dxa" w:w="2880"/>
            <w:vAlign w:val="center"/>
          </w:tcPr>
          <w:p>
            <w:pPr>
              <w:jc w:val="center"/>
            </w:pPr>
            <w:r>
              <w:t>Intel(R) Management Engine Components</w:t>
            </w:r>
          </w:p>
        </w:tc>
        <w:tc>
          <w:tcPr>
            <w:tcW w:type="dxa" w:w="2880"/>
            <w:vAlign w:val="center"/>
          </w:tcPr>
          <w:p>
            <w:pPr>
              <w:jc w:val="center"/>
            </w:pPr>
            <w:r>
              <w:t>1806.12.0.1100</w:t>
            </w:r>
          </w:p>
        </w:tc>
      </w:tr>
      <w:tr>
        <w:tc>
          <w:tcPr>
            <w:tcW w:type="dxa" w:w="2880"/>
            <w:vAlign w:val="center"/>
          </w:tcPr>
          <w:p>
            <w:pPr>
              <w:jc w:val="center"/>
            </w:pPr>
            <w:r>
              <w:t>Microsoft Corporation</w:t>
            </w:r>
          </w:p>
        </w:tc>
        <w:tc>
          <w:tcPr>
            <w:tcW w:type="dxa" w:w="2880"/>
            <w:vAlign w:val="center"/>
          </w:tcPr>
          <w:p>
            <w:pPr>
              <w:jc w:val="center"/>
            </w:pPr>
            <w:r>
              <w:t>Microsoft Visual C++ 2010  x64 Redistributable - 10.0.40219</w:t>
            </w:r>
          </w:p>
        </w:tc>
        <w:tc>
          <w:tcPr>
            <w:tcW w:type="dxa" w:w="2880"/>
            <w:vAlign w:val="center"/>
          </w:tcPr>
          <w:p>
            <w:pPr>
              <w:jc w:val="center"/>
            </w:pPr>
            <w:r>
              <w:t>10.0.40219</w:t>
            </w:r>
          </w:p>
        </w:tc>
      </w:tr>
      <w:tr>
        <w:tc>
          <w:tcPr>
            <w:tcW w:type="dxa" w:w="2880"/>
            <w:vAlign w:val="center"/>
          </w:tcPr>
          <w:p>
            <w:pPr>
              <w:jc w:val="center"/>
            </w:pPr>
            <w:r>
              <w:t>Microsoft Corporation</w:t>
            </w:r>
          </w:p>
        </w:tc>
        <w:tc>
          <w:tcPr>
            <w:tcW w:type="dxa" w:w="2880"/>
            <w:vAlign w:val="center"/>
          </w:tcPr>
          <w:p>
            <w:pPr>
              <w:jc w:val="center"/>
            </w:pPr>
            <w:r>
              <w:t>Microsoft Update Health Tools</w:t>
            </w:r>
          </w:p>
        </w:tc>
        <w:tc>
          <w:tcPr>
            <w:tcW w:type="dxa" w:w="2880"/>
            <w:vAlign w:val="center"/>
          </w:tcPr>
          <w:p>
            <w:pPr>
              <w:jc w:val="center"/>
            </w:pPr>
            <w:r>
              <w:t>3.74.0.0</w:t>
            </w:r>
          </w:p>
        </w:tc>
      </w:tr>
      <w:tr>
        <w:tc>
          <w:tcPr>
            <w:tcW w:type="dxa" w:w="2880"/>
            <w:vAlign w:val="center"/>
          </w:tcPr>
          <w:p>
            <w:pPr>
              <w:jc w:val="center"/>
            </w:pPr>
            <w:r>
              <w:t>Intel Corporation</w:t>
            </w:r>
          </w:p>
        </w:tc>
        <w:tc>
          <w:tcPr>
            <w:tcW w:type="dxa" w:w="2880"/>
            <w:vAlign w:val="center"/>
          </w:tcPr>
          <w:p>
            <w:pPr>
              <w:jc w:val="center"/>
            </w:pPr>
            <w:r>
              <w:t>Intel(R) Management Engine Components</w:t>
            </w:r>
          </w:p>
        </w:tc>
        <w:tc>
          <w:tcPr>
            <w:tcW w:type="dxa" w:w="2880"/>
            <w:vAlign w:val="center"/>
          </w:tcPr>
          <w:p>
            <w:pPr>
              <w:jc w:val="center"/>
            </w:pPr>
            <w:r>
              <w:t>1.0.0.0</w:t>
            </w:r>
          </w:p>
        </w:tc>
      </w:tr>
      <w:tr>
        <w:tc>
          <w:tcPr>
            <w:tcW w:type="dxa" w:w="2880"/>
            <w:vAlign w:val="center"/>
          </w:tcPr>
          <w:p>
            <w:pPr>
              <w:jc w:val="center"/>
            </w:pPr>
            <w:r>
              <w:t>Microsoft Corporation</w:t>
            </w:r>
          </w:p>
        </w:tc>
        <w:tc>
          <w:tcPr>
            <w:tcW w:type="dxa" w:w="2880"/>
            <w:vAlign w:val="center"/>
          </w:tcPr>
          <w:p>
            <w:pPr>
              <w:jc w:val="center"/>
            </w:pPr>
            <w:r>
              <w:t>Windows Subsystem for Linux</w:t>
            </w:r>
          </w:p>
        </w:tc>
        <w:tc>
          <w:tcPr>
            <w:tcW w:type="dxa" w:w="2880"/>
            <w:vAlign w:val="center"/>
          </w:tcPr>
          <w:p>
            <w:pPr>
              <w:jc w:val="center"/>
            </w:pPr>
            <w:r>
              <w:t>2.2.4.0</w:t>
            </w:r>
          </w:p>
        </w:tc>
      </w:tr>
      <w:tr>
        <w:tc>
          <w:tcPr>
            <w:tcW w:type="dxa" w:w="2880"/>
            <w:vAlign w:val="center"/>
          </w:tcPr>
          <w:p>
            <w:pPr>
              <w:jc w:val="center"/>
            </w:pPr>
            <w:r>
              <w:t>Microsoft Corporation</w:t>
            </w:r>
          </w:p>
        </w:tc>
        <w:tc>
          <w:tcPr>
            <w:tcW w:type="dxa" w:w="2880"/>
            <w:vAlign w:val="center"/>
          </w:tcPr>
          <w:p>
            <w:pPr>
              <w:jc w:val="center"/>
            </w:pPr>
            <w:r>
              <w:t>PowerShell 7-preview-x64</w:t>
            </w:r>
          </w:p>
        </w:tc>
        <w:tc>
          <w:tcPr>
            <w:tcW w:type="dxa" w:w="2880"/>
            <w:vAlign w:val="center"/>
          </w:tcPr>
          <w:p>
            <w:pPr>
              <w:jc w:val="center"/>
            </w:pPr>
            <w:r>
              <w:t>7.5.0.2</w:t>
            </w:r>
          </w:p>
        </w:tc>
      </w:tr>
      <w:tr>
        <w:tc>
          <w:tcPr>
            <w:tcW w:type="dxa" w:w="2880"/>
            <w:vAlign w:val="center"/>
          </w:tcPr>
          <w:p>
            <w:pPr>
              <w:jc w:val="center"/>
            </w:pPr>
            <w:r>
              <w:t>Intel Corporation</w:t>
            </w:r>
          </w:p>
        </w:tc>
        <w:tc>
          <w:tcPr>
            <w:tcW w:type="dxa" w:w="2880"/>
            <w:vAlign w:val="center"/>
          </w:tcPr>
          <w:p>
            <w:pPr>
              <w:jc w:val="center"/>
            </w:pPr>
            <w:r>
              <w:t>Intel(R) Management Engine Driver</w:t>
            </w:r>
          </w:p>
        </w:tc>
        <w:tc>
          <w:tcPr>
            <w:tcW w:type="dxa" w:w="2880"/>
            <w:vAlign w:val="center"/>
          </w:tcPr>
          <w:p>
            <w:pPr>
              <w:jc w:val="center"/>
            </w:pPr>
            <w:r>
              <w:t>1.0.0.0</w:t>
            </w:r>
          </w:p>
        </w:tc>
      </w:tr>
      <w:tr>
        <w:tc>
          <w:tcPr>
            <w:tcW w:type="dxa" w:w="2880"/>
            <w:vAlign w:val="center"/>
          </w:tcPr>
          <w:p>
            <w:pPr>
              <w:jc w:val="center"/>
            </w:pPr>
            <w:r>
              <w:t>Intel Corporation</w:t>
            </w:r>
          </w:p>
        </w:tc>
        <w:tc>
          <w:tcPr>
            <w:tcW w:type="dxa" w:w="2880"/>
            <w:vAlign w:val="center"/>
          </w:tcPr>
          <w:p>
            <w:pPr>
              <w:jc w:val="center"/>
            </w:pPr>
            <w:r>
              <w:t>Intel(R) Management Engine Components</w:t>
            </w:r>
          </w:p>
        </w:tc>
        <w:tc>
          <w:tcPr>
            <w:tcW w:type="dxa" w:w="2880"/>
            <w:vAlign w:val="center"/>
          </w:tcPr>
          <w:p>
            <w:pPr>
              <w:jc w:val="center"/>
            </w:pPr>
            <w:r>
              <w:t>1.0.0.0</w:t>
            </w:r>
          </w:p>
        </w:tc>
      </w:tr>
      <w:tr>
        <w:tc>
          <w:tcPr>
            <w:tcW w:type="dxa" w:w="2880"/>
            <w:vAlign w:val="center"/>
          </w:tcPr>
          <w:p>
            <w:pPr>
              <w:jc w:val="center"/>
            </w:pPr>
            <w:r>
              <w:t>strawberryperl.com project</w:t>
            </w:r>
          </w:p>
        </w:tc>
        <w:tc>
          <w:tcPr>
            <w:tcW w:type="dxa" w:w="2880"/>
            <w:vAlign w:val="center"/>
          </w:tcPr>
          <w:p>
            <w:pPr>
              <w:jc w:val="center"/>
            </w:pPr>
            <w:r>
              <w:t>Strawberry Perl (64-bit)</w:t>
            </w:r>
          </w:p>
        </w:tc>
        <w:tc>
          <w:tcPr>
            <w:tcW w:type="dxa" w:w="2880"/>
            <w:vAlign w:val="center"/>
          </w:tcPr>
          <w:p>
            <w:pPr>
              <w:jc w:val="center"/>
            </w:pPr>
            <w:r>
              <w:t>5.38.2002</w:t>
            </w:r>
          </w:p>
        </w:tc>
      </w:tr>
      <w:tr>
        <w:tc>
          <w:tcPr>
            <w:tcW w:type="dxa" w:w="2880"/>
            <w:vAlign w:val="center"/>
          </w:tcPr>
          <w:p>
            <w:pPr>
              <w:jc w:val="center"/>
            </w:pPr>
            <w:r>
              <w:t>Microsoft Corporation</w:t>
            </w:r>
          </w:p>
        </w:tc>
        <w:tc>
          <w:tcPr>
            <w:tcW w:type="dxa" w:w="2880"/>
            <w:vAlign w:val="center"/>
          </w:tcPr>
          <w:p>
            <w:pPr>
              <w:jc w:val="center"/>
            </w:pPr>
            <w:r>
              <w:t>Update for Windows 10 for x64-based Systems (KB5001716)</w:t>
            </w:r>
          </w:p>
        </w:tc>
        <w:tc>
          <w:tcPr>
            <w:tcW w:type="dxa" w:w="2880"/>
            <w:vAlign w:val="center"/>
          </w:tcPr>
          <w:p>
            <w:pPr>
              <w:jc w:val="center"/>
            </w:pPr>
            <w:r>
              <w:t>8.94.0.0</w:t>
            </w:r>
          </w:p>
        </w:tc>
      </w:tr>
      <w:tr>
        <w:tc>
          <w:tcPr>
            <w:tcW w:type="dxa" w:w="2880"/>
            <w:vAlign w:val="center"/>
          </w:tcPr>
          <w:p>
            <w:pPr>
              <w:jc w:val="center"/>
            </w:pPr>
            <w:r>
              <w:t>Microsoft Corporation</w:t>
            </w:r>
          </w:p>
        </w:tc>
        <w:tc>
          <w:tcPr>
            <w:tcW w:type="dxa" w:w="2880"/>
            <w:vAlign w:val="center"/>
          </w:tcPr>
          <w:p>
            <w:pPr>
              <w:jc w:val="center"/>
            </w:pPr>
            <w:r>
              <w:t>Office 16 Click-to-Run Licensing Component</w:t>
            </w:r>
          </w:p>
        </w:tc>
        <w:tc>
          <w:tcPr>
            <w:tcW w:type="dxa" w:w="2880"/>
            <w:vAlign w:val="center"/>
          </w:tcPr>
          <w:p>
            <w:pPr>
              <w:jc w:val="center"/>
            </w:pPr>
            <w:r>
              <w:t>16.0.17628.20144</w:t>
            </w:r>
          </w:p>
        </w:tc>
      </w:tr>
      <w:tr>
        <w:tc>
          <w:tcPr>
            <w:tcW w:type="dxa" w:w="2880"/>
            <w:vAlign w:val="center"/>
          </w:tcPr>
          <w:p>
            <w:pPr>
              <w:jc w:val="center"/>
            </w:pPr>
            <w:r>
              <w:t>Microsoft Corporation</w:t>
            </w:r>
          </w:p>
        </w:tc>
        <w:tc>
          <w:tcPr>
            <w:tcW w:type="dxa" w:w="2880"/>
            <w:vAlign w:val="center"/>
          </w:tcPr>
          <w:p>
            <w:pPr>
              <w:jc w:val="center"/>
            </w:pPr>
            <w:r>
              <w:t>Office 16 Click-to-Run Extensibility Component</w:t>
            </w:r>
          </w:p>
        </w:tc>
        <w:tc>
          <w:tcPr>
            <w:tcW w:type="dxa" w:w="2880"/>
            <w:vAlign w:val="center"/>
          </w:tcPr>
          <w:p>
            <w:pPr>
              <w:jc w:val="center"/>
            </w:pPr>
            <w:r>
              <w:t>16.0.17628.20110</w:t>
            </w:r>
          </w:p>
        </w:tc>
      </w:tr>
      <w:tr>
        <w:tc>
          <w:tcPr>
            <w:tcW w:type="dxa" w:w="2880"/>
            <w:vAlign w:val="center"/>
          </w:tcPr>
          <w:p>
            <w:pPr>
              <w:jc w:val="center"/>
            </w:pPr>
            <w:r>
              <w:t>Microsoft Corporation</w:t>
            </w:r>
          </w:p>
        </w:tc>
        <w:tc>
          <w:tcPr>
            <w:tcW w:type="dxa" w:w="2880"/>
            <w:vAlign w:val="center"/>
          </w:tcPr>
          <w:p>
            <w:pPr>
              <w:jc w:val="center"/>
            </w:pPr>
            <w:r>
              <w:t>Office 16 Click-to-Run Localization Component</w:t>
            </w:r>
          </w:p>
        </w:tc>
        <w:tc>
          <w:tcPr>
            <w:tcW w:type="dxa" w:w="2880"/>
            <w:vAlign w:val="center"/>
          </w:tcPr>
          <w:p>
            <w:pPr>
              <w:jc w:val="center"/>
            </w:pPr>
            <w:r>
              <w:t>16.0.17628.20110</w:t>
            </w:r>
          </w:p>
        </w:tc>
      </w:tr>
      <w:tr>
        <w:tc>
          <w:tcPr>
            <w:tcW w:type="dxa" w:w="2880"/>
            <w:vAlign w:val="center"/>
          </w:tcPr>
          <w:p>
            <w:pPr>
              <w:jc w:val="center"/>
            </w:pPr>
            <w:r>
              <w:t>Microsoft</w:t>
            </w:r>
          </w:p>
        </w:tc>
        <w:tc>
          <w:tcPr>
            <w:tcW w:type="dxa" w:w="2880"/>
            <w:vAlign w:val="center"/>
          </w:tcPr>
          <w:p>
            <w:pPr>
              <w:jc w:val="center"/>
            </w:pPr>
            <w:r>
              <w:t>Microsoft Teams Meeting Add-in for Microsoft Office</w:t>
            </w:r>
          </w:p>
        </w:tc>
        <w:tc>
          <w:tcPr>
            <w:tcW w:type="dxa" w:w="2880"/>
            <w:vAlign w:val="center"/>
          </w:tcPr>
          <w:p>
            <w:pPr>
              <w:jc w:val="center"/>
            </w:pPr>
            <w:r>
              <w:t>1.24.13006</w:t>
            </w:r>
          </w:p>
        </w:tc>
      </w:tr>
      <w:tr>
        <w:tc>
          <w:tcPr>
            <w:tcW w:type="dxa" w:w="2880"/>
            <w:vAlign w:val="center"/>
          </w:tcPr>
          <w:p>
            <w:pPr>
              <w:jc w:val="center"/>
            </w:pPr>
            <w:r>
              <w:t>Advanced Micro Devices, Inc.</w:t>
            </w:r>
          </w:p>
        </w:tc>
        <w:tc>
          <w:tcPr>
            <w:tcW w:type="dxa" w:w="2880"/>
            <w:vAlign w:val="center"/>
          </w:tcPr>
          <w:p>
            <w:pPr>
              <w:jc w:val="center"/>
            </w:pPr>
            <w:r>
              <w:t>Branding64</w:t>
            </w:r>
          </w:p>
        </w:tc>
        <w:tc>
          <w:tcPr>
            <w:tcW w:type="dxa" w:w="2880"/>
            <w:vAlign w:val="center"/>
          </w:tcPr>
          <w:p>
            <w:pPr>
              <w:jc w:val="center"/>
            </w:pPr>
            <w:r>
              <w:t>1.00.0007</w:t>
            </w:r>
          </w:p>
        </w:tc>
      </w:tr>
      <w:tr>
        <w:tc>
          <w:tcPr>
            <w:tcW w:type="dxa" w:w="2880"/>
            <w:vAlign w:val="center"/>
          </w:tcPr>
          <w:p>
            <w:pPr>
              <w:jc w:val="center"/>
            </w:pPr>
            <w:r>
              <w:t>Intel Corporation</w:t>
            </w:r>
          </w:p>
        </w:tc>
        <w:tc>
          <w:tcPr>
            <w:tcW w:type="dxa" w:w="2880"/>
            <w:vAlign w:val="center"/>
          </w:tcPr>
          <w:p>
            <w:pPr>
              <w:jc w:val="center"/>
            </w:pPr>
            <w:r>
              <w:t>Microsoft VC++ redistributables repacked.</w:t>
            </w:r>
          </w:p>
        </w:tc>
        <w:tc>
          <w:tcPr>
            <w:tcW w:type="dxa" w:w="2880"/>
            <w:vAlign w:val="center"/>
          </w:tcPr>
          <w:p>
            <w:pPr>
              <w:jc w:val="center"/>
            </w:pPr>
            <w:r>
              <w:t>12.0.0.0</w:t>
            </w:r>
          </w:p>
        </w:tc>
      </w:tr>
      <w:tr>
        <w:tc>
          <w:tcPr>
            <w:tcW w:type="dxa" w:w="2880"/>
            <w:vAlign w:val="center"/>
          </w:tcPr>
          <w:p>
            <w:pPr>
              <w:jc w:val="center"/>
            </w:pPr>
            <w:r>
              <w:t>Microsoft Corporation</w:t>
            </w:r>
          </w:p>
        </w:tc>
        <w:tc>
          <w:tcPr>
            <w:tcW w:type="dxa" w:w="2880"/>
            <w:vAlign w:val="center"/>
          </w:tcPr>
          <w:p>
            <w:pPr>
              <w:jc w:val="center"/>
            </w:pPr>
            <w:r>
              <w:t>Microsoft Visual C++ 2022 X64 Additional Runtime - 14.38.33130</w:t>
            </w:r>
          </w:p>
        </w:tc>
        <w:tc>
          <w:tcPr>
            <w:tcW w:type="dxa" w:w="2880"/>
            <w:vAlign w:val="center"/>
          </w:tcPr>
          <w:p>
            <w:pPr>
              <w:jc w:val="center"/>
            </w:pPr>
            <w:r>
              <w:t>14.38.33130</w:t>
            </w:r>
          </w:p>
        </w:tc>
      </w:tr>
      <w:tr>
        <w:tc>
          <w:tcPr>
            <w:tcW w:type="dxa" w:w="2880"/>
            <w:vAlign w:val="center"/>
          </w:tcPr>
          <w:p>
            <w:pPr>
              <w:jc w:val="center"/>
            </w:pPr>
            <w:r>
              <w:t>Advanced Micro Devices, Inc.</w:t>
            </w:r>
          </w:p>
        </w:tc>
        <w:tc>
          <w:tcPr>
            <w:tcW w:type="dxa" w:w="2880"/>
            <w:vAlign w:val="center"/>
          </w:tcPr>
          <w:p>
            <w:pPr>
              <w:jc w:val="center"/>
            </w:pPr>
            <w:r>
              <w:t>AMD Settings</w:t>
            </w:r>
          </w:p>
        </w:tc>
        <w:tc>
          <w:tcPr>
            <w:tcW w:type="dxa" w:w="2880"/>
            <w:vAlign w:val="center"/>
          </w:tcPr>
          <w:p>
            <w:pPr>
              <w:jc w:val="center"/>
            </w:pPr>
            <w:r>
              <w:t>2023.0728.0734.13636</w:t>
            </w:r>
          </w:p>
        </w:tc>
      </w:tr>
      <w:tr>
        <w:tc>
          <w:tcPr>
            <w:tcW w:type="dxa" w:w="2880"/>
            <w:vAlign w:val="center"/>
          </w:tcPr>
          <w:p>
            <w:pPr>
              <w:jc w:val="center"/>
            </w:pPr>
            <w:r>
              <w:t>Intel Corporation</w:t>
            </w:r>
          </w:p>
        </w:tc>
        <w:tc>
          <w:tcPr>
            <w:tcW w:type="dxa" w:w="2880"/>
            <w:vAlign w:val="center"/>
          </w:tcPr>
          <w:p>
            <w:pPr>
              <w:jc w:val="center"/>
            </w:pPr>
            <w:r>
              <w:t>Intel(R) Trusted Connect Service Client x64</w:t>
            </w:r>
          </w:p>
        </w:tc>
        <w:tc>
          <w:tcPr>
            <w:tcW w:type="dxa" w:w="2880"/>
            <w:vAlign w:val="center"/>
          </w:tcPr>
          <w:p>
            <w:pPr>
              <w:jc w:val="center"/>
            </w:pPr>
            <w:r>
              <w:t>1.48.197.0</w:t>
            </w:r>
          </w:p>
        </w:tc>
      </w:tr>
      <w:tr>
        <w:tc>
          <w:tcPr>
            <w:tcW w:type="dxa" w:w="2880"/>
            <w:vAlign w:val="center"/>
          </w:tcPr>
          <w:p>
            <w:pPr>
              <w:jc w:val="center"/>
            </w:pPr>
            <w:r>
              <w:t>VMware, Inc.</w:t>
            </w:r>
          </w:p>
        </w:tc>
        <w:tc>
          <w:tcPr>
            <w:tcW w:type="dxa" w:w="2880"/>
            <w:vAlign w:val="center"/>
          </w:tcPr>
          <w:p>
            <w:pPr>
              <w:jc w:val="center"/>
            </w:pPr>
            <w:r>
              <w:t>VMware Workstation</w:t>
            </w:r>
          </w:p>
        </w:tc>
        <w:tc>
          <w:tcPr>
            <w:tcW w:type="dxa" w:w="2880"/>
            <w:vAlign w:val="center"/>
          </w:tcPr>
          <w:p>
            <w:pPr>
              <w:jc w:val="center"/>
            </w:pPr>
            <w:r>
              <w:t>17.5.2</w:t>
            </w:r>
          </w:p>
        </w:tc>
      </w:tr>
      <w:tr>
        <w:tc>
          <w:tcPr>
            <w:tcW w:type="dxa" w:w="2880"/>
            <w:vAlign w:val="center"/>
          </w:tcPr>
          <w:p>
            <w:pPr>
              <w:jc w:val="center"/>
            </w:pPr>
            <w:r>
              <w:t>Apple Inc.</w:t>
            </w:r>
          </w:p>
        </w:tc>
        <w:tc>
          <w:tcPr>
            <w:tcW w:type="dxa" w:w="2880"/>
            <w:vAlign w:val="center"/>
          </w:tcPr>
          <w:p>
            <w:pPr>
              <w:jc w:val="center"/>
            </w:pPr>
            <w:r>
              <w:t>iCloud Outlook</w:t>
            </w:r>
          </w:p>
        </w:tc>
        <w:tc>
          <w:tcPr>
            <w:tcW w:type="dxa" w:w="2880"/>
            <w:vAlign w:val="center"/>
          </w:tcPr>
          <w:p>
            <w:pPr>
              <w:jc w:val="center"/>
            </w:pPr>
            <w:r>
              <w:t>15.0.0.215</w:t>
            </w:r>
          </w:p>
        </w:tc>
      </w:tr>
      <w:tr>
        <w:tc>
          <w:tcPr>
            <w:tcW w:type="dxa" w:w="2880"/>
            <w:vAlign w:val="center"/>
          </w:tcPr>
          <w:p>
            <w:pPr>
              <w:jc w:val="center"/>
            </w:pPr>
            <w:r>
              <w:t>Velocidex</w:t>
            </w:r>
          </w:p>
        </w:tc>
        <w:tc>
          <w:tcPr>
            <w:tcW w:type="dxa" w:w="2880"/>
            <w:vAlign w:val="center"/>
          </w:tcPr>
          <w:p>
            <w:pPr>
              <w:jc w:val="center"/>
            </w:pPr>
            <w:r>
              <w:t>Velociraptor</w:t>
            </w:r>
          </w:p>
        </w:tc>
        <w:tc>
          <w:tcPr>
            <w:tcW w:type="dxa" w:w="2880"/>
            <w:vAlign w:val="center"/>
          </w:tcPr>
          <w:p>
            <w:pPr>
              <w:jc w:val="center"/>
            </w:pPr>
            <w:r>
              <w:t>0.71.3</w:t>
            </w:r>
          </w:p>
        </w:tc>
      </w:tr>
      <w:tr>
        <w:tc>
          <w:tcPr>
            <w:tcW w:type="dxa" w:w="2880"/>
            <w:vAlign w:val="center"/>
          </w:tcPr>
          <w:p>
            <w:pPr>
              <w:jc w:val="center"/>
            </w:pPr>
            <w:r>
              <w:t>Microsoft Corporation</w:t>
            </w:r>
          </w:p>
        </w:tc>
        <w:tc>
          <w:tcPr>
            <w:tcW w:type="dxa" w:w="2880"/>
            <w:vAlign w:val="center"/>
          </w:tcPr>
          <w:p>
            <w:pPr>
              <w:jc w:val="center"/>
            </w:pPr>
            <w:r>
              <w:t>Windows Subsystem for Linux Update</w:t>
            </w:r>
          </w:p>
        </w:tc>
        <w:tc>
          <w:tcPr>
            <w:tcW w:type="dxa" w:w="2880"/>
            <w:vAlign w:val="center"/>
          </w:tcPr>
          <w:p>
            <w:pPr>
              <w:jc w:val="center"/>
            </w:pPr>
            <w:r>
              <w:t>5.10.102.1</w:t>
            </w:r>
          </w:p>
        </w:tc>
      </w:tr>
      <w:tr>
        <w:tc>
          <w:tcPr>
            <w:tcW w:type="dxa" w:w="2880"/>
            <w:vAlign w:val="center"/>
          </w:tcPr>
          <w:p>
            <w:pPr>
              <w:jc w:val="center"/>
            </w:pPr>
            <w:r>
              <w:t>Microsoft Corporation</w:t>
            </w:r>
          </w:p>
        </w:tc>
        <w:tc>
          <w:tcPr>
            <w:tcW w:type="dxa" w:w="2880"/>
            <w:vAlign w:val="center"/>
          </w:tcPr>
          <w:p>
            <w:pPr>
              <w:jc w:val="center"/>
            </w:pPr>
            <w:r>
              <w:t>PowerShell 7-x64</w:t>
            </w:r>
          </w:p>
        </w:tc>
        <w:tc>
          <w:tcPr>
            <w:tcW w:type="dxa" w:w="2880"/>
            <w:vAlign w:val="center"/>
          </w:tcPr>
          <w:p>
            <w:pPr>
              <w:jc w:val="center"/>
            </w:pPr>
            <w:r>
              <w:t>7.4.2.0</w:t>
            </w:r>
          </w:p>
        </w:tc>
      </w:tr>
      <w:tr>
        <w:tc>
          <w:tcPr>
            <w:tcW w:type="dxa" w:w="2880"/>
            <w:vAlign w:val="center"/>
          </w:tcPr>
          <w:p>
            <w:pPr>
              <w:jc w:val="center"/>
            </w:pPr>
            <w:r>
              <w:t>Apple Inc.</w:t>
            </w:r>
          </w:p>
        </w:tc>
        <w:tc>
          <w:tcPr>
            <w:tcW w:type="dxa" w:w="2880"/>
            <w:vAlign w:val="center"/>
          </w:tcPr>
          <w:p>
            <w:pPr>
              <w:jc w:val="center"/>
            </w:pPr>
            <w:r>
              <w:t>Servicios de Boot Camp</w:t>
            </w:r>
          </w:p>
        </w:tc>
        <w:tc>
          <w:tcPr>
            <w:tcW w:type="dxa" w:w="2880"/>
            <w:vAlign w:val="center"/>
          </w:tcPr>
          <w:p>
            <w:pPr>
              <w:jc w:val="center"/>
            </w:pPr>
            <w:r>
              <w:t>6.1.7748</w:t>
            </w:r>
          </w:p>
        </w:tc>
      </w:tr>
      <w:tr>
        <w:tc>
          <w:tcPr>
            <w:tcW w:type="dxa" w:w="2880"/>
            <w:vAlign w:val="center"/>
          </w:tcPr>
          <w:p>
            <w:pPr>
              <w:jc w:val="center"/>
            </w:pPr>
            <w:r>
              <w:t>Google LLC</w:t>
            </w:r>
          </w:p>
        </w:tc>
        <w:tc>
          <w:tcPr>
            <w:tcW w:type="dxa" w:w="2880"/>
            <w:vAlign w:val="center"/>
          </w:tcPr>
          <w:p>
            <w:pPr>
              <w:jc w:val="center"/>
            </w:pPr>
            <w:r>
              <w:t>Google Chrome</w:t>
            </w:r>
          </w:p>
        </w:tc>
        <w:tc>
          <w:tcPr>
            <w:tcW w:type="dxa" w:w="2880"/>
            <w:vAlign w:val="center"/>
          </w:tcPr>
          <w:p>
            <w:pPr>
              <w:jc w:val="center"/>
            </w:pPr>
            <w:r>
              <w:t>126.0.6478.116</w:t>
            </w:r>
          </w:p>
        </w:tc>
      </w:tr>
      <w:tr>
        <w:tc>
          <w:tcPr>
            <w:tcW w:type="dxa" w:w="2880"/>
            <w:vAlign w:val="center"/>
          </w:tcPr>
          <w:p>
            <w:pPr>
              <w:jc w:val="center"/>
            </w:pPr>
            <w:r>
              <w:t>Microsoft Corporation</w:t>
            </w:r>
          </w:p>
        </w:tc>
        <w:tc>
          <w:tcPr>
            <w:tcW w:type="dxa" w:w="2880"/>
            <w:vAlign w:val="center"/>
          </w:tcPr>
          <w:p>
            <w:pPr>
              <w:jc w:val="center"/>
            </w:pPr>
            <w:r>
              <w:t>Microsoft Edge</w:t>
            </w:r>
          </w:p>
        </w:tc>
        <w:tc>
          <w:tcPr>
            <w:tcW w:type="dxa" w:w="2880"/>
            <w:vAlign w:val="center"/>
          </w:tcPr>
          <w:p>
            <w:pPr>
              <w:jc w:val="center"/>
            </w:pPr>
            <w:r>
              <w:t>126.0.2592.68</w:t>
            </w:r>
          </w:p>
        </w:tc>
      </w:tr>
      <w:tr>
        <w:tc>
          <w:tcPr>
            <w:tcW w:type="dxa" w:w="2880"/>
            <w:vAlign w:val="center"/>
          </w:tcPr>
          <w:p>
            <w:pPr>
              <w:jc w:val="center"/>
            </w:pPr>
            <w:r>
              <w:t>N/A</w:t>
            </w:r>
          </w:p>
        </w:tc>
        <w:tc>
          <w:tcPr>
            <w:tcW w:type="dxa" w:w="2880"/>
            <w:vAlign w:val="center"/>
          </w:tcPr>
          <w:p>
            <w:pPr>
              <w:jc w:val="center"/>
            </w:pPr>
            <w:r>
              <w:t>Microsoft Edge Update</w:t>
            </w:r>
          </w:p>
        </w:tc>
        <w:tc>
          <w:tcPr>
            <w:tcW w:type="dxa" w:w="2880"/>
            <w:vAlign w:val="center"/>
          </w:tcPr>
          <w:p>
            <w:pPr>
              <w:jc w:val="center"/>
            </w:pPr>
            <w:r>
              <w:t>1.3.187.41</w:t>
            </w:r>
          </w:p>
        </w:tc>
      </w:tr>
      <w:tr>
        <w:tc>
          <w:tcPr>
            <w:tcW w:type="dxa" w:w="2880"/>
            <w:vAlign w:val="center"/>
          </w:tcPr>
          <w:p>
            <w:pPr>
              <w:jc w:val="center"/>
            </w:pPr>
            <w:r>
              <w:t>Microsoft Corporation</w:t>
            </w:r>
          </w:p>
        </w:tc>
        <w:tc>
          <w:tcPr>
            <w:tcW w:type="dxa" w:w="2880"/>
            <w:vAlign w:val="center"/>
          </w:tcPr>
          <w:p>
            <w:pPr>
              <w:jc w:val="center"/>
            </w:pPr>
            <w:r>
              <w:t>WebView2 Runtime de Microsoft Edge</w:t>
            </w:r>
          </w:p>
        </w:tc>
        <w:tc>
          <w:tcPr>
            <w:tcW w:type="dxa" w:w="2880"/>
            <w:vAlign w:val="center"/>
          </w:tcPr>
          <w:p>
            <w:pPr>
              <w:jc w:val="center"/>
            </w:pPr>
            <w:r>
              <w:t>126.0.2592.68</w:t>
            </w:r>
          </w:p>
        </w:tc>
      </w:tr>
      <w:tr>
        <w:tc>
          <w:tcPr>
            <w:tcW w:type="dxa" w:w="2880"/>
            <w:vAlign w:val="center"/>
          </w:tcPr>
          <w:p>
            <w:pPr>
              <w:jc w:val="center"/>
            </w:pPr>
            <w:r>
              <w:t>Overwolf Ltd.</w:t>
            </w:r>
          </w:p>
        </w:tc>
        <w:tc>
          <w:tcPr>
            <w:tcW w:type="dxa" w:w="2880"/>
            <w:vAlign w:val="center"/>
          </w:tcPr>
          <w:p>
            <w:pPr>
              <w:jc w:val="center"/>
            </w:pPr>
            <w:r>
              <w:t>Overwolf</w:t>
            </w:r>
          </w:p>
        </w:tc>
        <w:tc>
          <w:tcPr>
            <w:tcW w:type="dxa" w:w="2880"/>
            <w:vAlign w:val="center"/>
          </w:tcPr>
          <w:p>
            <w:pPr>
              <w:jc w:val="center"/>
            </w:pPr>
            <w:r>
              <w:t>0.251.2.1</w:t>
            </w:r>
          </w:p>
        </w:tc>
      </w:tr>
      <w:tr>
        <w:tc>
          <w:tcPr>
            <w:tcW w:type="dxa" w:w="2880"/>
            <w:vAlign w:val="center"/>
          </w:tcPr>
          <w:p>
            <w:pPr>
              <w:jc w:val="center"/>
            </w:pPr>
            <w:r>
              <w:t>Valve Corporation</w:t>
            </w:r>
          </w:p>
        </w:tc>
        <w:tc>
          <w:tcPr>
            <w:tcW w:type="dxa" w:w="2880"/>
            <w:vAlign w:val="center"/>
          </w:tcPr>
          <w:p>
            <w:pPr>
              <w:jc w:val="center"/>
            </w:pPr>
            <w:r>
              <w:t>Steam</w:t>
            </w:r>
          </w:p>
        </w:tc>
        <w:tc>
          <w:tcPr>
            <w:tcW w:type="dxa" w:w="2880"/>
            <w:vAlign w:val="center"/>
          </w:tcPr>
          <w:p>
            <w:pPr>
              <w:jc w:val="center"/>
            </w:pPr>
            <w:r>
              <w:t>2.10.91.91</w:t>
            </w:r>
          </w:p>
        </w:tc>
      </w:tr>
      <w:tr>
        <w:tc>
          <w:tcPr>
            <w:tcW w:type="dxa" w:w="2880"/>
            <w:vAlign w:val="center"/>
          </w:tcPr>
          <w:p>
            <w:pPr>
              <w:jc w:val="center"/>
            </w:pPr>
            <w:r>
              <w:t>Intel Corporation</w:t>
            </w:r>
          </w:p>
        </w:tc>
        <w:tc>
          <w:tcPr>
            <w:tcW w:type="dxa" w:w="2880"/>
            <w:vAlign w:val="center"/>
          </w:tcPr>
          <w:p>
            <w:pPr>
              <w:jc w:val="center"/>
            </w:pPr>
            <w:r>
              <w:t>Microsoft VC++ redistributables repacked.</w:t>
            </w:r>
          </w:p>
        </w:tc>
        <w:tc>
          <w:tcPr>
            <w:tcW w:type="dxa" w:w="2880"/>
            <w:vAlign w:val="center"/>
          </w:tcPr>
          <w:p>
            <w:pPr>
              <w:jc w:val="center"/>
            </w:pPr>
            <w:r>
              <w:t>12.0.0.0</w:t>
            </w:r>
          </w:p>
        </w:tc>
      </w:tr>
      <w:tr>
        <w:tc>
          <w:tcPr>
            <w:tcW w:type="dxa" w:w="2880"/>
            <w:vAlign w:val="center"/>
          </w:tcPr>
          <w:p>
            <w:pPr>
              <w:jc w:val="center"/>
            </w:pPr>
            <w:r>
              <w:t>Microsoft Corporation</w:t>
            </w:r>
          </w:p>
        </w:tc>
        <w:tc>
          <w:tcPr>
            <w:tcW w:type="dxa" w:w="2880"/>
            <w:vAlign w:val="center"/>
          </w:tcPr>
          <w:p>
            <w:pPr>
              <w:jc w:val="center"/>
            </w:pPr>
            <w:r>
              <w:t>Microsoft Visual C++ 2015-2022 Redistributable (x64) - 14.38.33130</w:t>
            </w:r>
          </w:p>
        </w:tc>
        <w:tc>
          <w:tcPr>
            <w:tcW w:type="dxa" w:w="2880"/>
            <w:vAlign w:val="center"/>
          </w:tcPr>
          <w:p>
            <w:pPr>
              <w:jc w:val="center"/>
            </w:pPr>
            <w:r>
              <w:t>14.38.33130.0</w:t>
            </w:r>
          </w:p>
        </w:tc>
      </w:tr>
      <w:tr>
        <w:tc>
          <w:tcPr>
            <w:tcW w:type="dxa" w:w="2880"/>
            <w:vAlign w:val="center"/>
          </w:tcPr>
          <w:p>
            <w:pPr>
              <w:jc w:val="center"/>
            </w:pPr>
            <w:r>
              <w:t>Microsoft Corporation</w:t>
            </w:r>
          </w:p>
        </w:tc>
        <w:tc>
          <w:tcPr>
            <w:tcW w:type="dxa" w:w="2880"/>
            <w:vAlign w:val="center"/>
          </w:tcPr>
          <w:p>
            <w:pPr>
              <w:jc w:val="center"/>
            </w:pPr>
            <w:r>
              <w:t>Microsoft Visual C++ 2015-2022 Redistributable (x86) - 14.36.32532</w:t>
            </w:r>
          </w:p>
        </w:tc>
        <w:tc>
          <w:tcPr>
            <w:tcW w:type="dxa" w:w="2880"/>
            <w:vAlign w:val="center"/>
          </w:tcPr>
          <w:p>
            <w:pPr>
              <w:jc w:val="center"/>
            </w:pPr>
            <w:r>
              <w:t>14.36.32532.0</w:t>
            </w:r>
          </w:p>
        </w:tc>
      </w:tr>
      <w:tr>
        <w:tc>
          <w:tcPr>
            <w:tcW w:type="dxa" w:w="2880"/>
            <w:vAlign w:val="center"/>
          </w:tcPr>
          <w:p>
            <w:pPr>
              <w:jc w:val="center"/>
            </w:pPr>
            <w:r>
              <w:t>Wazuh, Inc.</w:t>
            </w:r>
          </w:p>
        </w:tc>
        <w:tc>
          <w:tcPr>
            <w:tcW w:type="dxa" w:w="2880"/>
            <w:vAlign w:val="center"/>
          </w:tcPr>
          <w:p>
            <w:pPr>
              <w:jc w:val="center"/>
            </w:pPr>
            <w:r>
              <w:t>Wazuh Agent</w:t>
            </w:r>
          </w:p>
        </w:tc>
        <w:tc>
          <w:tcPr>
            <w:tcW w:type="dxa" w:w="2880"/>
            <w:vAlign w:val="center"/>
          </w:tcPr>
          <w:p>
            <w:pPr>
              <w:jc w:val="center"/>
            </w:pPr>
            <w:r>
              <w:t>4.7.2</w:t>
            </w:r>
          </w:p>
        </w:tc>
      </w:tr>
      <w:tr>
        <w:tc>
          <w:tcPr>
            <w:tcW w:type="dxa" w:w="2880"/>
            <w:vAlign w:val="center"/>
          </w:tcPr>
          <w:p>
            <w:pPr>
              <w:jc w:val="center"/>
            </w:pPr>
            <w:r>
              <w:t>Intel Corporation</w:t>
            </w:r>
          </w:p>
        </w:tc>
        <w:tc>
          <w:tcPr>
            <w:tcW w:type="dxa" w:w="2880"/>
            <w:vAlign w:val="center"/>
          </w:tcPr>
          <w:p>
            <w:pPr>
              <w:jc w:val="center"/>
            </w:pPr>
            <w:r>
              <w:t>Intel(R) Trusted Connect Services Client</w:t>
            </w:r>
          </w:p>
        </w:tc>
        <w:tc>
          <w:tcPr>
            <w:tcW w:type="dxa" w:w="2880"/>
            <w:vAlign w:val="center"/>
          </w:tcPr>
          <w:p>
            <w:pPr>
              <w:jc w:val="center"/>
            </w:pPr>
            <w:r>
              <w:t>1.48.197.0</w:t>
            </w:r>
          </w:p>
        </w:tc>
      </w:tr>
      <w:tr>
        <w:tc>
          <w:tcPr>
            <w:tcW w:type="dxa" w:w="2880"/>
            <w:vAlign w:val="center"/>
          </w:tcPr>
          <w:p>
            <w:pPr>
              <w:jc w:val="center"/>
            </w:pPr>
            <w:r>
              <w:t>Microsoft Corporation</w:t>
            </w:r>
          </w:p>
        </w:tc>
        <w:tc>
          <w:tcPr>
            <w:tcW w:type="dxa" w:w="2880"/>
            <w:vAlign w:val="center"/>
          </w:tcPr>
          <w:p>
            <w:pPr>
              <w:jc w:val="center"/>
            </w:pPr>
            <w:r>
              <w:t>Microsoft Visual C++ 2022 X86 Minimum Runtime - 14.36.32532</w:t>
            </w:r>
          </w:p>
        </w:tc>
        <w:tc>
          <w:tcPr>
            <w:tcW w:type="dxa" w:w="2880"/>
            <w:vAlign w:val="center"/>
          </w:tcPr>
          <w:p>
            <w:pPr>
              <w:jc w:val="center"/>
            </w:pPr>
            <w:r>
              <w:t>14.36.32532</w:t>
            </w:r>
          </w:p>
        </w:tc>
      </w:tr>
      <w:tr>
        <w:tc>
          <w:tcPr>
            <w:tcW w:type="dxa" w:w="2880"/>
            <w:vAlign w:val="center"/>
          </w:tcPr>
          <w:p>
            <w:pPr>
              <w:jc w:val="center"/>
            </w:pPr>
            <w:r>
              <w:t>Apple Inc.</w:t>
            </w:r>
          </w:p>
        </w:tc>
        <w:tc>
          <w:tcPr>
            <w:tcW w:type="dxa" w:w="2880"/>
            <w:vAlign w:val="center"/>
          </w:tcPr>
          <w:p>
            <w:pPr>
              <w:jc w:val="center"/>
            </w:pPr>
            <w:r>
              <w:t>Apple Software Update</w:t>
            </w:r>
          </w:p>
        </w:tc>
        <w:tc>
          <w:tcPr>
            <w:tcW w:type="dxa" w:w="2880"/>
            <w:vAlign w:val="center"/>
          </w:tcPr>
          <w:p>
            <w:pPr>
              <w:jc w:val="center"/>
            </w:pPr>
            <w:r>
              <w:t>2.6.3.1</w:t>
            </w:r>
          </w:p>
        </w:tc>
      </w:tr>
      <w:tr>
        <w:tc>
          <w:tcPr>
            <w:tcW w:type="dxa" w:w="2880"/>
            <w:vAlign w:val="center"/>
          </w:tcPr>
          <w:p>
            <w:pPr>
              <w:jc w:val="center"/>
            </w:pPr>
            <w:r>
              <w:t>Microsoft Corporation</w:t>
            </w:r>
          </w:p>
        </w:tc>
        <w:tc>
          <w:tcPr>
            <w:tcW w:type="dxa" w:w="2880"/>
            <w:vAlign w:val="center"/>
          </w:tcPr>
          <w:p>
            <w:pPr>
              <w:jc w:val="center"/>
            </w:pPr>
            <w:r>
              <w:t>Microsoft Visual C++ 2022 X86 Additional Runtime - 14.36.32532</w:t>
            </w:r>
          </w:p>
        </w:tc>
        <w:tc>
          <w:tcPr>
            <w:tcW w:type="dxa" w:w="2880"/>
            <w:vAlign w:val="center"/>
          </w:tcPr>
          <w:p>
            <w:pPr>
              <w:jc w:val="center"/>
            </w:pPr>
            <w:r>
              <w:t>14.36.32532</w:t>
            </w:r>
          </w:p>
        </w:tc>
      </w:tr>
      <w:tr>
        <w:tc>
          <w:tcPr>
            <w:tcW w:type="dxa" w:w="2880"/>
            <w:vAlign w:val="center"/>
          </w:tcPr>
          <w:p>
            <w:pPr>
              <w:jc w:val="center"/>
            </w:pPr>
            <w:r>
              <w:t>Intel Corporation</w:t>
            </w:r>
          </w:p>
        </w:tc>
        <w:tc>
          <w:tcPr>
            <w:tcW w:type="dxa" w:w="2880"/>
            <w:vAlign w:val="center"/>
          </w:tcPr>
          <w:p>
            <w:pPr>
              <w:jc w:val="center"/>
            </w:pPr>
            <w:r>
              <w:t>Intel(R) Trusted Connect Service Client x86</w:t>
            </w:r>
          </w:p>
        </w:tc>
        <w:tc>
          <w:tcPr>
            <w:tcW w:type="dxa" w:w="2880"/>
            <w:vAlign w:val="center"/>
          </w:tcPr>
          <w:p>
            <w:pPr>
              <w:jc w:val="center"/>
            </w:pPr>
            <w:r>
              <w:t>1.48.197.0</w:t>
            </w:r>
          </w:p>
        </w:tc>
      </w:tr>
      <w:tr>
        <w:tc>
          <w:tcPr>
            <w:tcW w:type="dxa" w:w="2880"/>
            <w:vAlign w:val="center"/>
          </w:tcPr>
          <w:p>
            <w:pPr>
              <w:jc w:val="center"/>
            </w:pPr>
            <w:r>
              <w:t>Microsoft Corporation</w:t>
            </w:r>
          </w:p>
        </w:tc>
        <w:tc>
          <w:tcPr>
            <w:tcW w:type="dxa" w:w="2880"/>
            <w:vAlign w:val="center"/>
          </w:tcPr>
          <w:p>
            <w:pPr>
              <w:jc w:val="center"/>
            </w:pPr>
            <w:r>
              <w:t>Microsoft XNA Framework Redistributable 4.0 Refresh</w:t>
            </w:r>
          </w:p>
        </w:tc>
        <w:tc>
          <w:tcPr>
            <w:tcW w:type="dxa" w:w="2880"/>
            <w:vAlign w:val="center"/>
          </w:tcPr>
          <w:p>
            <w:pPr>
              <w:jc w:val="center"/>
            </w:pPr>
            <w:r>
              <w:t>4.0.30901.0</w:t>
            </w:r>
          </w:p>
        </w:tc>
      </w:tr>
      <w:tr>
        <w:tc>
          <w:tcPr>
            <w:tcW w:type="dxa" w:w="2880"/>
            <w:vAlign w:val="center"/>
          </w:tcPr>
          <w:p>
            <w:pPr>
              <w:jc w:val="center"/>
            </w:pPr>
            <w:r>
              <w:t>Microsoft Corporation</w:t>
            </w:r>
          </w:p>
        </w:tc>
        <w:tc>
          <w:tcPr>
            <w:tcW w:type="dxa" w:w="2880"/>
            <w:vAlign w:val="center"/>
          </w:tcPr>
          <w:p>
            <w:pPr>
              <w:jc w:val="center"/>
            </w:pPr>
            <w:r>
              <w:t>Microsoft Visual C++ 2010  x86 Redistributable - 10.0.40219</w:t>
            </w:r>
          </w:p>
        </w:tc>
        <w:tc>
          <w:tcPr>
            <w:tcW w:type="dxa" w:w="2880"/>
            <w:vAlign w:val="center"/>
          </w:tcPr>
          <w:p>
            <w:pPr>
              <w:jc w:val="center"/>
            </w:pPr>
            <w:r>
              <w:t>10.0.40219</w:t>
            </w:r>
          </w:p>
        </w:tc>
      </w:tr>
    </w:tbl>
    <w:p>
      <w:r>
        <w:br w:type="page"/>
      </w:r>
    </w:p>
    <w:p>
      <w:pPr>
        <w:pStyle w:val="Heading1"/>
      </w:pPr>
      <w:r>
        <w:rPr>
          <w:b/>
        </w:rPr>
        <w:t>Vulnerabilities for Mozilla Firefox (x64 es-ES) 122.0</w:t>
      </w:r>
    </w:p>
    <w:p>
      <w:pPr>
        <w:pStyle w:val="Heading2"/>
      </w:pPr>
      <w:r>
        <w:rPr>
          <w:b/>
        </w:rPr>
        <w:t>CVE-2007-2176</w:t>
      </w:r>
    </w:p>
    <w:p>
      <w:r>
        <w:rPr>
          <w:b/>
        </w:rPr>
        <w:t xml:space="preserve">Base severity: </w:t>
      </w:r>
      <w:r>
        <w:rPr>
          <w:color w:val="FF0000"/>
        </w:rPr>
        <w:t>HIGH</w:t>
      </w:r>
    </w:p>
    <w:p>
      <w:r>
        <w:rPr>
          <w:b/>
        </w:rPr>
        <w:t xml:space="preserve">Description: </w:t>
      </w:r>
      <w:r>
        <w:t>Unspecified vulnerability in Mozilla Firefox allows remote attackers to execute arbitrary code via unspecified vectors involving Javascript errors.  NOTE: this might be the same issue as CVE-2007-2175.</w:t>
      </w:r>
    </w:p>
    <w:p>
      <w:r>
        <w:rPr>
          <w:b/>
        </w:rPr>
        <w:t xml:space="preserve">Exploitability score: </w:t>
      </w:r>
      <w:r>
        <w:t>10.0</w:t>
      </w:r>
    </w:p>
    <w:p>
      <w:r>
        <w:rPr>
          <w:b/>
        </w:rPr>
        <w:t xml:space="preserve">Impact score: </w:t>
      </w:r>
      <w:r>
        <w:t>10.0</w:t>
      </w:r>
    </w:p>
    <w:p>
      <w:r>
        <w:rPr>
          <w:b/>
        </w:rPr>
        <w:t xml:space="preserve">Weaknesses: </w:t>
      </w:r>
      <w:r>
        <w:t>NVD-CWE-noinfo</w:t>
      </w:r>
    </w:p>
    <w:p>
      <w:r>
        <w:rPr>
          <w:b/>
        </w:rPr>
        <w:t xml:space="preserve">Link: </w:t>
      </w:r>
      <w:r>
        <w:t>https://nvd.nist.gov/vuln/detail/CVE-2007-2176</w:t>
      </w:r>
    </w:p>
    <w:p/>
    <w:p>
      <w:pPr>
        <w:pStyle w:val="Heading2"/>
      </w:pPr>
      <w:r>
        <w:rPr>
          <w:b/>
        </w:rPr>
        <w:t>CVE-2007-4013</w:t>
      </w:r>
    </w:p>
    <w:p>
      <w:r>
        <w:rPr>
          <w:b/>
        </w:rPr>
        <w:t xml:space="preserve">Base severity: </w:t>
      </w:r>
      <w:r>
        <w:rPr>
          <w:color w:val="FF0000"/>
        </w:rPr>
        <w:t>HIGH</w:t>
      </w:r>
    </w:p>
    <w:p>
      <w:r>
        <w:rPr>
          <w:b/>
        </w:rPr>
        <w:t xml:space="preserve">Description: </w:t>
      </w:r>
      <w:r>
        <w:t>Multiple unspecified vulnerabilities in (1) Net6Helper.DLL (aka Net6Launcher Class) 4.5.2 and earlier, (2) npCtxCAO.dll (aka Citrix Endpoint Analysis Client) in a Firefox plugin directory, and (3) a second npCtxCAO.dll (aka CCAOControl Object) before 4.5.0.0 in Citrix Access Gateway Standard Edition before 4.5.5 and Advanced Edition before 4.5 HF1 have unknown impact and attack vectors, possibly related to buffer overflows.  NOTE: vector 3 might overlap CVE-2007-3679.</w:t>
      </w:r>
    </w:p>
    <w:p>
      <w:r>
        <w:rPr>
          <w:b/>
        </w:rPr>
        <w:t xml:space="preserve">Exploitability score: </w:t>
      </w:r>
      <w:r>
        <w:t>8.6</w:t>
      </w:r>
    </w:p>
    <w:p>
      <w:r>
        <w:rPr>
          <w:b/>
        </w:rPr>
        <w:t xml:space="preserve">Impact score: </w:t>
      </w:r>
      <w:r>
        <w:t>10.0</w:t>
      </w:r>
    </w:p>
    <w:p>
      <w:r>
        <w:rPr>
          <w:b/>
        </w:rPr>
        <w:t xml:space="preserve">Weaknesses: </w:t>
      </w:r>
      <w:r>
        <w:t>NVD-CWE-Other</w:t>
      </w:r>
    </w:p>
    <w:p>
      <w:r>
        <w:rPr>
          <w:b/>
        </w:rPr>
        <w:t xml:space="preserve">Link: </w:t>
      </w:r>
      <w:r>
        <w:t>https://nvd.nist.gov/vuln/detail/CVE-2007-4013</w:t>
      </w:r>
    </w:p>
    <w:p/>
    <w:p>
      <w:pPr>
        <w:pStyle w:val="Heading2"/>
      </w:pPr>
      <w:r>
        <w:rPr>
          <w:b/>
        </w:rPr>
        <w:t>CVE-2008-2399</w:t>
      </w:r>
    </w:p>
    <w:p>
      <w:r>
        <w:rPr>
          <w:b/>
        </w:rPr>
        <w:t xml:space="preserve">Base severity: </w:t>
      </w:r>
      <w:r>
        <w:rPr>
          <w:color w:val="FF0000"/>
        </w:rPr>
        <w:t>HIGH</w:t>
      </w:r>
    </w:p>
    <w:p>
      <w:r>
        <w:rPr>
          <w:b/>
        </w:rPr>
        <w:t xml:space="preserve">Description: </w:t>
      </w:r>
      <w:r>
        <w:t>Directory traversal vulnerability in the FireFTP add-on before 0.98.20080518 for Firefox allows remote FTP servers to create or overwrite arbitrary files via ..\ (dot dot backslash) sequences in responses to (1) MLSD and (2) LIST commands, a related issue to CVE-2002-1345.  NOTE: this can be leveraged for code execution by writing to a Startup folder.</w:t>
      </w:r>
    </w:p>
    <w:p>
      <w:r>
        <w:rPr>
          <w:b/>
        </w:rPr>
        <w:t xml:space="preserve">Exploitability score: </w:t>
      </w:r>
      <w:r>
        <w:t>8.6</w:t>
      </w:r>
    </w:p>
    <w:p>
      <w:r>
        <w:rPr>
          <w:b/>
        </w:rPr>
        <w:t xml:space="preserve">Impact score: </w:t>
      </w:r>
      <w:r>
        <w:t>10.0</w:t>
      </w:r>
    </w:p>
    <w:p>
      <w:r>
        <w:rPr>
          <w:b/>
        </w:rPr>
        <w:t xml:space="preserve">Weaknesses: </w:t>
      </w:r>
      <w:r>
        <w:t>CWE-22</w:t>
      </w:r>
    </w:p>
    <w:p>
      <w:r>
        <w:rPr>
          <w:b/>
        </w:rPr>
        <w:t xml:space="preserve">Link: </w:t>
      </w:r>
      <w:r>
        <w:t>https://nvd.nist.gov/vuln/detail/CVE-2008-2399</w:t>
      </w:r>
    </w:p>
    <w:p/>
    <w:p>
      <w:pPr>
        <w:pStyle w:val="Heading2"/>
      </w:pPr>
      <w:r>
        <w:rPr>
          <w:b/>
        </w:rPr>
        <w:t>CVE-2008-4059</w:t>
      </w:r>
    </w:p>
    <w:p>
      <w:r>
        <w:rPr>
          <w:b/>
        </w:rPr>
        <w:t xml:space="preserve">Base severity: </w:t>
      </w:r>
      <w:r>
        <w:rPr>
          <w:color w:val="FF0000"/>
        </w:rPr>
        <w:t>HIGH</w:t>
      </w:r>
    </w:p>
    <w:p>
      <w:r>
        <w:rPr>
          <w:b/>
        </w:rPr>
        <w:t xml:space="preserve">Description: </w:t>
      </w:r>
      <w:r>
        <w:t>The XPConnect component in Mozilla Firefox before 2.0.0.17 allows remote attackers to "pollute XPCNativeWrappers" and execute arbitrary code with chrome privileges via vectors related to a SCRIPT element.</w:t>
      </w:r>
    </w:p>
    <w:p>
      <w:r>
        <w:rPr>
          <w:b/>
        </w:rPr>
        <w:t xml:space="preserve">Exploitability score: </w:t>
      </w:r>
      <w:r>
        <w:t>10.0</w:t>
      </w:r>
    </w:p>
    <w:p>
      <w:r>
        <w:rPr>
          <w:b/>
        </w:rPr>
        <w:t xml:space="preserve">Impact score: </w:t>
      </w:r>
      <w:r>
        <w:t>6.4</w:t>
      </w:r>
    </w:p>
    <w:p>
      <w:r>
        <w:rPr>
          <w:b/>
        </w:rPr>
        <w:t xml:space="preserve">Weaknesses: </w:t>
      </w:r>
      <w:r>
        <w:t>CWE-264</w:t>
      </w:r>
    </w:p>
    <w:p>
      <w:r>
        <w:rPr>
          <w:b/>
        </w:rPr>
        <w:t xml:space="preserve">Link: </w:t>
      </w:r>
      <w:r>
        <w:t>https://nvd.nist.gov/vuln/detail/CVE-2008-4059</w:t>
      </w:r>
    </w:p>
    <w:p/>
    <w:p>
      <w:pPr>
        <w:pStyle w:val="Heading2"/>
      </w:pPr>
      <w:r>
        <w:rPr>
          <w:b/>
        </w:rPr>
        <w:t>CVE-2009-1597</w:t>
      </w:r>
    </w:p>
    <w:p>
      <w:r>
        <w:rPr>
          <w:b/>
        </w:rPr>
        <w:t xml:space="preserve">Base severity: </w:t>
      </w:r>
      <w:r>
        <w:rPr>
          <w:color w:val="FF0000"/>
        </w:rPr>
        <w:t>HIGH</w:t>
      </w:r>
    </w:p>
    <w:p>
      <w:r>
        <w:rPr>
          <w:b/>
        </w:rPr>
        <w:t xml:space="preserve">Description: </w:t>
      </w:r>
      <w:r>
        <w:t>Mozilla Firefox executes DOM calls in response to a javascript: URI in the target attribute of a submit element within a form contained in an inline PDF file, which might allow remote attackers to bypass intended Adobe Acrobat JavaScript restrictions on accessing the document object, as demonstrated by a web site that permits PDF uploads by untrusted users, and therefore has a shared document.domain between the web site and this javascript: URI.  NOTE: the researcher reports that Adobe's position is "a PDF file is active content."</w:t>
      </w:r>
    </w:p>
    <w:p>
      <w:r>
        <w:rPr>
          <w:b/>
        </w:rPr>
        <w:t xml:space="preserve">Exploitability score: </w:t>
      </w:r>
      <w:r>
        <w:t>8.6</w:t>
      </w:r>
    </w:p>
    <w:p>
      <w:r>
        <w:rPr>
          <w:b/>
        </w:rPr>
        <w:t xml:space="preserve">Impact score: </w:t>
      </w:r>
      <w:r>
        <w:t>10.0</w:t>
      </w:r>
    </w:p>
    <w:p>
      <w:r>
        <w:rPr>
          <w:b/>
        </w:rPr>
        <w:t xml:space="preserve">Weaknesses: </w:t>
      </w:r>
      <w:r>
        <w:t>CWE-264</w:t>
      </w:r>
    </w:p>
    <w:p>
      <w:r>
        <w:rPr>
          <w:b/>
        </w:rPr>
        <w:t xml:space="preserve">Link: </w:t>
      </w:r>
      <w:r>
        <w:t>https://nvd.nist.gov/vuln/detail/CVE-2009-1597</w:t>
      </w:r>
    </w:p>
    <w:p/>
    <w:p>
      <w:pPr>
        <w:pStyle w:val="Heading2"/>
      </w:pPr>
      <w:r>
        <w:rPr>
          <w:b/>
        </w:rPr>
        <w:t>CVE-2009-2011</w:t>
      </w:r>
    </w:p>
    <w:p>
      <w:r>
        <w:rPr>
          <w:b/>
        </w:rPr>
        <w:t xml:space="preserve">Base severity: </w:t>
      </w:r>
      <w:r>
        <w:rPr>
          <w:color w:val="FF0000"/>
        </w:rPr>
        <w:t>HIGH</w:t>
      </w:r>
    </w:p>
    <w:p>
      <w:r>
        <w:rPr>
          <w:b/>
        </w:rPr>
        <w:t xml:space="preserve">Description: </w:t>
      </w:r>
      <w:r>
        <w:t>Worldweaver DX Studio Player 3.0.29.0, 3.0.22.0, 3.0.12.0, and probably other versions before 3.0.29.1, when used as a plug-in for Firefox, does not restrict access to the shell.execute JavaScript API method, which allows remote attackers to execute arbitrary commands via a .dxstudio file that invokes this method.</w:t>
      </w:r>
    </w:p>
    <w:p>
      <w:r>
        <w:rPr>
          <w:b/>
        </w:rPr>
        <w:t xml:space="preserve">Exploitability score: </w:t>
      </w:r>
      <w:r>
        <w:t>8.6</w:t>
      </w:r>
    </w:p>
    <w:p>
      <w:r>
        <w:rPr>
          <w:b/>
        </w:rPr>
        <w:t xml:space="preserve">Impact score: </w:t>
      </w:r>
      <w:r>
        <w:t>10.0</w:t>
      </w:r>
    </w:p>
    <w:p>
      <w:r>
        <w:rPr>
          <w:b/>
        </w:rPr>
        <w:t xml:space="preserve">Weaknesses: </w:t>
      </w:r>
      <w:r>
        <w:t>CWE-78</w:t>
      </w:r>
    </w:p>
    <w:p>
      <w:r>
        <w:rPr>
          <w:b/>
        </w:rPr>
        <w:t xml:space="preserve">Link: </w:t>
      </w:r>
      <w:r>
        <w:t>https://nvd.nist.gov/vuln/detail/CVE-2009-2011</w:t>
      </w:r>
    </w:p>
    <w:p/>
    <w:p>
      <w:pPr>
        <w:pStyle w:val="Heading2"/>
      </w:pPr>
      <w:r>
        <w:rPr>
          <w:b/>
        </w:rPr>
        <w:t>CVE-2009-2469</w:t>
      </w:r>
    </w:p>
    <w:p>
      <w:r>
        <w:rPr>
          <w:b/>
        </w:rPr>
        <w:t xml:space="preserve">Base severity: </w:t>
      </w:r>
      <w:r>
        <w:rPr>
          <w:color w:val="FF0000"/>
        </w:rPr>
        <w:t>HIGH</w:t>
      </w:r>
    </w:p>
    <w:p>
      <w:r>
        <w:rPr>
          <w:b/>
        </w:rPr>
        <w:t xml:space="preserve">Description: </w:t>
      </w:r>
      <w:r>
        <w:t>Mozilla Firefox before 3.0.12 does not properly handle an SVG element that has a property with a watch function and an __defineSetter__ function, which allows remote attackers to cause a denial of service (memory corruption and application crash) or possibly execute arbitrary code via a crafted document, related to a certain pointer misinterpretation.</w:t>
      </w:r>
    </w:p>
    <w:p>
      <w:r>
        <w:rPr>
          <w:b/>
        </w:rPr>
        <w:t xml:space="preserve">Exploitability score: </w:t>
      </w:r>
      <w:r>
        <w:t>10.0</w:t>
      </w:r>
    </w:p>
    <w:p>
      <w:r>
        <w:rPr>
          <w:b/>
        </w:rPr>
        <w:t xml:space="preserve">Impact score: </w:t>
      </w:r>
      <w:r>
        <w:t>10.0</w:t>
      </w:r>
    </w:p>
    <w:p>
      <w:r>
        <w:rPr>
          <w:b/>
        </w:rPr>
        <w:t xml:space="preserve">Weaknesses: </w:t>
      </w:r>
      <w:r>
        <w:t>CWE-399</w:t>
      </w:r>
    </w:p>
    <w:p>
      <w:r>
        <w:rPr>
          <w:b/>
        </w:rPr>
        <w:t xml:space="preserve">Link: </w:t>
      </w:r>
      <w:r>
        <w:t>https://nvd.nist.gov/vuln/detail/CVE-2009-2469</w:t>
      </w:r>
    </w:p>
    <w:p/>
    <w:p>
      <w:pPr>
        <w:pStyle w:val="Heading2"/>
      </w:pPr>
      <w:r>
        <w:rPr>
          <w:b/>
        </w:rPr>
        <w:t>CVE-2009-2404</w:t>
      </w:r>
    </w:p>
    <w:p>
      <w:r>
        <w:rPr>
          <w:b/>
        </w:rPr>
        <w:t xml:space="preserve">Base severity: </w:t>
      </w:r>
      <w:r>
        <w:rPr>
          <w:color w:val="FF0000"/>
        </w:rPr>
        <w:t>HIGH</w:t>
      </w:r>
    </w:p>
    <w:p>
      <w:r>
        <w:rPr>
          <w:b/>
        </w:rPr>
        <w:t xml:space="preserve">Description: </w:t>
      </w:r>
      <w:r>
        <w:t>Heap-based buffer overflow in a regular-expression parser in Mozilla Network Security Services (NSS) before 3.12.3, as used in Firefox, Thunderbird, SeaMonkey, Evolution, Pidgin, and AOL Instant Messenger (AIM), allows remote SSL servers to cause a denial of service (application crash) or possibly execute arbitrary code via a long domain name in the subject's Common Name (CN) field of an X.509 certificate, related to the cert_TestHostName function.</w:t>
      </w:r>
    </w:p>
    <w:p>
      <w:r>
        <w:rPr>
          <w:b/>
        </w:rPr>
        <w:t xml:space="preserve">Exploitability score: </w:t>
      </w:r>
      <w:r>
        <w:t>8.6</w:t>
      </w:r>
    </w:p>
    <w:p>
      <w:r>
        <w:rPr>
          <w:b/>
        </w:rPr>
        <w:t xml:space="preserve">Impact score: </w:t>
      </w:r>
      <w:r>
        <w:t>10.0</w:t>
      </w:r>
    </w:p>
    <w:p>
      <w:r>
        <w:rPr>
          <w:b/>
        </w:rPr>
        <w:t xml:space="preserve">Weaknesses: </w:t>
      </w:r>
      <w:r>
        <w:t>CWE-119</w:t>
      </w:r>
    </w:p>
    <w:p>
      <w:r>
        <w:rPr>
          <w:b/>
        </w:rPr>
        <w:t xml:space="preserve">Link: </w:t>
      </w:r>
      <w:r>
        <w:t>https://nvd.nist.gov/vuln/detail/CVE-2009-2404</w:t>
      </w:r>
    </w:p>
    <w:p/>
    <w:p>
      <w:pPr>
        <w:pStyle w:val="Heading2"/>
      </w:pPr>
      <w:r>
        <w:rPr>
          <w:b/>
        </w:rPr>
        <w:t>CVE-2009-4100</w:t>
      </w:r>
    </w:p>
    <w:p>
      <w:r>
        <w:rPr>
          <w:b/>
        </w:rPr>
        <w:t xml:space="preserve">Base severity: </w:t>
      </w:r>
      <w:r>
        <w:rPr>
          <w:color w:val="FF0000"/>
        </w:rPr>
        <w:t>HIGH</w:t>
      </w:r>
    </w:p>
    <w:p>
      <w:r>
        <w:rPr>
          <w:b/>
        </w:rPr>
        <w:t xml:space="preserve">Description: </w:t>
      </w:r>
      <w:r>
        <w:t>Yoono extension before 6.1.1 for Firefox performs certain operations with chrome privileges, which allows user-assisted remote attackers to execute arbitrary commands and perform cross-domain scripting attacks via DOM event handlers such as onload.</w:t>
      </w:r>
    </w:p>
    <w:p>
      <w:r>
        <w:rPr>
          <w:b/>
        </w:rPr>
        <w:t xml:space="preserve">Exploitability score: </w:t>
      </w:r>
      <w:r>
        <w:t>8.6</w:t>
      </w:r>
    </w:p>
    <w:p>
      <w:r>
        <w:rPr>
          <w:b/>
        </w:rPr>
        <w:t xml:space="preserve">Impact score: </w:t>
      </w:r>
      <w:r>
        <w:t>10.0</w:t>
      </w:r>
    </w:p>
    <w:p>
      <w:r>
        <w:rPr>
          <w:b/>
        </w:rPr>
        <w:t xml:space="preserve">Weaknesses: </w:t>
      </w:r>
      <w:r>
        <w:t>CWE-20</w:t>
      </w:r>
    </w:p>
    <w:p>
      <w:r>
        <w:rPr>
          <w:b/>
        </w:rPr>
        <w:t xml:space="preserve">Link: </w:t>
      </w:r>
      <w:r>
        <w:t>https://nvd.nist.gov/vuln/detail/CVE-2009-4100</w:t>
      </w:r>
    </w:p>
    <w:p/>
    <w:p>
      <w:pPr>
        <w:pStyle w:val="Heading2"/>
      </w:pPr>
      <w:r>
        <w:rPr>
          <w:b/>
        </w:rPr>
        <w:t>CVE-2009-4101</w:t>
      </w:r>
    </w:p>
    <w:p>
      <w:r>
        <w:rPr>
          <w:b/>
        </w:rPr>
        <w:t xml:space="preserve">Base severity: </w:t>
      </w:r>
      <w:r>
        <w:rPr>
          <w:color w:val="FF0000"/>
        </w:rPr>
        <w:t>HIGH</w:t>
      </w:r>
    </w:p>
    <w:p>
      <w:r>
        <w:rPr>
          <w:b/>
        </w:rPr>
        <w:t xml:space="preserve">Description: </w:t>
      </w:r>
      <w:r>
        <w:t>infoRSS 1.1.4.2 and earlier extension for Firefox performs certain operations with chrome privileges, which allows remote attackers to execute arbitrary commands and perform cross-domain scripting attacks via the description tag of an RSS feed.</w:t>
      </w:r>
    </w:p>
    <w:p>
      <w:r>
        <w:rPr>
          <w:b/>
        </w:rPr>
        <w:t xml:space="preserve">Exploitability score: </w:t>
      </w:r>
      <w:r>
        <w:t>8.6</w:t>
      </w:r>
    </w:p>
    <w:p>
      <w:r>
        <w:rPr>
          <w:b/>
        </w:rPr>
        <w:t xml:space="preserve">Impact score: </w:t>
      </w:r>
      <w:r>
        <w:t>10.0</w:t>
      </w:r>
    </w:p>
    <w:p>
      <w:r>
        <w:rPr>
          <w:b/>
        </w:rPr>
        <w:t xml:space="preserve">Weaknesses: </w:t>
      </w:r>
      <w:r>
        <w:t>CWE-20</w:t>
      </w:r>
    </w:p>
    <w:p>
      <w:r>
        <w:rPr>
          <w:b/>
        </w:rPr>
        <w:t xml:space="preserve">Link: </w:t>
      </w:r>
      <w:r>
        <w:t>https://nvd.nist.gov/vuln/detail/CVE-2009-4101</w:t>
      </w:r>
    </w:p>
    <w:p/>
    <w:p>
      <w:pPr>
        <w:pStyle w:val="Heading2"/>
      </w:pPr>
      <w:r>
        <w:rPr>
          <w:b/>
        </w:rPr>
        <w:t>CVE-2009-4102</w:t>
      </w:r>
    </w:p>
    <w:p>
      <w:r>
        <w:rPr>
          <w:b/>
        </w:rPr>
        <w:t xml:space="preserve">Base severity: </w:t>
      </w:r>
      <w:r>
        <w:rPr>
          <w:color w:val="FF0000"/>
        </w:rPr>
        <w:t>HIGH</w:t>
      </w:r>
    </w:p>
    <w:p>
      <w:r>
        <w:rPr>
          <w:b/>
        </w:rPr>
        <w:t xml:space="preserve">Description: </w:t>
      </w:r>
      <w:r>
        <w:t>Sage 1.4.3 and earlier extension for Firefox performs certain operations with chrome privileges, which allows remote attackers to execute arbitrary commands and perform cross-domain scripting attacks via the description tag of an RSS feed.</w:t>
      </w:r>
    </w:p>
    <w:p>
      <w:r>
        <w:rPr>
          <w:b/>
        </w:rPr>
        <w:t xml:space="preserve">Exploitability score: </w:t>
      </w:r>
      <w:r>
        <w:t>8.6</w:t>
      </w:r>
    </w:p>
    <w:p>
      <w:r>
        <w:rPr>
          <w:b/>
        </w:rPr>
        <w:t xml:space="preserve">Impact score: </w:t>
      </w:r>
      <w:r>
        <w:t>10.0</w:t>
      </w:r>
    </w:p>
    <w:p>
      <w:r>
        <w:rPr>
          <w:b/>
        </w:rPr>
        <w:t xml:space="preserve">Weaknesses: </w:t>
      </w:r>
      <w:r>
        <w:t>CWE-20</w:t>
      </w:r>
    </w:p>
    <w:p>
      <w:r>
        <w:rPr>
          <w:b/>
        </w:rPr>
        <w:t xml:space="preserve">Link: </w:t>
      </w:r>
      <w:r>
        <w:t>https://nvd.nist.gov/vuln/detail/CVE-2009-4102</w:t>
      </w:r>
    </w:p>
    <w:p/>
    <w:p>
      <w:pPr>
        <w:pStyle w:val="Heading2"/>
      </w:pPr>
      <w:r>
        <w:rPr>
          <w:b/>
        </w:rPr>
        <w:t>CVE-2009-4127</w:t>
      </w:r>
    </w:p>
    <w:p>
      <w:r>
        <w:rPr>
          <w:b/>
        </w:rPr>
        <w:t xml:space="preserve">Base severity: </w:t>
      </w:r>
      <w:r>
        <w:rPr>
          <w:color w:val="FF0000"/>
        </w:rPr>
        <w:t>HIGH</w:t>
      </w:r>
    </w:p>
    <w:p>
      <w:r>
        <w:rPr>
          <w:b/>
        </w:rPr>
        <w:t xml:space="preserve">Description: </w:t>
      </w:r>
      <w:r>
        <w:t>Unspecified vulnerability in Wikipedia Toolbar extension before 0.5.9.2 for Firefox allows user-assisted remote attackers to execute arbitrary JavaScript with Chrome privileges via vectors involving unspecified Toolbar buttons and the eval function.  NOTE: the provenance of this information is unknown; the details are obtained solely from third party information.</w:t>
      </w:r>
    </w:p>
    <w:p>
      <w:r>
        <w:rPr>
          <w:b/>
        </w:rPr>
        <w:t xml:space="preserve">Exploitability score: </w:t>
      </w:r>
      <w:r>
        <w:t>8.6</w:t>
      </w:r>
    </w:p>
    <w:p>
      <w:r>
        <w:rPr>
          <w:b/>
        </w:rPr>
        <w:t xml:space="preserve">Impact score: </w:t>
      </w:r>
      <w:r>
        <w:t>10.0</w:t>
      </w:r>
    </w:p>
    <w:p>
      <w:r>
        <w:rPr>
          <w:b/>
        </w:rPr>
        <w:t xml:space="preserve">Weaknesses: </w:t>
      </w:r>
      <w:r>
        <w:t>CWE-94</w:t>
      </w:r>
    </w:p>
    <w:p>
      <w:r>
        <w:rPr>
          <w:b/>
        </w:rPr>
        <w:t xml:space="preserve">Link: </w:t>
      </w:r>
      <w:r>
        <w:t>https://nvd.nist.gov/vuln/detail/CVE-2009-4127</w:t>
      </w:r>
    </w:p>
    <w:p/>
    <w:p>
      <w:pPr>
        <w:pStyle w:val="Heading2"/>
      </w:pPr>
      <w:r>
        <w:rPr>
          <w:b/>
        </w:rPr>
        <w:t>CVE-2011-0341</w:t>
      </w:r>
    </w:p>
    <w:p>
      <w:r>
        <w:rPr>
          <w:b/>
        </w:rPr>
        <w:t xml:space="preserve">Base severity: </w:t>
      </w:r>
      <w:r>
        <w:rPr>
          <w:color w:val="FF0000"/>
        </w:rPr>
        <w:t>HIGH</w:t>
      </w:r>
    </w:p>
    <w:p>
      <w:r>
        <w:rPr>
          <w:b/>
        </w:rPr>
        <w:t xml:space="preserve">Description: </w:t>
      </w:r>
      <w:r>
        <w:t>Stack-based buffer overflow in the pdfmoz_onmouse function in apps/mozilla/moz_main.c in the MuPDF plug-in 2008.09.02 for Firefox allows remote attackers to execute arbitrary code via a crafted web site.</w:t>
      </w:r>
    </w:p>
    <w:p>
      <w:r>
        <w:rPr>
          <w:b/>
        </w:rPr>
        <w:t xml:space="preserve">Exploitability score: </w:t>
      </w:r>
      <w:r>
        <w:t>8.6</w:t>
      </w:r>
    </w:p>
    <w:p>
      <w:r>
        <w:rPr>
          <w:b/>
        </w:rPr>
        <w:t xml:space="preserve">Impact score: </w:t>
      </w:r>
      <w:r>
        <w:t>10.0</w:t>
      </w:r>
    </w:p>
    <w:p>
      <w:r>
        <w:rPr>
          <w:b/>
        </w:rPr>
        <w:t xml:space="preserve">Weaknesses: </w:t>
      </w:r>
      <w:r>
        <w:t>CWE-119</w:t>
      </w:r>
    </w:p>
    <w:p>
      <w:r>
        <w:rPr>
          <w:b/>
        </w:rPr>
        <w:t xml:space="preserve">Link: </w:t>
      </w:r>
      <w:r>
        <w:t>https://nvd.nist.gov/vuln/detail/CVE-2011-0341</w:t>
      </w:r>
    </w:p>
    <w:p/>
    <w:p>
      <w:pPr>
        <w:pStyle w:val="Heading2"/>
      </w:pPr>
      <w:r>
        <w:rPr>
          <w:b/>
        </w:rPr>
        <w:t>CVE-2013-1489</w:t>
      </w:r>
    </w:p>
    <w:p>
      <w:r>
        <w:rPr>
          <w:b/>
        </w:rPr>
        <w:t xml:space="preserve">Base severity: </w:t>
      </w:r>
      <w:r>
        <w:rPr>
          <w:color w:val="FF0000"/>
        </w:rPr>
        <w:t>HIGH</w:t>
      </w:r>
    </w:p>
    <w:p>
      <w:r>
        <w:rPr>
          <w:b/>
        </w:rPr>
        <w:t xml:space="preserve">Description: </w:t>
      </w:r>
      <w:r>
        <w:t>Unspecified vulnerability in the Java Runtime Environment (JRE) component in Oracle Java SE 7 Update 10 and Update 11, when running on Windows using Internet Explorer, Firefox, Opera, and Google Chrome, allows remote attackers to bypass the "Very High" security level of the Java Control Panel and execute unsigned Java code without prompting the user via unknown vectors, aka "Issue 53" and the "Java Security Slider" vulnerability.</w:t>
      </w:r>
    </w:p>
    <w:p>
      <w:r>
        <w:rPr>
          <w:b/>
        </w:rPr>
        <w:t xml:space="preserve">Exploitability score: </w:t>
      </w:r>
      <w:r>
        <w:t>10.0</w:t>
      </w:r>
    </w:p>
    <w:p>
      <w:r>
        <w:rPr>
          <w:b/>
        </w:rPr>
        <w:t xml:space="preserve">Impact score: </w:t>
      </w:r>
      <w:r>
        <w:t>10.0</w:t>
      </w:r>
    </w:p>
    <w:p>
      <w:r>
        <w:rPr>
          <w:b/>
        </w:rPr>
        <w:t xml:space="preserve">Weaknesses: </w:t>
      </w:r>
      <w:r>
        <w:t>NVD-CWE-noinfo</w:t>
      </w:r>
    </w:p>
    <w:p>
      <w:r>
        <w:rPr>
          <w:b/>
        </w:rPr>
        <w:t xml:space="preserve">Link: </w:t>
      </w:r>
      <w:r>
        <w:t>https://nvd.nist.gov/vuln/detail/CVE-2013-1489</w:t>
      </w:r>
    </w:p>
    <w:p/>
    <w:p>
      <w:pPr>
        <w:pStyle w:val="Heading2"/>
      </w:pPr>
      <w:r>
        <w:rPr>
          <w:b/>
        </w:rPr>
        <w:t>CVE-2014-0387</w:t>
      </w:r>
    </w:p>
    <w:p>
      <w:r>
        <w:rPr>
          <w:b/>
        </w:rPr>
        <w:t xml:space="preserve">Base severity: </w:t>
      </w:r>
      <w:r>
        <w:rPr>
          <w:color w:val="FF0000"/>
        </w:rPr>
        <w:t>HIGH</w:t>
      </w:r>
    </w:p>
    <w:p>
      <w:r>
        <w:rPr>
          <w:b/>
        </w:rPr>
        <w:t xml:space="preserve">Description: </w:t>
      </w:r>
      <w:r>
        <w:t>Unspecified vulnerability in Oracle Java SE 6u65 and Java SE 7u45, when running on Firefox, allows remote attackers to affect confidentiality, integrity, and availability via unknown vectors related to Deployment.</w:t>
      </w:r>
    </w:p>
    <w:p>
      <w:r>
        <w:rPr>
          <w:b/>
        </w:rPr>
        <w:t xml:space="preserve">Exploitability score: </w:t>
      </w:r>
      <w:r>
        <w:t>4.9</w:t>
      </w:r>
    </w:p>
    <w:p>
      <w:r>
        <w:rPr>
          <w:b/>
        </w:rPr>
        <w:t xml:space="preserve">Impact score: </w:t>
      </w:r>
      <w:r>
        <w:t>10.0</w:t>
      </w:r>
    </w:p>
    <w:p>
      <w:r>
        <w:rPr>
          <w:b/>
        </w:rPr>
        <w:t xml:space="preserve">Weaknesses: </w:t>
      </w:r>
      <w:r>
        <w:t>NVD-CWE-noinfo</w:t>
      </w:r>
    </w:p>
    <w:p>
      <w:r>
        <w:rPr>
          <w:b/>
        </w:rPr>
        <w:t xml:space="preserve">Link: </w:t>
      </w:r>
      <w:r>
        <w:t>https://nvd.nist.gov/vuln/detail/CVE-2014-0387</w:t>
      </w:r>
    </w:p>
    <w:p/>
    <w:p>
      <w:pPr>
        <w:pStyle w:val="Heading2"/>
      </w:pPr>
      <w:r>
        <w:rPr>
          <w:b/>
        </w:rPr>
        <w:t>CVE-2003-1492</w:t>
      </w:r>
    </w:p>
    <w:p>
      <w:r>
        <w:rPr>
          <w:b/>
        </w:rPr>
        <w:t xml:space="preserve">Base severity: </w:t>
      </w:r>
      <w:r>
        <w:rPr>
          <w:color w:val="FFA500"/>
        </w:rPr>
        <w:t>MEDIUM</w:t>
      </w:r>
    </w:p>
    <w:p>
      <w:r>
        <w:rPr>
          <w:b/>
        </w:rPr>
        <w:t xml:space="preserve">Description: </w:t>
      </w:r>
      <w:r>
        <w:t>Netscape Navigator 7.0.2 and Mozilla allows remote attackers to access cookie information in a different domain via an HTTP request for a domain with an extra . (dot) at the end.</w:t>
      </w:r>
    </w:p>
    <w:p>
      <w:r>
        <w:rPr>
          <w:b/>
        </w:rPr>
        <w:t xml:space="preserve">Exploitability score: </w:t>
      </w:r>
      <w:r>
        <w:t>10.0</w:t>
      </w:r>
    </w:p>
    <w:p>
      <w:r>
        <w:rPr>
          <w:b/>
        </w:rPr>
        <w:t xml:space="preserve">Impact score: </w:t>
      </w:r>
      <w:r>
        <w:t>2.9</w:t>
      </w:r>
    </w:p>
    <w:p>
      <w:r>
        <w:rPr>
          <w:b/>
        </w:rPr>
        <w:t xml:space="preserve">Weaknesses: </w:t>
      </w:r>
      <w:r>
        <w:t>CWE-59</w:t>
      </w:r>
    </w:p>
    <w:p>
      <w:r>
        <w:rPr>
          <w:b/>
        </w:rPr>
        <w:t xml:space="preserve">Link: </w:t>
      </w:r>
      <w:r>
        <w:t>https://nvd.nist.gov/vuln/detail/CVE-2003-1492</w:t>
      </w:r>
    </w:p>
    <w:p/>
    <w:p>
      <w:pPr>
        <w:pStyle w:val="Heading2"/>
      </w:pPr>
      <w:r>
        <w:rPr>
          <w:b/>
        </w:rPr>
        <w:t>CVE-2007-0896</w:t>
      </w:r>
    </w:p>
    <w:p>
      <w:r>
        <w:rPr>
          <w:b/>
        </w:rPr>
        <w:t xml:space="preserve">Base severity: </w:t>
      </w:r>
      <w:r>
        <w:rPr>
          <w:color w:val="FFA500"/>
        </w:rPr>
        <w:t>MEDIUM</w:t>
      </w:r>
    </w:p>
    <w:p>
      <w:r>
        <w:rPr>
          <w:b/>
        </w:rPr>
        <w:t xml:space="preserve">Description: </w:t>
      </w:r>
      <w:r>
        <w:t>Cross-site scripting (XSS) vulnerability in the (1) Sage before 1.3.10, and (2) Sage++ extensions for Firefox, allows remote attackers to inject arbitrary web script or HTML via a "&lt;SCRIPT/=''SRC='" sequence in an RSS feed, a different vulnerability than CVE-2006-4712.</w:t>
      </w:r>
    </w:p>
    <w:p>
      <w:r>
        <w:rPr>
          <w:b/>
        </w:rPr>
        <w:t xml:space="preserve">Exploitability score: </w:t>
      </w:r>
      <w:r>
        <w:t>8.6</w:t>
      </w:r>
    </w:p>
    <w:p>
      <w:r>
        <w:rPr>
          <w:b/>
        </w:rPr>
        <w:t xml:space="preserve">Impact score: </w:t>
      </w:r>
      <w:r>
        <w:t>2.9</w:t>
      </w:r>
    </w:p>
    <w:p>
      <w:r>
        <w:rPr>
          <w:b/>
        </w:rPr>
        <w:t xml:space="preserve">Weaknesses: </w:t>
      </w:r>
      <w:r>
        <w:t>CWE-79</w:t>
      </w:r>
    </w:p>
    <w:p>
      <w:r>
        <w:rPr>
          <w:b/>
        </w:rPr>
        <w:t xml:space="preserve">Link: </w:t>
      </w:r>
      <w:r>
        <w:t>https://nvd.nist.gov/vuln/detail/CVE-2007-0896</w:t>
      </w:r>
    </w:p>
    <w:p/>
    <w:p>
      <w:pPr>
        <w:pStyle w:val="Heading2"/>
      </w:pPr>
      <w:r>
        <w:rPr>
          <w:b/>
        </w:rPr>
        <w:t>CVE-2007-1970</w:t>
      </w:r>
    </w:p>
    <w:p>
      <w:r>
        <w:rPr>
          <w:b/>
        </w:rPr>
        <w:t xml:space="preserve">Base severity: </w:t>
      </w:r>
      <w:r>
        <w:rPr>
          <w:color w:val="FFA500"/>
        </w:rPr>
        <w:t>MEDIUM</w:t>
      </w:r>
    </w:p>
    <w:p>
      <w:r>
        <w:rPr>
          <w:b/>
        </w:rPr>
        <w:t xml:space="preserve">Description: </w:t>
      </w:r>
      <w:r>
        <w:t>Mozilla Firefox does not warn the user about HTTP elements on an HTTPS page when the HTTP elements are dynamically created by a delayed document.write, which allows remote attackers to supply unauthenticated content and conduct phishing attacks.</w:t>
      </w:r>
    </w:p>
    <w:p>
      <w:r>
        <w:rPr>
          <w:b/>
        </w:rPr>
        <w:t xml:space="preserve">Exploitability score: </w:t>
      </w:r>
      <w:r>
        <w:t>10.0</w:t>
      </w:r>
    </w:p>
    <w:p>
      <w:r>
        <w:rPr>
          <w:b/>
        </w:rPr>
        <w:t xml:space="preserve">Impact score: </w:t>
      </w:r>
      <w:r>
        <w:t>2.9</w:t>
      </w:r>
    </w:p>
    <w:p>
      <w:r>
        <w:rPr>
          <w:b/>
        </w:rPr>
        <w:t xml:space="preserve">Weaknesses: </w:t>
      </w:r>
      <w:r>
        <w:t>NVD-CWE-Other</w:t>
      </w:r>
    </w:p>
    <w:p>
      <w:r>
        <w:rPr>
          <w:b/>
        </w:rPr>
        <w:t xml:space="preserve">Link: </w:t>
      </w:r>
      <w:r>
        <w:t>https://nvd.nist.gov/vuln/detail/CVE-2007-1970</w:t>
      </w:r>
    </w:p>
    <w:p/>
    <w:p>
      <w:pPr>
        <w:pStyle w:val="Heading2"/>
      </w:pPr>
      <w:r>
        <w:rPr>
          <w:b/>
        </w:rPr>
        <w:t>CVE-2007-3670</w:t>
      </w:r>
    </w:p>
    <w:p>
      <w:r>
        <w:rPr>
          <w:b/>
        </w:rPr>
        <w:t xml:space="preserve">Base severity: </w:t>
      </w:r>
      <w:r>
        <w:rPr>
          <w:color w:val="FFA500"/>
        </w:rPr>
        <w:t>MEDIUM</w:t>
      </w:r>
    </w:p>
    <w:p>
      <w:r>
        <w:rPr>
          <w:b/>
        </w:rPr>
        <w:t xml:space="preserve">Description: </w:t>
      </w:r>
      <w:r>
        <w:t>Argument injection vulnerability in Microsoft Internet Explorer, when running on systems with Firefox installed and certain URIs registered, allows remote attackers to conduct cross-browser scripting attacks and execute arbitrary commands via shell metacharacters in a (1) FirefoxURL or (2) FirefoxHTML URI, which are inserted into the command line that is created when invoking firefox.exe.  NOTE: it has been debated as to whether the issue is in Internet Explorer or Firefox. As of 20070711, it is CVE's opinion that IE appears to be failing to properly delimit the URL argument when invoking Firefox, and this issue could arise with other protocol handlers in IE as well. However, Mozilla has stated that it will address the issue with a "defense in depth" fix that will "prevent IE from sending Firefox malicious data."</w:t>
      </w:r>
    </w:p>
    <w:p>
      <w:r>
        <w:rPr>
          <w:b/>
        </w:rPr>
        <w:t xml:space="preserve">Exploitability score: </w:t>
      </w:r>
      <w:r>
        <w:t>8.6</w:t>
      </w:r>
    </w:p>
    <w:p>
      <w:r>
        <w:rPr>
          <w:b/>
        </w:rPr>
        <w:t xml:space="preserve">Impact score: </w:t>
      </w:r>
      <w:r>
        <w:t>2.9</w:t>
      </w:r>
    </w:p>
    <w:p>
      <w:r>
        <w:rPr>
          <w:b/>
        </w:rPr>
        <w:t xml:space="preserve">Weaknesses: </w:t>
      </w:r>
      <w:r>
        <w:t>CWE-79</w:t>
      </w:r>
    </w:p>
    <w:p>
      <w:r>
        <w:rPr>
          <w:b/>
        </w:rPr>
        <w:t xml:space="preserve">Link: </w:t>
      </w:r>
      <w:r>
        <w:t>https://nvd.nist.gov/vuln/detail/CVE-2007-3670</w:t>
      </w:r>
    </w:p>
    <w:p/>
    <w:p>
      <w:pPr>
        <w:pStyle w:val="Heading2"/>
      </w:pPr>
      <w:r>
        <w:rPr>
          <w:b/>
        </w:rPr>
        <w:t>CVE-2007-3827</w:t>
      </w:r>
    </w:p>
    <w:p>
      <w:r>
        <w:rPr>
          <w:b/>
        </w:rPr>
        <w:t xml:space="preserve">Base severity: </w:t>
      </w:r>
      <w:r>
        <w:rPr>
          <w:color w:val="FFA500"/>
        </w:rPr>
        <w:t>MEDIUM</w:t>
      </w:r>
    </w:p>
    <w:p>
      <w:r>
        <w:rPr>
          <w:b/>
        </w:rPr>
        <w:t xml:space="preserve">Description: </w:t>
      </w:r>
      <w:r>
        <w:t>Mozilla Firefox allows for cookies to be set with a null domain (aka "domainless cookies"), which allows remote attackers to pass information between arbitrary domains and track user activity, as demonstrated by the domain attribute in the document.cookie variable in a javascript: window.</w:t>
      </w:r>
    </w:p>
    <w:p>
      <w:r>
        <w:rPr>
          <w:b/>
        </w:rPr>
        <w:t xml:space="preserve">Exploitability score: </w:t>
      </w:r>
      <w:r>
        <w:t>10.0</w:t>
      </w:r>
    </w:p>
    <w:p>
      <w:r>
        <w:rPr>
          <w:b/>
        </w:rPr>
        <w:t xml:space="preserve">Impact score: </w:t>
      </w:r>
      <w:r>
        <w:t>2.9</w:t>
      </w:r>
    </w:p>
    <w:p>
      <w:r>
        <w:rPr>
          <w:b/>
        </w:rPr>
        <w:t xml:space="preserve">Weaknesses: </w:t>
      </w:r>
      <w:r>
        <w:t>NVD-CWE-Other</w:t>
      </w:r>
    </w:p>
    <w:p>
      <w:r>
        <w:rPr>
          <w:b/>
        </w:rPr>
        <w:t xml:space="preserve">Link: </w:t>
      </w:r>
      <w:r>
        <w:t>https://nvd.nist.gov/vuln/detail/CVE-2007-3827</w:t>
      </w:r>
    </w:p>
    <w:p/>
    <w:p>
      <w:pPr>
        <w:pStyle w:val="Heading2"/>
      </w:pPr>
      <w:r>
        <w:rPr>
          <w:b/>
        </w:rPr>
        <w:t>CVE-2007-6715</w:t>
      </w:r>
    </w:p>
    <w:p>
      <w:r>
        <w:rPr>
          <w:b/>
        </w:rPr>
        <w:t xml:space="preserve">Base severity: </w:t>
      </w:r>
      <w:r>
        <w:rPr>
          <w:color w:val="FFA500"/>
        </w:rPr>
        <w:t>MEDIUM</w:t>
      </w:r>
    </w:p>
    <w:p>
      <w:r>
        <w:rPr>
          <w:b/>
        </w:rPr>
        <w:t xml:space="preserve">Description: </w:t>
      </w:r>
      <w:r>
        <w:t>Mozilla Firefox allows remote attackers to cause a denial of service (crash) via crafted image, as demonstrated by the zzuf lol-firefox.gif test case.</w:t>
      </w:r>
    </w:p>
    <w:p>
      <w:r>
        <w:rPr>
          <w:b/>
        </w:rPr>
        <w:t xml:space="preserve">Exploitability score: </w:t>
      </w:r>
      <w:r>
        <w:t>8.6</w:t>
      </w:r>
    </w:p>
    <w:p>
      <w:r>
        <w:rPr>
          <w:b/>
        </w:rPr>
        <w:t xml:space="preserve">Impact score: </w:t>
      </w:r>
      <w:r>
        <w:t>2.9</w:t>
      </w:r>
    </w:p>
    <w:p>
      <w:r>
        <w:rPr>
          <w:b/>
        </w:rPr>
        <w:t xml:space="preserve">Weaknesses: </w:t>
      </w:r>
      <w:r>
        <w:t>NVD-CWE-noinfo</w:t>
      </w:r>
    </w:p>
    <w:p>
      <w:r>
        <w:rPr>
          <w:b/>
        </w:rPr>
        <w:t xml:space="preserve">Link: </w:t>
      </w:r>
      <w:r>
        <w:t>https://nvd.nist.gov/vuln/detail/CVE-2007-6715</w:t>
      </w:r>
    </w:p>
    <w:p/>
    <w:p>
      <w:pPr>
        <w:pStyle w:val="Heading2"/>
      </w:pPr>
      <w:r>
        <w:rPr>
          <w:b/>
        </w:rPr>
        <w:t>CVE-2008-4821</w:t>
      </w:r>
    </w:p>
    <w:p>
      <w:r>
        <w:rPr>
          <w:b/>
        </w:rPr>
        <w:t xml:space="preserve">Base severity: </w:t>
      </w:r>
      <w:r>
        <w:rPr>
          <w:color w:val="FFA500"/>
        </w:rPr>
        <w:t>MEDIUM</w:t>
      </w:r>
    </w:p>
    <w:p>
      <w:r>
        <w:rPr>
          <w:b/>
        </w:rPr>
        <w:t xml:space="preserve">Description: </w:t>
      </w:r>
      <w:r>
        <w:t>Adobe Flash Player 9.0.124.0 and earlier, when a Mozilla browser is used, does not properly interpret jar: URLs, which allows attackers to obtain sensitive information via unknown vectors.</w:t>
      </w:r>
    </w:p>
    <w:p>
      <w:r>
        <w:rPr>
          <w:b/>
        </w:rPr>
        <w:t xml:space="preserve">Exploitability score: </w:t>
      </w:r>
      <w:r>
        <w:t>8.6</w:t>
      </w:r>
    </w:p>
    <w:p>
      <w:r>
        <w:rPr>
          <w:b/>
        </w:rPr>
        <w:t xml:space="preserve">Impact score: </w:t>
      </w:r>
      <w:r>
        <w:t>2.9</w:t>
      </w:r>
    </w:p>
    <w:p>
      <w:r>
        <w:rPr>
          <w:b/>
        </w:rPr>
        <w:t xml:space="preserve">Weaknesses: </w:t>
      </w:r>
      <w:r>
        <w:t>CWE-200</w:t>
      </w:r>
    </w:p>
    <w:p>
      <w:r>
        <w:rPr>
          <w:b/>
        </w:rPr>
        <w:t xml:space="preserve">Link: </w:t>
      </w:r>
      <w:r>
        <w:t>https://nvd.nist.gov/vuln/detail/CVE-2008-4821</w:t>
      </w:r>
    </w:p>
    <w:p/>
    <w:p>
      <w:pPr>
        <w:pStyle w:val="Heading2"/>
      </w:pPr>
      <w:r>
        <w:rPr>
          <w:b/>
        </w:rPr>
        <w:t>CVE-2008-5697</w:t>
      </w:r>
    </w:p>
    <w:p>
      <w:r>
        <w:rPr>
          <w:b/>
        </w:rPr>
        <w:t xml:space="preserve">Base severity: </w:t>
      </w:r>
      <w:r>
        <w:rPr>
          <w:color w:val="FFA500"/>
        </w:rPr>
        <w:t>MEDIUM</w:t>
      </w:r>
    </w:p>
    <w:p>
      <w:r>
        <w:rPr>
          <w:b/>
        </w:rPr>
        <w:t xml:space="preserve">Description: </w:t>
      </w:r>
      <w:r>
        <w:t>The skype_tool.copy_num method in the Skype extension BETA 2.2.0.95 for Firefox allows remote attackers to write arbitrary data to the clipboard via a string argument.</w:t>
      </w:r>
    </w:p>
    <w:p>
      <w:r>
        <w:rPr>
          <w:b/>
        </w:rPr>
        <w:t xml:space="preserve">Exploitability score: </w:t>
      </w:r>
      <w:r>
        <w:t>8.6</w:t>
      </w:r>
    </w:p>
    <w:p>
      <w:r>
        <w:rPr>
          <w:b/>
        </w:rPr>
        <w:t xml:space="preserve">Impact score: </w:t>
      </w:r>
      <w:r>
        <w:t>2.9</w:t>
      </w:r>
    </w:p>
    <w:p>
      <w:r>
        <w:rPr>
          <w:b/>
        </w:rPr>
        <w:t xml:space="preserve">Weaknesses: </w:t>
      </w:r>
      <w:r>
        <w:t>NVD-CWE-Other</w:t>
      </w:r>
    </w:p>
    <w:p>
      <w:r>
        <w:rPr>
          <w:b/>
        </w:rPr>
        <w:t xml:space="preserve">Link: </w:t>
      </w:r>
      <w:r>
        <w:t>https://nvd.nist.gov/vuln/detail/CVE-2008-5697</w:t>
      </w:r>
    </w:p>
    <w:p/>
    <w:p>
      <w:pPr>
        <w:pStyle w:val="Heading2"/>
      </w:pPr>
      <w:r>
        <w:rPr>
          <w:b/>
        </w:rPr>
        <w:t>CVE-2009-0068</w:t>
      </w:r>
    </w:p>
    <w:p>
      <w:r>
        <w:rPr>
          <w:b/>
        </w:rPr>
        <w:t xml:space="preserve">Base severity: </w:t>
      </w:r>
      <w:r>
        <w:rPr>
          <w:color w:val="FFA500"/>
        </w:rPr>
        <w:t>MEDIUM</w:t>
      </w:r>
    </w:p>
    <w:p>
      <w:r>
        <w:rPr>
          <w:b/>
        </w:rPr>
        <w:t xml:space="preserve">Description: </w:t>
      </w:r>
      <w:r>
        <w:t>Interaction error in xdg-open allows remote attackers to execute arbitrary code by sending a file with a dangerous MIME type but using a safe type that Firefox sends to xdg-open, which causes xdg-open to process the dangerous file type through automatic type detection, as demonstrated by overwriting the .desktop file.</w:t>
      </w:r>
    </w:p>
    <w:p>
      <w:r>
        <w:rPr>
          <w:b/>
        </w:rPr>
        <w:t xml:space="preserve">Exploitability score: </w:t>
      </w:r>
      <w:r>
        <w:t>8.6</w:t>
      </w:r>
    </w:p>
    <w:p>
      <w:r>
        <w:rPr>
          <w:b/>
        </w:rPr>
        <w:t xml:space="preserve">Impact score: </w:t>
      </w:r>
      <w:r>
        <w:t>6.4</w:t>
      </w:r>
    </w:p>
    <w:p>
      <w:r>
        <w:rPr>
          <w:b/>
        </w:rPr>
        <w:t xml:space="preserve">Weaknesses: </w:t>
      </w:r>
      <w:r>
        <w:t>CWE-94</w:t>
      </w:r>
    </w:p>
    <w:p>
      <w:r>
        <w:rPr>
          <w:b/>
        </w:rPr>
        <w:t xml:space="preserve">Link: </w:t>
      </w:r>
      <w:r>
        <w:t>https://nvd.nist.gov/vuln/detail/CVE-2009-0068</w:t>
      </w:r>
    </w:p>
    <w:p/>
    <w:p>
      <w:pPr>
        <w:pStyle w:val="Heading2"/>
      </w:pPr>
      <w:r>
        <w:rPr>
          <w:b/>
        </w:rPr>
        <w:t>CVE-2009-2409</w:t>
      </w:r>
    </w:p>
    <w:p>
      <w:r>
        <w:rPr>
          <w:b/>
        </w:rPr>
        <w:t xml:space="preserve">Base severity: </w:t>
      </w:r>
      <w:r>
        <w:rPr>
          <w:color w:val="FFA500"/>
        </w:rPr>
        <w:t>MEDIUM</w:t>
      </w:r>
    </w:p>
    <w:p>
      <w:r>
        <w:rPr>
          <w:b/>
        </w:rPr>
        <w:t xml:space="preserve">Description: </w:t>
      </w:r>
      <w:r>
        <w:t>The Network Security Services (NSS) library before 3.12.3, as used in Firefox; GnuTLS before 2.6.4 and 2.7.4; OpenSSL 0.9.8 through 0.9.8k; and other products support MD2 with X.509 certificates, which might allow remote attackers to spoof certificates by using MD2 design flaws to generate a hash collision in less than brute-force time.  NOTE: the scope of this issue is currently limited because the amount of computation required is still large.</w:t>
      </w:r>
    </w:p>
    <w:p>
      <w:r>
        <w:rPr>
          <w:b/>
        </w:rPr>
        <w:t xml:space="preserve">Exploitability score: </w:t>
      </w:r>
      <w:r>
        <w:t>4.9</w:t>
      </w:r>
    </w:p>
    <w:p>
      <w:r>
        <w:rPr>
          <w:b/>
        </w:rPr>
        <w:t xml:space="preserve">Impact score: </w:t>
      </w:r>
      <w:r>
        <w:t>6.4</w:t>
      </w:r>
    </w:p>
    <w:p>
      <w:r>
        <w:rPr>
          <w:b/>
        </w:rPr>
        <w:t xml:space="preserve">Weaknesses: </w:t>
      </w:r>
      <w:r>
        <w:t>CWE-310</w:t>
      </w:r>
    </w:p>
    <w:p>
      <w:r>
        <w:rPr>
          <w:b/>
        </w:rPr>
        <w:t xml:space="preserve">Link: </w:t>
      </w:r>
      <w:r>
        <w:t>https://nvd.nist.gov/vuln/detail/CVE-2009-2409</w:t>
      </w:r>
    </w:p>
    <w:p/>
    <w:p>
      <w:pPr>
        <w:pStyle w:val="Heading2"/>
      </w:pPr>
      <w:r>
        <w:rPr>
          <w:b/>
        </w:rPr>
        <w:t>CVE-2009-3478</w:t>
      </w:r>
    </w:p>
    <w:p>
      <w:r>
        <w:rPr>
          <w:b/>
        </w:rPr>
        <w:t xml:space="preserve">Base severity: </w:t>
      </w:r>
      <w:r>
        <w:rPr>
          <w:color w:val="FFA500"/>
        </w:rPr>
        <w:t>MEDIUM</w:t>
      </w:r>
    </w:p>
    <w:p>
      <w:r>
        <w:rPr>
          <w:b/>
        </w:rPr>
        <w:t xml:space="preserve">Description: </w:t>
      </w:r>
      <w:r>
        <w:t>Argument injection vulnerability in (1) src/content/js/connection/sftp.js and (2) src/content/js/connection/controlSocket.js.in in FireFTP Extension 1.0.5 for Firefox allows remote authenticated SFTP users to cause victims to alter permissions, delete, download, or move the wrong file via a filename containing " (double quotes), which is not properly filtered or encoded when FireFTP constructs the command to send to psftp.exe.</w:t>
      </w:r>
    </w:p>
    <w:p>
      <w:r>
        <w:rPr>
          <w:b/>
        </w:rPr>
        <w:t xml:space="preserve">Exploitability score: </w:t>
      </w:r>
      <w:r>
        <w:t>6.8</w:t>
      </w:r>
    </w:p>
    <w:p>
      <w:r>
        <w:rPr>
          <w:b/>
        </w:rPr>
        <w:t xml:space="preserve">Impact score: </w:t>
      </w:r>
      <w:r>
        <w:t>6.4</w:t>
      </w:r>
    </w:p>
    <w:p>
      <w:r>
        <w:rPr>
          <w:b/>
        </w:rPr>
        <w:t xml:space="preserve">Weaknesses: </w:t>
      </w:r>
      <w:r>
        <w:t>CWE-94</w:t>
      </w:r>
    </w:p>
    <w:p>
      <w:r>
        <w:rPr>
          <w:b/>
        </w:rPr>
        <w:t xml:space="preserve">Link: </w:t>
      </w:r>
      <w:r>
        <w:t>https://nvd.nist.gov/vuln/detail/CVE-2009-3478</w:t>
      </w:r>
    </w:p>
    <w:p/>
    <w:p>
      <w:pPr>
        <w:pStyle w:val="Heading2"/>
      </w:pPr>
      <w:r>
        <w:rPr>
          <w:b/>
        </w:rPr>
        <w:t>CVE-2009-4129</w:t>
      </w:r>
    </w:p>
    <w:p>
      <w:r>
        <w:rPr>
          <w:b/>
        </w:rPr>
        <w:t xml:space="preserve">Base severity: </w:t>
      </w:r>
      <w:r>
        <w:rPr>
          <w:color w:val="FFA500"/>
        </w:rPr>
        <w:t>MEDIUM</w:t>
      </w:r>
    </w:p>
    <w:p>
      <w:r>
        <w:rPr>
          <w:b/>
        </w:rPr>
        <w:t xml:space="preserve">Description: </w:t>
      </w:r>
      <w:r>
        <w:t>Race condition in Mozilla Firefox allows remote attackers to produce a JavaScript message with a spoofed domain association by writing the message in between the document request and document load for a web page in a different domain.</w:t>
      </w:r>
    </w:p>
    <w:p>
      <w:r>
        <w:rPr>
          <w:b/>
        </w:rPr>
        <w:t xml:space="preserve">Exploitability score: </w:t>
      </w:r>
      <w:r>
        <w:t>8.6</w:t>
      </w:r>
    </w:p>
    <w:p>
      <w:r>
        <w:rPr>
          <w:b/>
        </w:rPr>
        <w:t xml:space="preserve">Impact score: </w:t>
      </w:r>
      <w:r>
        <w:t>4.9</w:t>
      </w:r>
    </w:p>
    <w:p>
      <w:r>
        <w:rPr>
          <w:b/>
        </w:rPr>
        <w:t xml:space="preserve">Weaknesses: </w:t>
      </w:r>
      <w:r>
        <w:t>CWE-362</w:t>
      </w:r>
    </w:p>
    <w:p>
      <w:r>
        <w:rPr>
          <w:b/>
        </w:rPr>
        <w:t xml:space="preserve">Link: </w:t>
      </w:r>
      <w:r>
        <w:t>https://nvd.nist.gov/vuln/detail/CVE-2009-4129</w:t>
      </w:r>
    </w:p>
    <w:p/>
    <w:p>
      <w:pPr>
        <w:pStyle w:val="Heading2"/>
      </w:pPr>
      <w:r>
        <w:rPr>
          <w:b/>
        </w:rPr>
        <w:t>CVE-2009-4130</w:t>
      </w:r>
    </w:p>
    <w:p>
      <w:r>
        <w:rPr>
          <w:b/>
        </w:rPr>
        <w:t xml:space="preserve">Base severity: </w:t>
      </w:r>
      <w:r>
        <w:rPr>
          <w:color w:val="FFA500"/>
        </w:rPr>
        <w:t>MEDIUM</w:t>
      </w:r>
    </w:p>
    <w:p>
      <w:r>
        <w:rPr>
          <w:b/>
        </w:rPr>
        <w:t xml:space="preserve">Description: </w:t>
      </w:r>
      <w:r>
        <w:t>Visual truncation vulnerability in the MakeScriptDialogTitle function in nsGlobalWindow.cpp in Mozilla Firefox allows remote attackers to spoof the origin domain name of a script via a long name.</w:t>
      </w:r>
    </w:p>
    <w:p>
      <w:r>
        <w:rPr>
          <w:b/>
        </w:rPr>
        <w:t xml:space="preserve">Exploitability score: </w:t>
      </w:r>
      <w:r>
        <w:t>8.6</w:t>
      </w:r>
    </w:p>
    <w:p>
      <w:r>
        <w:rPr>
          <w:b/>
        </w:rPr>
        <w:t xml:space="preserve">Impact score: </w:t>
      </w:r>
      <w:r>
        <w:t>4.9</w:t>
      </w:r>
    </w:p>
    <w:p>
      <w:r>
        <w:rPr>
          <w:b/>
        </w:rPr>
        <w:t xml:space="preserve">Weaknesses: </w:t>
      </w:r>
      <w:r>
        <w:t>NVD-CWE-Other</w:t>
      </w:r>
    </w:p>
    <w:p>
      <w:r>
        <w:rPr>
          <w:b/>
        </w:rPr>
        <w:t xml:space="preserve">Link: </w:t>
      </w:r>
      <w:r>
        <w:t>https://nvd.nist.gov/vuln/detail/CVE-2009-4130</w:t>
      </w:r>
    </w:p>
    <w:p/>
    <w:p>
      <w:pPr>
        <w:pStyle w:val="Heading2"/>
      </w:pPr>
      <w:r>
        <w:rPr>
          <w:b/>
        </w:rPr>
        <w:t>CVE-2009-4630</w:t>
      </w:r>
    </w:p>
    <w:p>
      <w:r>
        <w:rPr>
          <w:b/>
        </w:rPr>
        <w:t xml:space="preserve">Base severity: </w:t>
      </w:r>
      <w:r>
        <w:rPr>
          <w:color w:val="FFA500"/>
        </w:rPr>
        <w:t>MEDIUM</w:t>
      </w:r>
    </w:p>
    <w:p>
      <w:r>
        <w:rPr>
          <w:b/>
        </w:rPr>
        <w:t xml:space="preserve">Description: </w:t>
      </w:r>
      <w:r>
        <w:t>Mozilla Necko, as used in Firefox, SeaMonkey, and other applications, performs DNS prefetching of domain names contained in links within local HTML documents, which makes it easier for remote attackers to determine the network location of the application's user by logging DNS requests.  NOTE: the vendor disputes the significance of this issue, stating "I don't think we necessarily need to worry about that case."</w:t>
      </w:r>
    </w:p>
    <w:p>
      <w:r>
        <w:rPr>
          <w:b/>
        </w:rPr>
        <w:t xml:space="preserve">Exploitability score: </w:t>
      </w:r>
      <w:r>
        <w:t>10.0</w:t>
      </w:r>
    </w:p>
    <w:p>
      <w:r>
        <w:rPr>
          <w:b/>
        </w:rPr>
        <w:t xml:space="preserve">Impact score: </w:t>
      </w:r>
      <w:r>
        <w:t>2.9</w:t>
      </w:r>
    </w:p>
    <w:p>
      <w:r>
        <w:rPr>
          <w:b/>
        </w:rPr>
        <w:t xml:space="preserve">Weaknesses: </w:t>
      </w:r>
      <w:r>
        <w:t>CWE-200</w:t>
      </w:r>
    </w:p>
    <w:p>
      <w:r>
        <w:rPr>
          <w:b/>
        </w:rPr>
        <w:t xml:space="preserve">Link: </w:t>
      </w:r>
      <w:r>
        <w:t>https://nvd.nist.gov/vuln/detail/CVE-2009-4630</w:t>
      </w:r>
    </w:p>
    <w:p/>
    <w:p>
      <w:pPr>
        <w:pStyle w:val="Heading2"/>
      </w:pPr>
      <w:r>
        <w:rPr>
          <w:b/>
        </w:rPr>
        <w:t>CVE-2011-0064</w:t>
      </w:r>
    </w:p>
    <w:p>
      <w:r>
        <w:rPr>
          <w:b/>
        </w:rPr>
        <w:t xml:space="preserve">Base severity: </w:t>
      </w:r>
      <w:r>
        <w:rPr>
          <w:color w:val="FFA500"/>
        </w:rPr>
        <w:t>MEDIUM</w:t>
      </w:r>
    </w:p>
    <w:p>
      <w:r>
        <w:rPr>
          <w:b/>
        </w:rPr>
        <w:t xml:space="preserve">Description: </w:t>
      </w:r>
      <w:r>
        <w:t>The hb_buffer_ensure function in hb-buffer.c in HarfBuzz, as used in Pango 1.28.3, Firefox, and other products, does not verify that memory reallocations succeed, which allows remote attackers to cause a denial of service (NULL pointer dereference and application crash) or possibly execute arbitrary code via crafted OpenType font data that triggers use of an incorrect index.</w:t>
      </w:r>
    </w:p>
    <w:p>
      <w:r>
        <w:rPr>
          <w:b/>
        </w:rPr>
        <w:t xml:space="preserve">Exploitability score: </w:t>
      </w:r>
      <w:r>
        <w:t>8.6</w:t>
      </w:r>
    </w:p>
    <w:p>
      <w:r>
        <w:rPr>
          <w:b/>
        </w:rPr>
        <w:t xml:space="preserve">Impact score: </w:t>
      </w:r>
      <w:r>
        <w:t>6.4</w:t>
      </w:r>
    </w:p>
    <w:p>
      <w:r>
        <w:rPr>
          <w:b/>
        </w:rPr>
        <w:t xml:space="preserve">Weaknesses: </w:t>
      </w:r>
      <w:r>
        <w:t>NVD-CWE-Other</w:t>
      </w:r>
    </w:p>
    <w:p>
      <w:r>
        <w:rPr>
          <w:b/>
        </w:rPr>
        <w:t xml:space="preserve">Link: </w:t>
      </w:r>
      <w:r>
        <w:t>https://nvd.nist.gov/vuln/detail/CVE-2011-0064</w:t>
      </w:r>
    </w:p>
    <w:p/>
    <w:p>
      <w:pPr>
        <w:pStyle w:val="Heading2"/>
      </w:pPr>
      <w:r>
        <w:rPr>
          <w:b/>
        </w:rPr>
        <w:t>CVE-2011-1179</w:t>
      </w:r>
    </w:p>
    <w:p>
      <w:r>
        <w:rPr>
          <w:b/>
        </w:rPr>
        <w:t xml:space="preserve">Base severity: </w:t>
      </w:r>
      <w:r>
        <w:rPr>
          <w:color w:val="FFA500"/>
        </w:rPr>
        <w:t>MEDIUM</w:t>
      </w:r>
    </w:p>
    <w:p>
      <w:r>
        <w:rPr>
          <w:b/>
        </w:rPr>
        <w:t xml:space="preserve">Description: </w:t>
      </w:r>
      <w:r>
        <w:t>The SPICE Firefox plug-in (spice-xpi) 2.4, 2.3, 2.2, and possibly other versions allows remote attackers to cause a denial of service (crash) and possibly execute arbitrary code via vectors related to (1) plugin/nsScriptablePeer.cpp and (2) plugin/plugin.cpp, which trigger multiple uses of an uninitialized pointer.</w:t>
      </w:r>
    </w:p>
    <w:p>
      <w:r>
        <w:rPr>
          <w:b/>
        </w:rPr>
        <w:t xml:space="preserve">Exploitability score: </w:t>
      </w:r>
      <w:r>
        <w:t>4.9</w:t>
      </w:r>
    </w:p>
    <w:p>
      <w:r>
        <w:rPr>
          <w:b/>
        </w:rPr>
        <w:t xml:space="preserve">Impact score: </w:t>
      </w:r>
      <w:r>
        <w:t>6.4</w:t>
      </w:r>
    </w:p>
    <w:p>
      <w:r>
        <w:rPr>
          <w:b/>
        </w:rPr>
        <w:t xml:space="preserve">Weaknesses: </w:t>
      </w:r>
      <w:r>
        <w:t>CWE-119</w:t>
      </w:r>
    </w:p>
    <w:p>
      <w:r>
        <w:rPr>
          <w:b/>
        </w:rPr>
        <w:t xml:space="preserve">Link: </w:t>
      </w:r>
      <w:r>
        <w:t>https://nvd.nist.gov/vuln/detail/CVE-2011-1179</w:t>
      </w:r>
    </w:p>
    <w:p/>
    <w:p>
      <w:pPr>
        <w:pStyle w:val="Heading2"/>
      </w:pPr>
      <w:r>
        <w:rPr>
          <w:b/>
        </w:rPr>
        <w:t>CVE-2011-3384</w:t>
      </w:r>
    </w:p>
    <w:p>
      <w:r>
        <w:rPr>
          <w:b/>
        </w:rPr>
        <w:t xml:space="preserve">Base severity: </w:t>
      </w:r>
      <w:r>
        <w:rPr>
          <w:color w:val="FFA500"/>
        </w:rPr>
        <w:t>MEDIUM</w:t>
      </w:r>
    </w:p>
    <w:p>
      <w:r>
        <w:rPr>
          <w:b/>
        </w:rPr>
        <w:t xml:space="preserve">Description: </w:t>
      </w:r>
      <w:r>
        <w:t>Cross-site scripting (XSS) vulnerability in the Sage add-on 1.3.10 and earlier for Firefox allows remote attackers to inject arbitrary web script or HTML via a crafted feed, a different vulnerability than CVE-2009-4102.</w:t>
      </w:r>
    </w:p>
    <w:p>
      <w:r>
        <w:rPr>
          <w:b/>
        </w:rPr>
        <w:t xml:space="preserve">Exploitability score: </w:t>
      </w:r>
      <w:r>
        <w:t>8.6</w:t>
      </w:r>
    </w:p>
    <w:p>
      <w:r>
        <w:rPr>
          <w:b/>
        </w:rPr>
        <w:t xml:space="preserve">Impact score: </w:t>
      </w:r>
      <w:r>
        <w:t>2.9</w:t>
      </w:r>
    </w:p>
    <w:p>
      <w:r>
        <w:rPr>
          <w:b/>
        </w:rPr>
        <w:t xml:space="preserve">Weaknesses: </w:t>
      </w:r>
      <w:r>
        <w:t>CWE-79</w:t>
      </w:r>
    </w:p>
    <w:p>
      <w:r>
        <w:rPr>
          <w:b/>
        </w:rPr>
        <w:t xml:space="preserve">Link: </w:t>
      </w:r>
      <w:r>
        <w:t>https://nvd.nist.gov/vuln/detail/CVE-2011-3384</w:t>
      </w:r>
    </w:p>
    <w:p/>
    <w:p>
      <w:pPr>
        <w:pStyle w:val="Heading2"/>
      </w:pPr>
      <w:r>
        <w:rPr>
          <w:b/>
        </w:rPr>
        <w:t>CVE-2013-6901</w:t>
      </w:r>
    </w:p>
    <w:p>
      <w:r>
        <w:rPr>
          <w:b/>
        </w:rPr>
        <w:t xml:space="preserve">Base severity: </w:t>
      </w:r>
      <w:r>
        <w:rPr>
          <w:color w:val="FFA500"/>
        </w:rPr>
        <w:t>MEDIUM</w:t>
      </w:r>
    </w:p>
    <w:p>
      <w:r>
        <w:rPr>
          <w:b/>
        </w:rPr>
        <w:t xml:space="preserve">Description: </w:t>
      </w:r>
      <w:r>
        <w:t>Cross-site scripting (XSS) vulnerability in the Space function in Cybozu Garoon before 3.7.0, when Firefox is used, allows remote attackers to inject arbitrary web script or HTML via unspecified vectors.</w:t>
      </w:r>
    </w:p>
    <w:p>
      <w:r>
        <w:rPr>
          <w:b/>
        </w:rPr>
        <w:t xml:space="preserve">Exploitability score: </w:t>
      </w:r>
      <w:r>
        <w:t>8.6</w:t>
      </w:r>
    </w:p>
    <w:p>
      <w:r>
        <w:rPr>
          <w:b/>
        </w:rPr>
        <w:t xml:space="preserve">Impact score: </w:t>
      </w:r>
      <w:r>
        <w:t>2.9</w:t>
      </w:r>
    </w:p>
    <w:p>
      <w:r>
        <w:rPr>
          <w:b/>
        </w:rPr>
        <w:t xml:space="preserve">Weaknesses: </w:t>
      </w:r>
      <w:r>
        <w:t>CWE-79</w:t>
      </w:r>
    </w:p>
    <w:p>
      <w:r>
        <w:rPr>
          <w:b/>
        </w:rPr>
        <w:t xml:space="preserve">Link: </w:t>
      </w:r>
      <w:r>
        <w:t>https://nvd.nist.gov/vuln/detail/CVE-2013-6901</w:t>
      </w:r>
    </w:p>
    <w:p/>
    <w:p>
      <w:pPr>
        <w:pStyle w:val="Heading2"/>
      </w:pPr>
      <w:r>
        <w:rPr>
          <w:b/>
        </w:rPr>
        <w:t>CVE-2013-6903</w:t>
      </w:r>
    </w:p>
    <w:p>
      <w:r>
        <w:rPr>
          <w:b/>
        </w:rPr>
        <w:t xml:space="preserve">Base severity: </w:t>
      </w:r>
      <w:r>
        <w:rPr>
          <w:color w:val="FFA500"/>
        </w:rPr>
        <w:t>MEDIUM</w:t>
      </w:r>
    </w:p>
    <w:p>
      <w:r>
        <w:rPr>
          <w:b/>
        </w:rPr>
        <w:t xml:space="preserve">Description: </w:t>
      </w:r>
      <w:r>
        <w:t>Cross-site scripting (XSS) vulnerability in a schedule component in Cybozu Garoon before 3.7.0, when Internet Explorer or Firefox is used, allows remote attackers to inject arbitrary web script or HTML via unspecified vectors.</w:t>
      </w:r>
    </w:p>
    <w:p>
      <w:r>
        <w:rPr>
          <w:b/>
        </w:rPr>
        <w:t xml:space="preserve">Exploitability score: </w:t>
      </w:r>
      <w:r>
        <w:t>8.6</w:t>
      </w:r>
    </w:p>
    <w:p>
      <w:r>
        <w:rPr>
          <w:b/>
        </w:rPr>
        <w:t xml:space="preserve">Impact score: </w:t>
      </w:r>
      <w:r>
        <w:t>2.9</w:t>
      </w:r>
    </w:p>
    <w:p>
      <w:r>
        <w:rPr>
          <w:b/>
        </w:rPr>
        <w:t xml:space="preserve">Weaknesses: </w:t>
      </w:r>
      <w:r>
        <w:t>CWE-79</w:t>
      </w:r>
    </w:p>
    <w:p>
      <w:r>
        <w:rPr>
          <w:b/>
        </w:rPr>
        <w:t xml:space="preserve">Link: </w:t>
      </w:r>
      <w:r>
        <w:t>https://nvd.nist.gov/vuln/detail/CVE-2013-6903</w:t>
      </w:r>
    </w:p>
    <w:p/>
    <w:p>
      <w:pPr>
        <w:pStyle w:val="Heading2"/>
      </w:pPr>
      <w:r>
        <w:rPr>
          <w:b/>
        </w:rPr>
        <w:t>CVE-2013-6904</w:t>
      </w:r>
    </w:p>
    <w:p>
      <w:r>
        <w:rPr>
          <w:b/>
        </w:rPr>
        <w:t xml:space="preserve">Base severity: </w:t>
      </w:r>
      <w:r>
        <w:rPr>
          <w:color w:val="FFA500"/>
        </w:rPr>
        <w:t>MEDIUM</w:t>
      </w:r>
    </w:p>
    <w:p>
      <w:r>
        <w:rPr>
          <w:b/>
        </w:rPr>
        <w:t xml:space="preserve">Description: </w:t>
      </w:r>
      <w:r>
        <w:t>Cross-site scripting (XSS) vulnerability in a note component in Cybozu Garoon before 3.7.0, when Internet Explorer or Firefox is used, allows remote attackers to inject arbitrary web script or HTML via unspecified vectors.</w:t>
      </w:r>
    </w:p>
    <w:p>
      <w:r>
        <w:rPr>
          <w:b/>
        </w:rPr>
        <w:t xml:space="preserve">Exploitability score: </w:t>
      </w:r>
      <w:r>
        <w:t>8.6</w:t>
      </w:r>
    </w:p>
    <w:p>
      <w:r>
        <w:rPr>
          <w:b/>
        </w:rPr>
        <w:t xml:space="preserve">Impact score: </w:t>
      </w:r>
      <w:r>
        <w:t>2.9</w:t>
      </w:r>
    </w:p>
    <w:p>
      <w:r>
        <w:rPr>
          <w:b/>
        </w:rPr>
        <w:t xml:space="preserve">Weaknesses: </w:t>
      </w:r>
      <w:r>
        <w:t>CWE-79</w:t>
      </w:r>
    </w:p>
    <w:p>
      <w:r>
        <w:rPr>
          <w:b/>
        </w:rPr>
        <w:t xml:space="preserve">Link: </w:t>
      </w:r>
      <w:r>
        <w:t>https://nvd.nist.gov/vuln/detail/CVE-2013-6904</w:t>
      </w:r>
    </w:p>
    <w:p/>
    <w:p>
      <w:pPr>
        <w:pStyle w:val="Heading2"/>
      </w:pPr>
      <w:r>
        <w:rPr>
          <w:b/>
        </w:rPr>
        <w:t>CVE-2013-6905</w:t>
      </w:r>
    </w:p>
    <w:p>
      <w:r>
        <w:rPr>
          <w:b/>
        </w:rPr>
        <w:t xml:space="preserve">Base severity: </w:t>
      </w:r>
      <w:r>
        <w:rPr>
          <w:color w:val="FFA500"/>
        </w:rPr>
        <w:t>MEDIUM</w:t>
      </w:r>
    </w:p>
    <w:p>
      <w:r>
        <w:rPr>
          <w:b/>
        </w:rPr>
        <w:t xml:space="preserve">Description: </w:t>
      </w:r>
      <w:r>
        <w:t>Cross-site scripting (XSS) vulnerability in a phone component in Cybozu Garoon before 3.7.0, when Internet Explorer or Firefox is used, allows remote attackers to inject arbitrary web script or HTML via unspecified vectors.</w:t>
      </w:r>
    </w:p>
    <w:p>
      <w:r>
        <w:rPr>
          <w:b/>
        </w:rPr>
        <w:t xml:space="preserve">Exploitability score: </w:t>
      </w:r>
      <w:r>
        <w:t>8.6</w:t>
      </w:r>
    </w:p>
    <w:p>
      <w:r>
        <w:rPr>
          <w:b/>
        </w:rPr>
        <w:t xml:space="preserve">Impact score: </w:t>
      </w:r>
      <w:r>
        <w:t>2.9</w:t>
      </w:r>
    </w:p>
    <w:p>
      <w:r>
        <w:rPr>
          <w:b/>
        </w:rPr>
        <w:t xml:space="preserve">Weaknesses: </w:t>
      </w:r>
      <w:r>
        <w:t>CWE-79</w:t>
      </w:r>
    </w:p>
    <w:p>
      <w:r>
        <w:rPr>
          <w:b/>
        </w:rPr>
        <w:t xml:space="preserve">Link: </w:t>
      </w:r>
      <w:r>
        <w:t>https://nvd.nist.gov/vuln/detail/CVE-2013-6905</w:t>
      </w:r>
    </w:p>
    <w:p/>
    <w:p>
      <w:pPr>
        <w:pStyle w:val="Heading2"/>
      </w:pPr>
      <w:r>
        <w:rPr>
          <w:b/>
        </w:rPr>
        <w:t>CVE-2013-6853</w:t>
      </w:r>
    </w:p>
    <w:p>
      <w:r>
        <w:rPr>
          <w:b/>
        </w:rPr>
        <w:t xml:space="preserve">Base severity: </w:t>
      </w:r>
      <w:r>
        <w:rPr>
          <w:color w:val="FFA500"/>
        </w:rPr>
        <w:t>MEDIUM</w:t>
      </w:r>
    </w:p>
    <w:p>
      <w:r>
        <w:rPr>
          <w:b/>
        </w:rPr>
        <w:t xml:space="preserve">Description: </w:t>
      </w:r>
      <w:r>
        <w:t>Cross-site scripting (XSS) vulnerability in clickstream.js in Y! Toolbar plugin for FireFox 3.1.0.20130813024103 for Mac, and 2.5.9.2013418100420 for Windows, allows remote attackers to inject arbitrary web script or HTML via a crafted URL that is stored by the victim.</w:t>
      </w:r>
    </w:p>
    <w:p>
      <w:r>
        <w:rPr>
          <w:b/>
        </w:rPr>
        <w:t xml:space="preserve">Exploitability score: </w:t>
      </w:r>
      <w:r>
        <w:t>8.6</w:t>
      </w:r>
    </w:p>
    <w:p>
      <w:r>
        <w:rPr>
          <w:b/>
        </w:rPr>
        <w:t xml:space="preserve">Impact score: </w:t>
      </w:r>
      <w:r>
        <w:t>2.9</w:t>
      </w:r>
    </w:p>
    <w:p>
      <w:r>
        <w:rPr>
          <w:b/>
        </w:rPr>
        <w:t xml:space="preserve">Weaknesses: </w:t>
      </w:r>
      <w:r>
        <w:t>CWE-79</w:t>
      </w:r>
    </w:p>
    <w:p>
      <w:r>
        <w:rPr>
          <w:b/>
        </w:rPr>
        <w:t xml:space="preserve">Link: </w:t>
      </w:r>
      <w:r>
        <w:t>https://nvd.nist.gov/vuln/detail/CVE-2013-6853</w:t>
      </w:r>
    </w:p>
    <w:p/>
    <w:p>
      <w:pPr>
        <w:pStyle w:val="Heading2"/>
      </w:pPr>
      <w:r>
        <w:rPr>
          <w:b/>
        </w:rPr>
        <w:t>CVE-2016-7152</w:t>
      </w:r>
    </w:p>
    <w:p>
      <w:r>
        <w:rPr>
          <w:b/>
        </w:rPr>
        <w:t xml:space="preserve">Base severity: </w:t>
      </w:r>
      <w:r>
        <w:rPr>
          <w:color w:val="FFA500"/>
        </w:rPr>
        <w:t>MEDIUM</w:t>
      </w:r>
    </w:p>
    <w:p>
      <w:r>
        <w:rPr>
          <w:b/>
        </w:rPr>
        <w:t xml:space="preserve">Description: </w:t>
      </w:r>
      <w:r>
        <w:t>The HTTPS protocol does not consider the role of the TCP congestion window in providing information about content length, which makes it easier for remote attackers to obtain cleartext data by leveraging a web-browser configuration in which third-party cookies are sent, aka a "HEIST" attack.</w:t>
      </w:r>
    </w:p>
    <w:p>
      <w:r>
        <w:rPr>
          <w:b/>
        </w:rPr>
        <w:t xml:space="preserve">Exploitability score: </w:t>
      </w:r>
      <w:r>
        <w:t>10.0</w:t>
      </w:r>
    </w:p>
    <w:p>
      <w:r>
        <w:rPr>
          <w:b/>
        </w:rPr>
        <w:t xml:space="preserve">Impact score: </w:t>
      </w:r>
      <w:r>
        <w:t>2.9</w:t>
      </w:r>
    </w:p>
    <w:p>
      <w:r>
        <w:rPr>
          <w:b/>
        </w:rPr>
        <w:t xml:space="preserve">Weaknesses: </w:t>
      </w:r>
      <w:r>
        <w:t>CWE-200</w:t>
      </w:r>
    </w:p>
    <w:p>
      <w:r>
        <w:rPr>
          <w:b/>
        </w:rPr>
        <w:t xml:space="preserve">Link: </w:t>
      </w:r>
      <w:r>
        <w:t>https://nvd.nist.gov/vuln/detail/CVE-2016-7152</w:t>
      </w:r>
    </w:p>
    <w:p/>
    <w:p>
      <w:pPr>
        <w:pStyle w:val="Heading2"/>
      </w:pPr>
      <w:r>
        <w:rPr>
          <w:b/>
        </w:rPr>
        <w:t>CVE-2016-7153</w:t>
      </w:r>
    </w:p>
    <w:p>
      <w:r>
        <w:rPr>
          <w:b/>
        </w:rPr>
        <w:t xml:space="preserve">Base severity: </w:t>
      </w:r>
      <w:r>
        <w:rPr>
          <w:color w:val="FFA500"/>
        </w:rPr>
        <w:t>MEDIUM</w:t>
      </w:r>
    </w:p>
    <w:p>
      <w:r>
        <w:rPr>
          <w:b/>
        </w:rPr>
        <w:t xml:space="preserve">Description: </w:t>
      </w:r>
      <w:r>
        <w:t>The HTTP/2 protocol does not consider the role of the TCP congestion window in providing information about content length, which makes it easier for remote attackers to obtain cleartext data by leveraging a web-browser configuration in which third-party cookies are sent, aka a "HEIST" attack.</w:t>
      </w:r>
    </w:p>
    <w:p>
      <w:r>
        <w:rPr>
          <w:b/>
        </w:rPr>
        <w:t xml:space="preserve">Exploitability score: </w:t>
      </w:r>
      <w:r>
        <w:t>10.0</w:t>
      </w:r>
    </w:p>
    <w:p>
      <w:r>
        <w:rPr>
          <w:b/>
        </w:rPr>
        <w:t xml:space="preserve">Impact score: </w:t>
      </w:r>
      <w:r>
        <w:t>2.9</w:t>
      </w:r>
    </w:p>
    <w:p>
      <w:r>
        <w:rPr>
          <w:b/>
        </w:rPr>
        <w:t xml:space="preserve">Weaknesses: </w:t>
      </w:r>
      <w:r>
        <w:t>CWE-200</w:t>
      </w:r>
    </w:p>
    <w:p>
      <w:r>
        <w:rPr>
          <w:b/>
        </w:rPr>
        <w:t xml:space="preserve">Link: </w:t>
      </w:r>
      <w:r>
        <w:t>https://nvd.nist.gov/vuln/detail/CVE-2016-7153</w:t>
      </w:r>
    </w:p>
    <w:p/>
    <w:p>
      <w:pPr>
        <w:pStyle w:val="Heading2"/>
      </w:pPr>
      <w:r>
        <w:rPr>
          <w:b/>
        </w:rPr>
        <w:t>CVE-2007-5274</w:t>
      </w:r>
    </w:p>
    <w:p>
      <w:r>
        <w:rPr>
          <w:b/>
        </w:rPr>
        <w:t xml:space="preserve">Base severity: </w:t>
      </w:r>
      <w:r>
        <w:rPr>
          <w:color w:val="FFFF00"/>
        </w:rPr>
        <w:t>LOW</w:t>
      </w:r>
    </w:p>
    <w:p>
      <w:r>
        <w:rPr>
          <w:b/>
        </w:rPr>
        <w:t xml:space="preserve">Description: </w:t>
      </w:r>
      <w:r>
        <w:t>Sun Java Runtime Environment (JRE) in JDK and JRE 6 Update 2 and earlier, JDK and JRE 5.0 Update 12 and earlier, SDK and JRE 1.4.2_15 and earlier, and SDK and JRE 1.3.1_20 and earlier, when Firefox or Opera is used, allows remote attackers to violate the security model for JavaScript outbound connections via a multi-pin DNS rebinding attack dependent on the LiveConnect API, in which JavaScript download relies on DNS resolution by the browser, but JavaScript socket operations rely on separate DNS resolution by a Java Virtual Machine (JVM), a different issue than CVE-2007-5273.  NOTE: this is similar to CVE-2007-5232.</w:t>
      </w:r>
    </w:p>
    <w:p>
      <w:r>
        <w:rPr>
          <w:b/>
        </w:rPr>
        <w:t xml:space="preserve">Exploitability score: </w:t>
      </w:r>
      <w:r>
        <w:t>4.9</w:t>
      </w:r>
    </w:p>
    <w:p>
      <w:r>
        <w:rPr>
          <w:b/>
        </w:rPr>
        <w:t xml:space="preserve">Impact score: </w:t>
      </w:r>
      <w:r>
        <w:t>2.9</w:t>
      </w:r>
    </w:p>
    <w:p>
      <w:r>
        <w:rPr>
          <w:b/>
        </w:rPr>
        <w:t xml:space="preserve">Weaknesses: </w:t>
      </w:r>
      <w:r>
        <w:t>NVD-CWE-Other</w:t>
      </w:r>
    </w:p>
    <w:p>
      <w:r>
        <w:rPr>
          <w:b/>
        </w:rPr>
        <w:t xml:space="preserve">Link: </w:t>
      </w:r>
      <w:r>
        <w:t>https://nvd.nist.gov/vuln/detail/CVE-2007-5274</w:t>
      </w:r>
    </w:p>
    <w:p/>
    <w:p>
      <w:pPr>
        <w:pStyle w:val="Heading2"/>
      </w:pPr>
      <w:r>
        <w:rPr>
          <w:b/>
        </w:rPr>
        <w:t>CVE-2010-2792</w:t>
      </w:r>
    </w:p>
    <w:p>
      <w:r>
        <w:rPr>
          <w:b/>
        </w:rPr>
        <w:t xml:space="preserve">Base severity: </w:t>
      </w:r>
      <w:r>
        <w:rPr>
          <w:color w:val="FFFF00"/>
        </w:rPr>
        <w:t>LOW</w:t>
      </w:r>
    </w:p>
    <w:p>
      <w:r>
        <w:rPr>
          <w:b/>
        </w:rPr>
        <w:t xml:space="preserve">Description: </w:t>
      </w:r>
      <w:r>
        <w:t>Race condition in the SPICE (aka spice-xpi) plug-in 2.2 for Firefox allows local users to obtain sensitive information, and conduct man-in-the-middle attacks, by providing a UNIX socket for communication between this plug-in and the client (aka qspice-client) in qspice 0.3.0, and then accessing this socket.</w:t>
      </w:r>
    </w:p>
    <w:p>
      <w:r>
        <w:rPr>
          <w:b/>
        </w:rPr>
        <w:t xml:space="preserve">Exploitability score: </w:t>
      </w:r>
      <w:r>
        <w:t>3.4</w:t>
      </w:r>
    </w:p>
    <w:p>
      <w:r>
        <w:rPr>
          <w:b/>
        </w:rPr>
        <w:t xml:space="preserve">Impact score: </w:t>
      </w:r>
      <w:r>
        <w:t>4.9</w:t>
      </w:r>
    </w:p>
    <w:p>
      <w:r>
        <w:rPr>
          <w:b/>
        </w:rPr>
        <w:t xml:space="preserve">Weaknesses: </w:t>
      </w:r>
      <w:r>
        <w:t>CWE-362</w:t>
      </w:r>
    </w:p>
    <w:p>
      <w:r>
        <w:rPr>
          <w:b/>
        </w:rPr>
        <w:t xml:space="preserve">Link: </w:t>
      </w:r>
      <w:r>
        <w:t>https://nvd.nist.gov/vuln/detail/CVE-2010-2792</w:t>
      </w:r>
    </w:p>
    <w:p/>
    <w:p>
      <w:pPr>
        <w:pStyle w:val="Heading2"/>
      </w:pPr>
      <w:r>
        <w:rPr>
          <w:b/>
        </w:rPr>
        <w:t>CVE-2010-2794</w:t>
      </w:r>
    </w:p>
    <w:p>
      <w:r>
        <w:rPr>
          <w:b/>
        </w:rPr>
        <w:t xml:space="preserve">Base severity: </w:t>
      </w:r>
      <w:r>
        <w:rPr>
          <w:color w:val="FFFF00"/>
        </w:rPr>
        <w:t>LOW</w:t>
      </w:r>
    </w:p>
    <w:p>
      <w:r>
        <w:rPr>
          <w:b/>
        </w:rPr>
        <w:t xml:space="preserve">Description: </w:t>
      </w:r>
      <w:r>
        <w:t>The SPICE (aka spice-xpi) plug-in 2.2 for Firefox allows local users to overwrite arbitrary files via a symlink attack on an unspecified log file.</w:t>
      </w:r>
    </w:p>
    <w:p>
      <w:r>
        <w:rPr>
          <w:b/>
        </w:rPr>
        <w:t xml:space="preserve">Exploitability score: </w:t>
      </w:r>
      <w:r>
        <w:t>3.4</w:t>
      </w:r>
    </w:p>
    <w:p>
      <w:r>
        <w:rPr>
          <w:b/>
        </w:rPr>
        <w:t xml:space="preserve">Impact score: </w:t>
      </w:r>
      <w:r>
        <w:t>4.9</w:t>
      </w:r>
    </w:p>
    <w:p>
      <w:r>
        <w:rPr>
          <w:b/>
        </w:rPr>
        <w:t xml:space="preserve">Weaknesses: </w:t>
      </w:r>
      <w:r>
        <w:t>CWE-59</w:t>
      </w:r>
    </w:p>
    <w:p>
      <w:r>
        <w:rPr>
          <w:b/>
        </w:rPr>
        <w:t xml:space="preserve">Link: </w:t>
      </w:r>
      <w:r>
        <w:t>https://nvd.nist.gov/vuln/detail/CVE-2010-2794</w:t>
      </w:r>
    </w:p>
    <w:p/>
    <w:p>
      <w:pPr>
        <w:pStyle w:val="Heading2"/>
      </w:pPr>
      <w:r>
        <w:rPr>
          <w:b/>
        </w:rPr>
        <w:t>CVE-2011-0012</w:t>
      </w:r>
    </w:p>
    <w:p>
      <w:r>
        <w:rPr>
          <w:b/>
        </w:rPr>
        <w:t xml:space="preserve">Base severity: </w:t>
      </w:r>
      <w:r>
        <w:rPr>
          <w:color w:val="FFFF00"/>
        </w:rPr>
        <w:t>LOW</w:t>
      </w:r>
    </w:p>
    <w:p>
      <w:r>
        <w:rPr>
          <w:b/>
        </w:rPr>
        <w:t xml:space="preserve">Description: </w:t>
      </w:r>
      <w:r>
        <w:t>The SPICE Firefox plug-in (spice-xpi) 2.4, 2.3, 2.2, and possibly other versions allows local users to overwrite arbitrary files via a symlink attack on the usbrdrctl log file, which has a predictable name.</w:t>
      </w:r>
    </w:p>
    <w:p>
      <w:r>
        <w:rPr>
          <w:b/>
        </w:rPr>
        <w:t xml:space="preserve">Exploitability score: </w:t>
      </w:r>
      <w:r>
        <w:t>3.4</w:t>
      </w:r>
    </w:p>
    <w:p>
      <w:r>
        <w:rPr>
          <w:b/>
        </w:rPr>
        <w:t xml:space="preserve">Impact score: </w:t>
      </w:r>
      <w:r>
        <w:t>4.9</w:t>
      </w:r>
    </w:p>
    <w:p>
      <w:r>
        <w:rPr>
          <w:b/>
        </w:rPr>
        <w:t xml:space="preserve">Weaknesses: </w:t>
      </w:r>
      <w:r>
        <w:t>CWE-59</w:t>
      </w:r>
    </w:p>
    <w:p>
      <w:r>
        <w:rPr>
          <w:b/>
        </w:rPr>
        <w:t xml:space="preserve">Link: </w:t>
      </w:r>
      <w:r>
        <w:t>https://nvd.nist.gov/vuln/detail/CVE-2011-0012</w:t>
      </w:r>
    </w:p>
    <w:p/>
    <w:p>
      <w:pPr>
        <w:pStyle w:val="Heading2"/>
      </w:pPr>
      <w:r>
        <w:rPr>
          <w:b/>
        </w:rPr>
        <w:t>CVE-2012-4929</w:t>
      </w:r>
    </w:p>
    <w:p>
      <w:r>
        <w:rPr>
          <w:b/>
        </w:rPr>
        <w:t xml:space="preserve">Base severity: </w:t>
      </w:r>
      <w:r>
        <w:rPr>
          <w:color w:val="FFFF00"/>
        </w:rPr>
        <w:t>LOW</w:t>
      </w:r>
    </w:p>
    <w:p>
      <w:r>
        <w:rPr>
          <w:b/>
        </w:rPr>
        <w:t xml:space="preserve">Description: </w:t>
      </w:r>
      <w:r>
        <w:t>The TLS protocol 1.2 and earlier, as used in Mozilla Firefox, Google Chrome, Qt, and other products, can encrypt compressed data without properly obfuscating the length of the unencrypted data, which allows man-in-the-middle attackers to obtain plaintext HTTP headers by observing length differences during a series of guesses in which a string in an HTTP request potentially matches an unknown string in an HTTP header, aka a "CRIME" attack.</w:t>
      </w:r>
    </w:p>
    <w:p>
      <w:r>
        <w:rPr>
          <w:b/>
        </w:rPr>
        <w:t xml:space="preserve">Exploitability score: </w:t>
      </w:r>
      <w:r>
        <w:t>4.9</w:t>
      </w:r>
    </w:p>
    <w:p>
      <w:r>
        <w:rPr>
          <w:b/>
        </w:rPr>
        <w:t xml:space="preserve">Impact score: </w:t>
      </w:r>
      <w:r>
        <w:t>2.9</w:t>
      </w:r>
    </w:p>
    <w:p>
      <w:r>
        <w:rPr>
          <w:b/>
        </w:rPr>
        <w:t xml:space="preserve">Weaknesses: </w:t>
      </w:r>
      <w:r>
        <w:t>CWE-310</w:t>
      </w:r>
    </w:p>
    <w:p>
      <w:r>
        <w:rPr>
          <w:b/>
        </w:rPr>
        <w:t xml:space="preserve">Link: </w:t>
      </w:r>
      <w:r>
        <w:t>https://nvd.nist.gov/vuln/detail/CVE-2012-4929</w:t>
      </w:r>
    </w:p>
    <w:p/>
    <w:p>
      <w:pPr>
        <w:pStyle w:val="Heading2"/>
      </w:pPr>
      <w:r>
        <w:rPr>
          <w:b/>
        </w:rPr>
        <w:t>CVE-2012-4930</w:t>
      </w:r>
    </w:p>
    <w:p>
      <w:r>
        <w:rPr>
          <w:b/>
        </w:rPr>
        <w:t xml:space="preserve">Base severity: </w:t>
      </w:r>
      <w:r>
        <w:rPr>
          <w:color w:val="FFFF00"/>
        </w:rPr>
        <w:t>LOW</w:t>
      </w:r>
    </w:p>
    <w:p>
      <w:r>
        <w:rPr>
          <w:b/>
        </w:rPr>
        <w:t xml:space="preserve">Description: </w:t>
      </w:r>
      <w:r>
        <w:t>The SPDY protocol 3 and earlier, as used in Mozilla Firefox, Google Chrome, and other products, can perform TLS encryption of compressed data without properly obfuscating the length of the unencrypted data, which allows man-in-the-middle attackers to obtain plaintext HTTP headers by observing length differences during a series of guesses in which a string in an HTTP request potentially matches an unknown string in an HTTP header, aka a "CRIME" attack.</w:t>
      </w:r>
    </w:p>
    <w:p>
      <w:r>
        <w:rPr>
          <w:b/>
        </w:rPr>
        <w:t xml:space="preserve">Exploitability score: </w:t>
      </w:r>
      <w:r>
        <w:t>4.9</w:t>
      </w:r>
    </w:p>
    <w:p>
      <w:r>
        <w:rPr>
          <w:b/>
        </w:rPr>
        <w:t xml:space="preserve">Impact score: </w:t>
      </w:r>
      <w:r>
        <w:t>2.9</w:t>
      </w:r>
    </w:p>
    <w:p>
      <w:r>
        <w:rPr>
          <w:b/>
        </w:rPr>
        <w:t xml:space="preserve">Weaknesses: </w:t>
      </w:r>
      <w:r>
        <w:t>CWE-310</w:t>
      </w:r>
    </w:p>
    <w:p>
      <w:r>
        <w:rPr>
          <w:b/>
        </w:rPr>
        <w:t xml:space="preserve">Link: </w:t>
      </w:r>
      <w:r>
        <w:t>https://nvd.nist.gov/vuln/detail/CVE-2012-4930</w:t>
      </w:r>
    </w:p>
    <w:p/>
    <w:p>
      <w:pPr>
        <w:pStyle w:val="Heading2"/>
      </w:pPr>
      <w:r>
        <w:rPr>
          <w:b/>
        </w:rPr>
        <w:t>CVE-2013-6911</w:t>
      </w:r>
    </w:p>
    <w:p>
      <w:r>
        <w:rPr>
          <w:b/>
        </w:rPr>
        <w:t xml:space="preserve">Base severity: </w:t>
      </w:r>
      <w:r>
        <w:rPr>
          <w:color w:val="FFFF00"/>
        </w:rPr>
        <w:t>LOW</w:t>
      </w:r>
    </w:p>
    <w:p>
      <w:r>
        <w:rPr>
          <w:b/>
        </w:rPr>
        <w:t xml:space="preserve">Description: </w:t>
      </w:r>
      <w:r>
        <w:t>Cross-site scripting (XSS) vulnerability in the bulletin-board component in Cybozu Garoon before 3.7.2, when Internet Explorer or Firefox is used, allows remote authenticated users to inject arbitrary web script or HTML via unspecified vectors.</w:t>
      </w:r>
    </w:p>
    <w:p>
      <w:r>
        <w:rPr>
          <w:b/>
        </w:rPr>
        <w:t xml:space="preserve">Exploitability score: </w:t>
      </w:r>
      <w:r>
        <w:t>6.8</w:t>
      </w:r>
    </w:p>
    <w:p>
      <w:r>
        <w:rPr>
          <w:b/>
        </w:rPr>
        <w:t xml:space="preserve">Impact score: </w:t>
      </w:r>
      <w:r>
        <w:t>2.9</w:t>
      </w:r>
    </w:p>
    <w:p>
      <w:r>
        <w:rPr>
          <w:b/>
        </w:rPr>
        <w:t xml:space="preserve">Weaknesses: </w:t>
      </w:r>
      <w:r>
        <w:t>CWE-79</w:t>
      </w:r>
    </w:p>
    <w:p>
      <w:r>
        <w:rPr>
          <w:b/>
        </w:rPr>
        <w:t xml:space="preserve">Link: </w:t>
      </w:r>
      <w:r>
        <w:t>https://nvd.nist.gov/vuln/detail/CVE-2013-6911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