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4221745</wp:posOffset>
            </wp:positionH>
            <wp:positionV relativeFrom="paragraph">
              <wp:posOffset>114300</wp:posOffset>
            </wp:positionV>
            <wp:extent cx="1512305" cy="16144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2305" cy="1614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Travel Reimbursement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Please submit this form along with a copy of your receipt to 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hello@durhack.com</w:t>
        </w:r>
      </w:hyperlink>
      <w:r w:rsidDel="00000000" w:rsidR="00000000" w:rsidRPr="00000000">
        <w:rPr>
          <w:sz w:val="32"/>
          <w:szCs w:val="32"/>
          <w:rtl w:val="0"/>
        </w:rPr>
        <w:t xml:space="preserve">. Travel reimbursements are capped at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 £25 per person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will only cover travel-related expenses between 18th-21st Feb. 2022.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375"/>
        <w:tblGridChange w:id="0">
          <w:tblGrid>
            <w:gridCol w:w="2625"/>
            <w:gridCol w:w="6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travel costs: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Address: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Sort Code (6 digits):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Account No. (8 digits):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Link to Devpost Submission: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hello@durhac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