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角色</w:t>
      </w:r>
      <w:bookmarkStart w:id="0" w:name="_GoBack"/>
      <w:bookmarkEnd w:id="0"/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场景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企业找个人的流程图：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drawing>
          <wp:inline distT="0" distB="0" distL="0" distR="0">
            <wp:extent cx="5281295" cy="5632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个人找企业的流程图：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drawing>
          <wp:inline distT="0" distB="0" distL="0" distR="0">
            <wp:extent cx="5266690" cy="419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任务</w:t>
      </w:r>
    </w:p>
    <w:p>
      <w:pPr>
        <w:pStyle w:val="7"/>
        <w:numPr>
          <w:ilvl w:val="2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推出企业账号对于我们的好处？</w:t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便于我们对于企业信息的直接采集，如企业规模、项目数量等；</w:t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便于对企业内个人信息进行直接收集，如所处部门、主要项目等；</w:t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为锁系统直接转账号系统奠定了基础。</w:t>
      </w:r>
    </w:p>
    <w:p>
      <w:pPr>
        <w:pStyle w:val="7"/>
        <w:numPr>
          <w:ilvl w:val="2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推出企业账号对于用户的好处？</w:t>
      </w:r>
    </w:p>
    <w:p>
      <w:pPr>
        <w:pStyle w:val="7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对于企业：可以直接给到企业相关资源，如模块试用、专属服务等；上线相关功能，如项目进度查看、成员管理，让企业成为账号分层业务得力的推动者；</w:t>
      </w:r>
    </w:p>
    <w:p>
      <w:pPr>
        <w:pStyle w:val="7"/>
        <w:numPr>
          <w:ilvl w:val="0"/>
          <w:numId w:val="3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对于个人：一方面，有企业认证的个人在软件服务上会有所偏倚；另一方面，企业认证也可认为是对个人的背书，在其他模块，如绿建在线也可提高个人的可信度。</w:t>
      </w:r>
    </w:p>
    <w:p>
      <w:pPr>
        <w:rPr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1.3.3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引入账号分层管理可能带来的问题：</w:t>
      </w:r>
      <w:r>
        <w:rPr>
          <w:rFonts w:hint="eastAsia"/>
          <w:sz w:val="32"/>
          <w:szCs w:val="36"/>
        </w:rPr>
        <w:t>若将企业与个人账号带入管理的性质，可能会导致个人用户不乐意使用个人账号进行除工作外的其他用途。</w:t>
      </w:r>
    </w:p>
    <w:p>
      <w:pPr>
        <w:rPr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1.3.4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如何解决这一问题？</w:t>
      </w:r>
      <w:r>
        <w:rPr>
          <w:rFonts w:hint="eastAsia"/>
          <w:sz w:val="32"/>
          <w:szCs w:val="36"/>
        </w:rPr>
        <w:t>在账号模块产品设计的时候应进行个人账号的内部分区。</w:t>
      </w:r>
    </w:p>
    <w:p>
      <w:pPr>
        <w:pStyle w:val="7"/>
        <w:ind w:left="360" w:firstLine="0" w:firstLineChars="0"/>
        <w:rPr>
          <w:sz w:val="32"/>
          <w:szCs w:val="36"/>
        </w:rPr>
      </w:pPr>
    </w:p>
    <w:p>
      <w:pPr>
        <w:pStyle w:val="7"/>
        <w:ind w:left="360" w:firstLine="0" w:firstLineChars="0"/>
        <w:rPr>
          <w:sz w:val="32"/>
          <w:szCs w:val="36"/>
        </w:rPr>
      </w:pPr>
    </w:p>
    <w:p>
      <w:pPr>
        <w:pStyle w:val="7"/>
        <w:ind w:left="360" w:firstLine="0" w:firstLineChars="0"/>
        <w:rPr>
          <w:sz w:val="32"/>
          <w:szCs w:val="36"/>
        </w:rPr>
      </w:pPr>
    </w:p>
    <w:p>
      <w:pPr>
        <w:pStyle w:val="7"/>
        <w:ind w:left="360" w:firstLine="0" w:firstLineChars="0"/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账号系统替换锁系统</w:t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角色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个人、企业、本软件公司</w:t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场景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drawing>
          <wp:inline distT="0" distB="0" distL="0" distR="0">
            <wp:extent cx="5266690" cy="60572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rPr>
          <w:sz w:val="32"/>
          <w:szCs w:val="36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计量计费以及支付</w:t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角色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用户（材料厂商、软件用户）、本软件公司、第三方支付平台</w:t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流程</w:t>
      </w:r>
    </w:p>
    <w:p>
      <w:pPr>
        <w:pStyle w:val="7"/>
        <w:numPr>
          <w:ilvl w:val="2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体系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计量体系由P币和权益券构成，P币可完成产品与服务的计费，权益券主要担任服务的计费，支付方式为预支付的形式呈现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drawing>
          <wp:inline distT="0" distB="0" distL="0" distR="0">
            <wp:extent cx="4740275" cy="403796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流程图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drawing>
          <wp:inline distT="0" distB="0" distL="0" distR="0">
            <wp:extent cx="5266690" cy="4389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等级系统</w:t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角色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客户、系统前端、系统后台</w:t>
      </w:r>
    </w:p>
    <w:p>
      <w:pPr>
        <w:pStyle w:val="7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流程</w:t>
      </w:r>
    </w:p>
    <w:p>
      <w:pPr>
        <w:pStyle w:val="7"/>
        <w:numPr>
          <w:ilvl w:val="2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等级的决定条件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由积分对用户进行定级，积分可以通过用户在平台内的活跃度（获取难度大）和在平台中的消费额（获取难度小）换取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drawing>
          <wp:inline distT="0" distB="0" distL="0" distR="0">
            <wp:extent cx="259080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等级系统流程图</w:t>
      </w: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drawing>
          <wp:inline distT="0" distB="0" distL="0" distR="0">
            <wp:extent cx="5267325" cy="3781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1504"/>
    <w:multiLevelType w:val="multilevel"/>
    <w:tmpl w:val="2D2B15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30DD8"/>
    <w:multiLevelType w:val="multilevel"/>
    <w:tmpl w:val="60A30D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37C69A5"/>
    <w:multiLevelType w:val="multilevel"/>
    <w:tmpl w:val="637C69A5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B7"/>
    <w:rsid w:val="000067E8"/>
    <w:rsid w:val="00012F84"/>
    <w:rsid w:val="00037ED2"/>
    <w:rsid w:val="00057027"/>
    <w:rsid w:val="00065AE4"/>
    <w:rsid w:val="000E63B7"/>
    <w:rsid w:val="001429D4"/>
    <w:rsid w:val="002F6940"/>
    <w:rsid w:val="00433126"/>
    <w:rsid w:val="0046629E"/>
    <w:rsid w:val="00540D6C"/>
    <w:rsid w:val="005E1A83"/>
    <w:rsid w:val="005E4DD5"/>
    <w:rsid w:val="00615C90"/>
    <w:rsid w:val="0062772A"/>
    <w:rsid w:val="00860AE7"/>
    <w:rsid w:val="008F37F6"/>
    <w:rsid w:val="009E4A07"/>
    <w:rsid w:val="00A63312"/>
    <w:rsid w:val="00A85844"/>
    <w:rsid w:val="00AB7E42"/>
    <w:rsid w:val="00AD698F"/>
    <w:rsid w:val="00B868E8"/>
    <w:rsid w:val="00BA6758"/>
    <w:rsid w:val="00DA740A"/>
    <w:rsid w:val="00DD67A8"/>
    <w:rsid w:val="00E12E1B"/>
    <w:rsid w:val="273F2DF0"/>
    <w:rsid w:val="345C5450"/>
    <w:rsid w:val="36EF4896"/>
    <w:rsid w:val="4D84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qFormat/>
    <w:uiPriority w:val="99"/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</Words>
  <Characters>572</Characters>
  <Lines>4</Lines>
  <Paragraphs>1</Paragraphs>
  <TotalTime>642</TotalTime>
  <ScaleCrop>false</ScaleCrop>
  <LinksUpToDate>false</LinksUpToDate>
  <CharactersWithSpaces>671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2021-01-26T05:55:00Z</dcterms:created>
  <dc:creator>625167981@qq.com</dc:creator>
  <cp:lastModifiedBy>王仁礼</cp:lastModifiedBy>
  <dcterms:modified xsi:type="dcterms:W3CDTF">2021-02-01T12:03:38Z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