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Fundamentos do Docker</w:t>
      </w:r>
    </w:p>
    <w:p>
      <w:pPr>
        <w:pStyle w:val="Subtitle"/>
      </w:pPr>
      <w:r>
        <w:t xml:space="preserve">Aprenda os conceitos usando o ProxyFlow como exemplo</w:t>
      </w:r>
    </w:p>
    <w:p>
      <w:pPr>
        <w:pStyle w:val="Normal"/>
      </w:pPr>
      <w:r>
        <w:t xml:space="preserve">Este material é introdutório e serve como referência de estudo. Os comandos demonstram conceitos do Docker com os arquivos deste repositório; não são uma exigência para desenvolver o projeto.</w:t>
      </w:r>
    </w:p>
    <w:p>
      <w:pPr>
        <w:pStyle w:val="Heading1"/>
      </w:pPr>
      <w:r>
        <w:t xml:space="preserve">1. O que é Docker?</w:t>
      </w:r>
    </w:p>
    <w:p>
      <w:pPr>
        <w:pStyle w:val="Normal"/>
      </w:pPr>
      <w:r>
        <w:t xml:space="preserve">Docker empacota aplicações e dependências em imagens e executa essas imagens como containers. Containers isolam processos e configurações, facilitando iniciar e compartilhar ambientes consistentes sem instalar cada serviço diretamente no computador.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00"/>
        <w:gridCol w:w="3000"/>
        <w:gridCol w:w="3000"/>
      </w:tblGrid>
      <w:tr>
        <w:tc>
          <w:tcPr>
            <w:shd w:fill="E8F1F8"/>
          </w:tcPr>
          <w:p>
            <w:pPr>
              <w:pStyle w:val="Normal"/>
            </w:pPr>
            <w:r>
              <w:rPr>
                <w:b/>
              </w:rPr>
              <w:t xml:space="preserve">Conceito</w:t>
            </w:r>
          </w:p>
        </w:tc>
        <w:tc>
          <w:tcPr>
            <w:shd w:fill="E8F1F8"/>
          </w:tcPr>
          <w:p>
            <w:pPr>
              <w:pStyle w:val="Normal"/>
            </w:pPr>
            <w:r>
              <w:rPr>
                <w:b/>
              </w:rPr>
              <w:t xml:space="preserve">O que significa</w:t>
            </w:r>
          </w:p>
        </w:tc>
        <w:tc>
          <w:tcPr>
            <w:shd w:fill="E8F1F8"/>
          </w:tcPr>
          <w:p>
            <w:pPr>
              <w:pStyle w:val="Normal"/>
            </w:pPr>
            <w:r>
              <w:rPr>
                <w:b/>
              </w:rPr>
              <w:t xml:space="preserve">Exemplo no ProxyFlow</w:t>
            </w:r>
          </w:p>
        </w:tc>
      </w:tr>
      <w:tr>
        <w:tc>
          <w:tcPr/>
          <w:p>
            <w:pPr>
              <w:pStyle w:val="Normal"/>
            </w:pPr>
            <w:r>
              <w:t xml:space="preserve">Imagem</w:t>
            </w:r>
          </w:p>
        </w:tc>
        <w:tc>
          <w:tcPr/>
          <w:p>
            <w:pPr>
              <w:pStyle w:val="Normal"/>
            </w:pPr>
            <w:r>
              <w:t xml:space="preserve">Modelo somente de leitura usado para criar containers.</w:t>
            </w:r>
          </w:p>
        </w:tc>
        <w:tc>
          <w:tcPr/>
          <w:p>
            <w:pPr>
              <w:pStyle w:val="Normal"/>
            </w:pPr>
            <w:r>
              <w:t xml:space="preserve">postgres:15-alpine é a imagem do PostgreSQL.</w:t>
            </w:r>
          </w:p>
        </w:tc>
      </w:tr>
      <w:tr>
        <w:tc>
          <w:tcPr/>
          <w:p>
            <w:pPr>
              <w:pStyle w:val="Normal"/>
            </w:pPr>
            <w:r>
              <w:t xml:space="preserve">Container</w:t>
            </w:r>
          </w:p>
        </w:tc>
        <w:tc>
          <w:tcPr/>
          <w:p>
            <w:pPr>
              <w:pStyle w:val="Normal"/>
            </w:pPr>
            <w:r>
              <w:t xml:space="preserve">Uma instância em execução de uma imagem.</w:t>
            </w:r>
          </w:p>
        </w:tc>
        <w:tc>
          <w:tcPr/>
          <w:p>
            <w:pPr>
              <w:pStyle w:val="Normal"/>
            </w:pPr>
            <w:r>
              <w:t xml:space="preserve">gateway-postgres executa o banco.</w:t>
            </w:r>
          </w:p>
        </w:tc>
      </w:tr>
      <w:tr>
        <w:tc>
          <w:tcPr/>
          <w:p>
            <w:pPr>
              <w:pStyle w:val="Normal"/>
            </w:pPr>
            <w:r>
              <w:t xml:space="preserve">Volume</w:t>
            </w:r>
          </w:p>
        </w:tc>
        <w:tc>
          <w:tcPr/>
          <w:p>
            <w:pPr>
              <w:pStyle w:val="Normal"/>
            </w:pPr>
            <w:r>
              <w:t xml:space="preserve">Armazenamento persistente separado do ciclo de vida do container.</w:t>
            </w:r>
          </w:p>
        </w:tc>
        <w:tc>
          <w:tcPr/>
          <w:p>
            <w:pPr>
              <w:pStyle w:val="Normal"/>
            </w:pPr>
            <w:r>
              <w:t xml:space="preserve">postgres_data mantém os dados do banco.</w:t>
            </w:r>
          </w:p>
        </w:tc>
      </w:tr>
      <w:tr>
        <w:tc>
          <w:tcPr/>
          <w:p>
            <w:pPr>
              <w:pStyle w:val="Normal"/>
            </w:pPr>
            <w:r>
              <w:t xml:space="preserve">Rede</w:t>
            </w:r>
          </w:p>
        </w:tc>
        <w:tc>
          <w:tcPr/>
          <w:p>
            <w:pPr>
              <w:pStyle w:val="Normal"/>
            </w:pPr>
            <w:r>
              <w:t xml:space="preserve">Permite que containers se encontrem e se comuniquem.</w:t>
            </w:r>
          </w:p>
        </w:tc>
        <w:tc>
          <w:tcPr/>
          <w:p>
            <w:pPr>
              <w:pStyle w:val="Normal"/>
            </w:pPr>
            <w:r>
              <w:t xml:space="preserve">O API usa o nome de serviço postgres na rede do Compose.</w:t>
            </w:r>
          </w:p>
        </w:tc>
      </w:tr>
      <w:tr>
        <w:tc>
          <w:tcPr/>
          <w:p>
            <w:pPr>
              <w:pStyle w:val="Normal"/>
            </w:pPr>
            <w:r>
              <w:t xml:space="preserve">Mapeamento de portas</w:t>
            </w:r>
          </w:p>
        </w:tc>
        <w:tc>
          <w:tcPr/>
          <w:p>
            <w:pPr>
              <w:pStyle w:val="Normal"/>
            </w:pPr>
            <w:r>
              <w:t xml:space="preserve">Publica uma porta do container no computador host.</w:t>
            </w:r>
          </w:p>
        </w:tc>
        <w:tc>
          <w:tcPr/>
          <w:p>
            <w:pPr>
              <w:pStyle w:val="Normal"/>
            </w:pPr>
            <w:r>
              <w:t xml:space="preserve">5433:5432 publica o PostgreSQL localmente.</w:t>
            </w:r>
          </w:p>
        </w:tc>
      </w:tr>
      <w:tr>
        <w:tc>
          <w:tcPr/>
          <w:p>
            <w:pPr>
              <w:pStyle w:val="Normal"/>
            </w:pPr>
            <w:r>
              <w:t xml:space="preserve">Docker Compose</w:t>
            </w:r>
          </w:p>
        </w:tc>
        <w:tc>
          <w:tcPr/>
          <w:p>
            <w:pPr>
              <w:pStyle w:val="Normal"/>
            </w:pPr>
            <w:r>
              <w:t xml:space="preserve">Descreve e inicia vários serviços Docker a partir de um YAML.</w:t>
            </w:r>
          </w:p>
        </w:tc>
        <w:tc>
          <w:tcPr/>
          <w:p>
            <w:pPr>
              <w:pStyle w:val="Normal"/>
            </w:pPr>
            <w:r>
              <w:t xml:space="preserve">docker-compose.yml descreve PostgreSQL e API.</w:t>
            </w:r>
          </w:p>
        </w:tc>
      </w:tr>
    </w:tbl>
    <w:p>
      <w:pPr>
        <w:pStyle w:val="Heading1"/>
      </w:pPr>
      <w:r>
        <w:t xml:space="preserve">2. Como este repositório usa Docker</w:t>
      </w:r>
    </w:p>
    <w:p>
      <w:pPr>
        <w:pStyle w:val="Normal"/>
      </w:pPr>
      <w:r>
        <w:t xml:space="preserve">O arquivo docker-compose.yml declara dois serviços: postgres e gateway-api. O primeiro usa uma imagem pronta do PostgreSQL. O serviço da API é construído com o dockerfile do repositório, que publica a aplicação .NET 8 em uma imagem runtime.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00"/>
        <w:gridCol w:w="3000"/>
        <w:gridCol w:w="3000"/>
        <w:gridCol w:w="3000"/>
      </w:tblGrid>
      <w:tr>
        <w:tc>
          <w:tcPr>
            <w:shd w:fill="E8F1F8"/>
          </w:tcPr>
          <w:p>
            <w:pPr>
              <w:pStyle w:val="Normal"/>
            </w:pPr>
            <w:r>
              <w:rPr>
                <w:b/>
              </w:rPr>
              <w:t xml:space="preserve">Serviço</w:t>
            </w:r>
          </w:p>
        </w:tc>
        <w:tc>
          <w:tcPr>
            <w:shd w:fill="E8F1F8"/>
          </w:tcPr>
          <w:p>
            <w:pPr>
              <w:pStyle w:val="Normal"/>
            </w:pPr>
            <w:r>
              <w:rPr>
                <w:b/>
              </w:rPr>
              <w:t xml:space="preserve">Imagem/origem</w:t>
            </w:r>
          </w:p>
        </w:tc>
        <w:tc>
          <w:tcPr>
            <w:shd w:fill="E8F1F8"/>
          </w:tcPr>
          <w:p>
            <w:pPr>
              <w:pStyle w:val="Normal"/>
            </w:pPr>
            <w:r>
              <w:rPr>
                <w:b/>
              </w:rPr>
              <w:t xml:space="preserve">Porta no container</w:t>
            </w:r>
          </w:p>
        </w:tc>
        <w:tc>
          <w:tcPr>
            <w:shd w:fill="E8F1F8"/>
          </w:tcPr>
          <w:p>
            <w:pPr>
              <w:pStyle w:val="Normal"/>
            </w:pPr>
            <w:r>
              <w:rPr>
                <w:b/>
              </w:rPr>
              <w:t xml:space="preserve">Uso</w:t>
            </w:r>
          </w:p>
        </w:tc>
      </w:tr>
      <w:tr>
        <w:tc>
          <w:tcPr/>
          <w:p>
            <w:pPr>
              <w:pStyle w:val="Normal"/>
            </w:pPr>
            <w:r>
              <w:t xml:space="preserve">postgres</w:t>
            </w:r>
          </w:p>
        </w:tc>
        <w:tc>
          <w:tcPr/>
          <w:p>
            <w:pPr>
              <w:pStyle w:val="Normal"/>
            </w:pPr>
            <w:r>
              <w:t xml:space="preserve">postgres:15-alpine</w:t>
            </w:r>
          </w:p>
        </w:tc>
        <w:tc>
          <w:tcPr/>
          <w:p>
            <w:pPr>
              <w:pStyle w:val="Normal"/>
            </w:pPr>
            <w:r>
              <w:t xml:space="preserve">5432</w:t>
            </w:r>
          </w:p>
        </w:tc>
        <w:tc>
          <w:tcPr/>
          <w:p>
            <w:pPr>
              <w:pStyle w:val="Normal"/>
            </w:pPr>
            <w:r>
              <w:t xml:space="preserve">Banco de dados; publicada como 5433 no host.</w:t>
            </w:r>
          </w:p>
        </w:tc>
      </w:tr>
      <w:tr>
        <w:tc>
          <w:tcPr/>
          <w:p>
            <w:pPr>
              <w:pStyle w:val="Normal"/>
            </w:pPr>
            <w:r>
              <w:t xml:space="preserve">gateway-api</w:t>
            </w:r>
          </w:p>
        </w:tc>
        <w:tc>
          <w:tcPr/>
          <w:p>
            <w:pPr>
              <w:pStyle w:val="Normal"/>
            </w:pPr>
            <w:r>
              <w:t xml:space="preserve">Construída com dockerfile</w:t>
            </w:r>
          </w:p>
        </w:tc>
        <w:tc>
          <w:tcPr/>
          <w:p>
            <w:pPr>
              <w:pStyle w:val="Normal"/>
            </w:pPr>
            <w:r>
              <w:t xml:space="preserve">80</w:t>
            </w:r>
          </w:p>
        </w:tc>
        <w:tc>
          <w:tcPr/>
          <w:p>
            <w:pPr>
              <w:pStyle w:val="Normal"/>
            </w:pPr>
            <w:r>
              <w:t xml:space="preserve">API .NET; publicada como 5000 por padrão, ou 5025 em desenvolvimento.</w:t>
            </w:r>
          </w:p>
        </w:tc>
      </w:tr>
    </w:tbl>
    <w:p>
      <w:pPr>
        <w:pStyle w:val="Normal"/>
      </w:pPr>
      <w:r>
        <w:t xml:space="preserve">Dentro da rede Docker, a API conecta ao banco usando postgres:5432. Um programa executado diretamente no computador usa localhost:5433. O nome localhost dentro do container da API apontaria para o próprio container da API, não para o banco.</w:t>
      </w:r>
    </w:p>
    <w:p>
      <w:pPr>
        <w:pStyle w:val="Heading1"/>
      </w:pPr>
      <w:r>
        <w:t xml:space="preserve">3. Iniciar somente o banco</w:t>
      </w:r>
    </w:p>
    <w:p>
      <w:pPr>
        <w:pStyle w:val="Normal"/>
      </w:pPr>
      <w:r>
        <w:t xml:space="preserve">Execute na raiz do repositório:</w:t>
      </w:r>
    </w:p>
    <w:p>
      <w:pPr>
        <w:pStyle w:val="CodeBlock"/>
      </w:pPr>
      <w:r>
        <w:rPr>
          <w:color w:val="17365D"/>
          <w:rFonts w:ascii="Consolas" w:hAnsi="Consolas"/>
        </w:rPr>
        <w:t xml:space="preserve">docker compose up -d postgres</w:t>
      </w:r>
      <w:br/>
      <w:r>
        <w:rPr>
          <w:color w:val="17365D"/>
          <w:rFonts w:ascii="Consolas" w:hAnsi="Consolas"/>
        </w:rPr>
        <w:t xml:space="preserve">docker compose ps</w:t>
      </w:r>
      <w:br/>
      <w:r>
        <w:rPr>
          <w:color w:val="17365D"/>
          <w:rFonts w:ascii="Consolas" w:hAnsi="Consolas"/>
        </w:rPr>
        <w:t xml:space="preserve">docker compose logs postgres</w:t>
      </w:r>
    </w:p>
    <w:p>
      <w:pPr>
        <w:pStyle w:val="Normal"/>
      </w:pPr>
      <w:r>
        <w:t xml:space="preserve">A opção -d executa em segundo plano. Especificar postgres inicia somente o banco, sem iniciar a API.</w:t>
      </w:r>
    </w:p>
    <w:p>
      <w:pPr>
        <w:pStyle w:val="Normal"/>
      </w:pPr>
      <w:r>
        <w:t xml:space="preserve">O volume nomeado postgres_data guarda os arquivos do banco. Ele permite recriar o container sem apagar os dados.</w:t>
      </w:r>
    </w:p>
    <w:p>
      <w:pPr>
        <w:pStyle w:val="Heading1"/>
      </w:pPr>
      <w:r>
        <w:t xml:space="preserve">4. Inspecionar e acessar containers</w:t>
      </w:r>
    </w:p>
    <w:p>
      <w:pPr>
        <w:pStyle w:val="CodeBlock"/>
      </w:pPr>
      <w:r>
        <w:rPr>
          <w:color w:val="17365D"/>
          <w:rFonts w:ascii="Consolas" w:hAnsi="Consolas"/>
        </w:rPr>
        <w:t xml:space="preserve"># Containers em execução</w:t>
      </w:r>
      <w:br/>
      <w:r>
        <w:rPr>
          <w:color w:val="17365D"/>
          <w:rFonts w:ascii="Consolas" w:hAnsi="Consolas"/>
        </w:rPr>
        <w:t xml:space="preserve">docker compose ps</w:t>
      </w:r>
      <w:br/>
      <w:r>
        <w:rPr>
          <w:color w:val="17365D"/>
          <w:rFonts w:ascii="Consolas" w:hAnsi="Consolas"/>
        </w:rPr>
        <w:t xml:space="preserve"/>
      </w:r>
      <w:br/>
      <w:r>
        <w:rPr>
          <w:color w:val="17365D"/>
          <w:rFonts w:ascii="Consolas" w:hAnsi="Consolas"/>
        </w:rPr>
        <w:t xml:space="preserve"># Logs do PostgreSQL</w:t>
      </w:r>
      <w:br/>
      <w:r>
        <w:rPr>
          <w:color w:val="17365D"/>
          <w:rFonts w:ascii="Consolas" w:hAnsi="Consolas"/>
        </w:rPr>
        <w:t xml:space="preserve">docker compose logs -f postgres</w:t>
      </w:r>
      <w:br/>
      <w:r>
        <w:rPr>
          <w:color w:val="17365D"/>
          <w:rFonts w:ascii="Consolas" w:hAnsi="Consolas"/>
        </w:rPr>
        <w:t xml:space="preserve"/>
      </w:r>
      <w:br/>
      <w:r>
        <w:rPr>
          <w:color w:val="17365D"/>
          <w:rFonts w:ascii="Consolas" w:hAnsi="Consolas"/>
        </w:rPr>
        <w:t xml:space="preserve"># Verificar se o banco aceita conexões</w:t>
      </w:r>
      <w:br/>
      <w:r>
        <w:rPr>
          <w:color w:val="17365D"/>
          <w:rFonts w:ascii="Consolas" w:hAnsi="Consolas"/>
        </w:rPr>
        <w:t xml:space="preserve">docker compose exec postgres pg_isready -U dbo -d proxyflow</w:t>
      </w:r>
      <w:br/>
      <w:r>
        <w:rPr>
          <w:color w:val="17365D"/>
          <w:rFonts w:ascii="Consolas" w:hAnsi="Consolas"/>
        </w:rPr>
        <w:t xml:space="preserve"/>
      </w:r>
      <w:br/>
      <w:r>
        <w:rPr>
          <w:color w:val="17365D"/>
          <w:rFonts w:ascii="Consolas" w:hAnsi="Consolas"/>
        </w:rPr>
        <w:t xml:space="preserve"># Abrir o cliente psql dentro do container</w:t>
      </w:r>
      <w:br/>
      <w:r>
        <w:rPr>
          <w:color w:val="17365D"/>
          <w:rFonts w:ascii="Consolas" w:hAnsi="Consolas"/>
        </w:rPr>
        <w:t xml:space="preserve">docker compose exec postgres psql -U dbo -d proxyflow</w:t>
      </w:r>
      <w:br/>
      <w:r>
        <w:rPr>
          <w:color w:val="17365D"/>
          <w:rFonts w:ascii="Consolas" w:hAnsi="Consolas"/>
        </w:rPr>
        <w:t xml:space="preserve"/>
      </w:r>
      <w:br/>
      <w:r>
        <w:rPr>
          <w:color w:val="17365D"/>
          <w:rFonts w:ascii="Consolas" w:hAnsi="Consolas"/>
        </w:rPr>
        <w:t xml:space="preserve"># Listar containers Docker em execução</w:t>
      </w:r>
      <w:br/>
      <w:r>
        <w:rPr>
          <w:color w:val="17365D"/>
          <w:rFonts w:ascii="Consolas" w:hAnsi="Consolas"/>
        </w:rPr>
        <w:t xml:space="preserve">docker ps</w:t>
      </w:r>
    </w:p>
    <w:p>
      <w:pPr>
        <w:pStyle w:val="Normal"/>
      </w:pPr>
      <w:r>
        <w:t xml:space="preserve">Dentro do psql, comandos úteis incluem \dt logschema.* para listar tabelas e \q para sair.</w:t>
      </w:r>
    </w:p>
    <w:p>
      <w:pPr>
        <w:pStyle w:val="Normal"/>
      </w:pPr>
      <w:r>
        <w:t xml:space="preserve">Para criar a tabela de logs e aplicar a atualização da coluna ServiceOrigin conforme o modelo da aplicação:</w:t>
      </w:r>
    </w:p>
    <w:p>
      <w:pPr>
        <w:pStyle w:val="CodeBlock"/>
      </w:pPr>
      <w:r>
        <w:rPr>
          <w:color w:val="17365D"/>
          <w:rFonts w:ascii="Consolas" w:hAnsi="Consolas"/>
        </w:rPr>
        <w:t xml:space="preserve">docker compose exec -T postgres psql -U dbo -d proxyflow -v ON_ERROR_STOP=1 &lt; Gateway.Api/Database/Models/Scripts/Script1.sql</w:t>
      </w:r>
      <w:br/>
      <w:r>
        <w:rPr>
          <w:color w:val="17365D"/>
          <w:rFonts w:ascii="Consolas" w:hAnsi="Consolas"/>
        </w:rPr>
        <w:t xml:space="preserve">docker compose exec -T postgres psql -U dbo -d proxyflow -v ON_ERROR_STOP=1 &lt; Gateway.Api/Database/Models/Scripts/Script2.sql</w:t>
      </w:r>
    </w:p>
    <w:p>
      <w:pPr>
        <w:pStyle w:val="Heading1"/>
      </w:pPr>
      <w:r>
        <w:t xml:space="preserve">5. Iniciar a API como container</w:t>
      </w:r>
    </w:p>
    <w:p>
      <w:pPr>
        <w:pStyle w:val="Normal"/>
      </w:pPr>
      <w:r>
        <w:t xml:space="preserve">Para desenvolvimento local, inicie os serviços usando uma porta para a API que corresponda à configuração do frontend:</w:t>
      </w:r>
    </w:p>
    <w:p>
      <w:pPr>
        <w:pStyle w:val="CodeBlock"/>
      </w:pPr>
      <w:r>
        <w:rPr>
          <w:color w:val="17365D"/>
          <w:rFonts w:ascii="Consolas" w:hAnsi="Consolas"/>
        </w:rPr>
        <w:t xml:space="preserve">ASPNETCORE_ENVIRONMENT=Development API_HOST_PORT=5025 docker compose up -d --build</w:t>
      </w:r>
    </w:p>
    <w:p>
      <w:pPr>
        <w:pStyle w:val="Normal"/>
      </w:pPr>
      <w:r>
        <w:t xml:space="preserve">--build constrói a imagem da API antes de iniciá-la. A variável API_HOST_PORT publica a porta 80 do container como 5025 no host. A variável ASPNETCORE_ENVIRONMENT habilita o Swagger neste exemplo local.</w:t>
      </w:r>
    </w:p>
    <w:p>
      <w:pPr>
        <w:pStyle w:val="Normal"/>
      </w:pPr>
      <w:r>
        <w:t xml:space="preserve">Para iniciar somente a API depois de iniciar o banco:</w:t>
      </w:r>
    </w:p>
    <w:p>
      <w:pPr>
        <w:pStyle w:val="CodeBlock"/>
      </w:pPr>
      <w:r>
        <w:rPr>
          <w:color w:val="17365D"/>
          <w:rFonts w:ascii="Consolas" w:hAnsi="Consolas"/>
        </w:rPr>
        <w:t xml:space="preserve">ASPNETCORE_ENVIRONMENT=Development API_HOST_PORT=5025 docker compose up -d --build gateway-api</w:t>
      </w:r>
    </w:p>
    <w:p>
      <w:pPr>
        <w:pStyle w:val="Normal"/>
      </w:pPr>
      <w:r>
        <w:t xml:space="preserve">Depois, abra: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00"/>
        <w:gridCol w:w="3000"/>
      </w:tblGrid>
      <w:tr>
        <w:tc>
          <w:tcPr>
            <w:shd w:fill="E8F1F8"/>
          </w:tcPr>
          <w:p>
            <w:pPr>
              <w:pStyle w:val="Normal"/>
            </w:pPr>
            <w:r>
              <w:rPr>
                <w:b/>
              </w:rPr>
              <w:t xml:space="preserve">Aplicação</w:t>
            </w:r>
          </w:p>
        </w:tc>
        <w:tc>
          <w:tcPr>
            <w:shd w:fill="E8F1F8"/>
          </w:tcPr>
          <w:p>
            <w:pPr>
              <w:pStyle w:val="Normal"/>
            </w:pPr>
            <w:r>
              <w:rPr>
                <w:b/>
              </w:rPr>
              <w:t xml:space="preserve">Endereço</w:t>
            </w:r>
          </w:p>
        </w:tc>
      </w:tr>
      <w:tr>
        <w:tc>
          <w:tcPr/>
          <w:p>
            <w:pPr>
              <w:pStyle w:val="Normal"/>
            </w:pPr>
            <w:r>
              <w:t xml:space="preserve">Frontend React (servidor Vite local)</w:t>
            </w:r>
          </w:p>
        </w:tc>
        <w:tc>
          <w:tcPr/>
          <w:p>
            <w:pPr>
              <w:pStyle w:val="Normal"/>
            </w:pPr>
            <w:r>
              <w:t xml:space="preserve">http://localhost:5173/</w:t>
            </w:r>
          </w:p>
        </w:tc>
      </w:tr>
      <w:tr>
        <w:tc>
          <w:tcPr/>
          <w:p>
            <w:pPr>
              <w:pStyle w:val="Normal"/>
            </w:pPr>
            <w:r>
              <w:t xml:space="preserve">API / Swagger</w:t>
            </w:r>
          </w:p>
        </w:tc>
        <w:tc>
          <w:tcPr/>
          <w:p>
            <w:pPr>
              <w:pStyle w:val="Normal"/>
            </w:pPr>
            <w:r>
              <w:t xml:space="preserve">http://localhost:5025/swagger/index.html</w:t>
            </w:r>
          </w:p>
        </w:tc>
      </w:tr>
    </w:tbl>
    <w:p>
      <w:pPr>
        <w:pStyle w:val="Heading1"/>
      </w:pPr>
      <w:r>
        <w:t xml:space="preserve">6. Ciclo de vida e dados</w:t>
      </w:r>
    </w:p>
    <w:p>
      <w:pPr>
        <w:pStyle w:val="CodeBlock"/>
      </w:pPr>
      <w:r>
        <w:rPr>
          <w:color w:val="17365D"/>
          <w:rFonts w:ascii="Consolas" w:hAnsi="Consolas"/>
        </w:rPr>
        <w:t xml:space="preserve"># Parar containers sem removê-los</w:t>
      </w:r>
      <w:br/>
      <w:r>
        <w:rPr>
          <w:color w:val="17365D"/>
          <w:rFonts w:ascii="Consolas" w:hAnsi="Consolas"/>
        </w:rPr>
        <w:t xml:space="preserve">docker compose stop</w:t>
      </w:r>
      <w:br/>
      <w:r>
        <w:rPr>
          <w:color w:val="17365D"/>
          <w:rFonts w:ascii="Consolas" w:hAnsi="Consolas"/>
        </w:rPr>
        <w:t xml:space="preserve"/>
      </w:r>
      <w:br/>
      <w:r>
        <w:rPr>
          <w:color w:val="17365D"/>
          <w:rFonts w:ascii="Consolas" w:hAnsi="Consolas"/>
        </w:rPr>
        <w:t xml:space="preserve"># Iniciar containers já criados</w:t>
      </w:r>
      <w:br/>
      <w:r>
        <w:rPr>
          <w:color w:val="17365D"/>
          <w:rFonts w:ascii="Consolas" w:hAnsi="Consolas"/>
        </w:rPr>
        <w:t xml:space="preserve">docker compose start</w:t>
      </w:r>
      <w:br/>
      <w:r>
        <w:rPr>
          <w:color w:val="17365D"/>
          <w:rFonts w:ascii="Consolas" w:hAnsi="Consolas"/>
        </w:rPr>
        <w:t xml:space="preserve"/>
      </w:r>
      <w:br/>
      <w:r>
        <w:rPr>
          <w:color w:val="17365D"/>
          <w:rFonts w:ascii="Consolas" w:hAnsi="Consolas"/>
        </w:rPr>
        <w:t xml:space="preserve"># Parar e remover containers e a rede; preserva o volume nomeado</w:t>
      </w:r>
      <w:br/>
      <w:r>
        <w:rPr>
          <w:color w:val="17365D"/>
          <w:rFonts w:ascii="Consolas" w:hAnsi="Consolas"/>
        </w:rPr>
        <w:t xml:space="preserve">docker compose down</w:t>
      </w:r>
    </w:p>
    <w:p>
      <w:pPr>
        <w:pStyle w:val="Normal"/>
      </w:pPr>
      <w:r>
        <w:t xml:space="preserve">Atenção: docker compose down -v também remove o volume e apaga permanentemente os dados do PostgreSQL. Não use essa opção quando quiser preservar o banco.</w:t>
      </w:r>
    </w:p>
    <w:p>
      <w:pPr>
        <w:pStyle w:val="Heading1"/>
      </w:pPr>
      <w:r>
        <w:t xml:space="preserve">7. Cuidados básicos</w:t>
      </w:r>
    </w:p>
    <w:p>
      <w:pPr>
        <w:pStyle w:val="Normal"/>
      </w:pPr>
      <w:r>
        <w:t xml:space="preserve">• Credenciais definidas no Compose são apenas para desenvolvimento; não reutilize senhas de exemplo em produção.</w:t>
      </w:r>
    </w:p>
    <w:p>
      <w:pPr>
        <w:pStyle w:val="Normal"/>
      </w:pPr>
      <w:r>
        <w:t xml:space="preserve">• Não publique portas de banco na internet sem necessidade. Neste projeto, a porta do host é destinada ao ambiente local.</w:t>
      </w:r>
    </w:p>
    <w:p>
      <w:pPr>
        <w:pStyle w:val="Normal"/>
      </w:pPr>
      <w:r>
        <w:t xml:space="preserve">• Volumes persistem dados, mas não substituem uma estratégia de backup.</w:t>
      </w:r>
    </w:p>
    <w:p>
      <w:pPr>
        <w:pStyle w:val="Normal"/>
      </w:pPr>
      <w:r>
        <w:t xml:space="preserve">• Verifique logs e estado dos serviços antes de remover containers ou volumes.</w:t>
      </w:r>
    </w:p>
    <w:p>
      <w:pPr>
        <w:pStyle w:val="Normal"/>
      </w:pPr>
      <w:r>
        <w:t xml:space="preserve">• Use o nome do serviço e a porta interna para comunicação container-a-container; use a porta publicada ao conectar do host.</w:t>
      </w:r>
    </w:p>
    <w:p>
      <w:pPr>
        <w:pStyle w:val="Normal"/>
      </w:pPr>
      <w:r>
        <w:t xml:space="preserve">Referência deste projeto: docker-compose.yml, dockerfile e Gateway.Api/PostgresSQLConfigGuide_LinuxBash.</w:t>
      </w:r>
    </w:p>
    <w:sectPr>
      <w:pgSz w:w="12240" w:h="15840"/>
      <w:pgMar w:top="900" w:right="900" w:bottom="900" w:left="900" w:header="450" w:footer="45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  <w:pPr>
      <w:spacing w:after="140" w:line="276" w:lineRule="auto"/>
    </w:pPr>
  </w:style>
  <w:style w:type="paragraph" w:styleId="Title">
    <w:name w:val="Title"/>
    <w:basedOn w:val="Normal"/>
    <w:rPr>
      <w:b/>
      <w:color w:val="123B62"/>
      <w:sz w:val="48"/>
    </w:rPr>
    <w:pPr>
      <w:spacing w:after="80"/>
    </w:pPr>
  </w:style>
  <w:style w:type="paragraph" w:styleId="Subtitle">
    <w:name w:val="Subtitle"/>
    <w:basedOn w:val="Normal"/>
    <w:rPr>
      <w:color w:val="526579"/>
      <w:sz w:val="26"/>
    </w:rPr>
  </w:style>
  <w:style w:type="paragraph" w:styleId="Heading1">
    <w:name w:val="heading 1"/>
    <w:basedOn w:val="Normal"/>
    <w:next w:val="Normal"/>
    <w:rPr>
      <w:b/>
      <w:color w:val="1769AA"/>
      <w:sz w:val="32"/>
    </w:rPr>
    <w:pPr>
      <w:keepNext/>
      <w:spacing w:before="300" w:after="120"/>
    </w:pPr>
  </w:style>
  <w:style w:type="paragraph" w:styleId="Heading2">
    <w:name w:val="heading 2"/>
    <w:basedOn w:val="Normal"/>
    <w:rPr>
      <w:b/>
      <w:color w:val="234B6B"/>
      <w:sz w:val="24"/>
    </w:rPr>
  </w:style>
  <w:style w:type="paragraph" w:styleId="CodeBlock">
    <w:name w:val="Code Block"/>
    <w:basedOn w:val="Normal"/>
    <w:rPr>
      <w:rFonts w:ascii="Consolas" w:hAnsi="Consolas"/>
      <w:sz w:val="18"/>
    </w:rPr>
    <w:pPr>
      <w:shd w:fill="F1F5F9"/>
      <w:spacing w:before="80" w:after="80"/>
      <w:ind w:left="160" w:right="1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Fundamentos do Docker — ProxyFlow</dc:title>
  <dc:subject>Material introdutório de Docker em português</dc:subject>
  <dc:language>pt-BR</dc:language>
</cp:coreProperties>
</file>