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C9BD" w14:textId="77777777" w:rsidR="006D2B00" w:rsidRPr="006D2B00" w:rsidRDefault="006D2B00" w:rsidP="006D2B00">
      <w:pPr>
        <w:jc w:val="right"/>
      </w:pPr>
      <w:r w:rsidRPr="006D2B00">
        <w:rPr>
          <w:noProof/>
        </w:rPr>
        <w:drawing>
          <wp:inline distT="0" distB="0" distL="0" distR="0" wp14:anchorId="58C077EC" wp14:editId="6AC58D3F">
            <wp:extent cx="1955800" cy="574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175" cy="5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265" w14:textId="77777777" w:rsidR="006D2B00" w:rsidRDefault="006D2B00" w:rsidP="006D2B00">
      <w:pPr>
        <w:spacing w:before="100" w:beforeAutospacing="1" w:after="100" w:afterAutospacing="1"/>
        <w:jc w:val="center"/>
        <w:rPr>
          <w:rFonts w:ascii="MyriadPro" w:hAnsi="MyriadPro"/>
          <w:b/>
          <w:bCs/>
          <w:sz w:val="50"/>
          <w:szCs w:val="64"/>
        </w:rPr>
      </w:pPr>
      <w:r w:rsidRPr="006D2B00">
        <w:rPr>
          <w:sz w:val="20"/>
        </w:rPr>
        <w:fldChar w:fldCharType="begin"/>
      </w:r>
      <w:r w:rsidRPr="006D2B00">
        <w:rPr>
          <w:sz w:val="20"/>
        </w:rPr>
        <w:instrText xml:space="preserve"> INCLUDEPICTURE "/var/folders/xm/rnpxbytx6d31kyd797wjmcg80000gn/T/com.microsoft.Word/WebArchiveCopyPasteTempFiles/page1image30049024" \* MERGEFORMATINET </w:instrText>
      </w:r>
      <w:r w:rsidRPr="006D2B00">
        <w:rPr>
          <w:sz w:val="20"/>
        </w:rPr>
        <w:fldChar w:fldCharType="separate"/>
      </w:r>
      <w:r w:rsidRPr="006D2B00">
        <w:rPr>
          <w:noProof/>
          <w:sz w:val="20"/>
        </w:rPr>
        <w:drawing>
          <wp:inline distT="0" distB="0" distL="0" distR="0" wp14:anchorId="37C89509" wp14:editId="250A4A85">
            <wp:extent cx="5727700" cy="33655"/>
            <wp:effectExtent l="0" t="0" r="0" b="4445"/>
            <wp:docPr id="15" name="Picture 15" descr="page1image300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0049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B00">
        <w:rPr>
          <w:sz w:val="20"/>
        </w:rPr>
        <w:fldChar w:fldCharType="end"/>
      </w:r>
    </w:p>
    <w:p w14:paraId="23A94B9F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6"/>
        </w:rPr>
      </w:pPr>
      <w:r w:rsidRPr="006D2B00">
        <w:rPr>
          <w:rFonts w:ascii="MyriadPro" w:hAnsi="MyriadPro"/>
          <w:b/>
          <w:bCs/>
          <w:sz w:val="42"/>
          <w:szCs w:val="64"/>
        </w:rPr>
        <w:t>CERTIFICATE OF REGISTRATION</w:t>
      </w:r>
    </w:p>
    <w:p w14:paraId="30C6E137" w14:textId="77777777" w:rsidR="006D2B00" w:rsidRDefault="006D2B00" w:rsidP="006D2B00">
      <w:pPr>
        <w:spacing w:before="100" w:beforeAutospacing="1" w:after="100" w:afterAutospacing="1"/>
        <w:jc w:val="center"/>
        <w:rPr>
          <w:rFonts w:ascii="MyriadPro" w:hAnsi="MyriadPro"/>
          <w:szCs w:val="44"/>
        </w:rPr>
      </w:pPr>
      <w:r w:rsidRPr="006D2B00">
        <w:rPr>
          <w:rFonts w:ascii="MyriadPro" w:hAnsi="MyriadPro"/>
          <w:szCs w:val="44"/>
        </w:rPr>
        <w:t>Information Security Management System - ISO/IEC 27001:2013</w:t>
      </w:r>
    </w:p>
    <w:p w14:paraId="58BAB546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8"/>
        </w:rPr>
      </w:pPr>
      <w:r w:rsidRPr="006D2B00">
        <w:rPr>
          <w:sz w:val="20"/>
        </w:rPr>
        <w:fldChar w:fldCharType="begin"/>
      </w:r>
      <w:r w:rsidRPr="006D2B00">
        <w:rPr>
          <w:sz w:val="20"/>
        </w:rPr>
        <w:instrText xml:space="preserve"> INCLUDEPICTURE "/var/folders/xm/rnpxbytx6d31kyd797wjmcg80000gn/T/com.microsoft.Word/WebArchiveCopyPasteTempFiles/page1image30049024" \* MERGEFORMATINET </w:instrText>
      </w:r>
      <w:r w:rsidRPr="006D2B00">
        <w:rPr>
          <w:sz w:val="20"/>
        </w:rPr>
        <w:fldChar w:fldCharType="separate"/>
      </w:r>
      <w:r w:rsidRPr="006D2B00">
        <w:rPr>
          <w:noProof/>
          <w:sz w:val="20"/>
        </w:rPr>
        <w:drawing>
          <wp:inline distT="0" distB="0" distL="0" distR="0" wp14:anchorId="16D99866" wp14:editId="34B850DB">
            <wp:extent cx="5727700" cy="33655"/>
            <wp:effectExtent l="0" t="0" r="0" b="4445"/>
            <wp:docPr id="14" name="Picture 14" descr="page1image300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0049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B00">
        <w:rPr>
          <w:sz w:val="20"/>
        </w:rPr>
        <w:fldChar w:fldCharType="end"/>
      </w:r>
    </w:p>
    <w:p w14:paraId="0DC92469" w14:textId="77777777" w:rsidR="006D2B00" w:rsidRPr="006D2B00" w:rsidRDefault="006D2B00" w:rsidP="00AA692E">
      <w:pPr>
        <w:spacing w:before="100" w:beforeAutospacing="1" w:after="100" w:afterAutospacing="1"/>
        <w:jc w:val="center"/>
      </w:pPr>
      <w:r w:rsidRPr="006D2B00">
        <w:rPr>
          <w:rFonts w:ascii="MyriadPro" w:hAnsi="MyriadPro"/>
          <w:color w:val="919396"/>
          <w:sz w:val="20"/>
          <w:szCs w:val="20"/>
        </w:rPr>
        <w:t>The Certification Body of Schellman &amp; Company, LLC hereby certifies that the following organization operates an Information Security Management System that conforms to the requirements of ISO/IEC 27001:2013</w:t>
      </w:r>
    </w:p>
    <w:p w14:paraId="78868BC9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"/>
        </w:rPr>
      </w:pPr>
      <w:r w:rsidRPr="00AA692E">
        <w:rPr>
          <w:rFonts w:ascii="MyriadPro" w:hAnsi="MyriadPro"/>
          <w:b/>
          <w:bCs/>
          <w:sz w:val="48"/>
          <w:szCs w:val="80"/>
        </w:rPr>
        <w:t>HackerBay, Inc.</w:t>
      </w:r>
    </w:p>
    <w:p w14:paraId="5CAD8E56" w14:textId="77777777" w:rsidR="006D2B00" w:rsidRPr="006D2B00" w:rsidRDefault="00923E37" w:rsidP="006D2B00">
      <w:pPr>
        <w:spacing w:before="100" w:beforeAutospacing="1" w:after="100" w:afterAutospacing="1"/>
        <w:jc w:val="center"/>
        <w:rPr>
          <w:sz w:val="22"/>
        </w:rPr>
      </w:pPr>
      <w:r w:rsidRPr="00923E37">
        <w:rPr>
          <w:rFonts w:ascii="MyriadPro" w:hAnsi="MyriadPro"/>
          <w:b/>
          <w:bCs/>
          <w:sz w:val="18"/>
          <w:szCs w:val="20"/>
        </w:rPr>
        <w:t>2711 Centerville Road,</w:t>
      </w:r>
      <w:r w:rsidR="006D2B00" w:rsidRPr="006D2B00">
        <w:rPr>
          <w:rFonts w:ascii="MyriadPro" w:hAnsi="MyriadPro"/>
          <w:b/>
          <w:bCs/>
          <w:sz w:val="18"/>
          <w:szCs w:val="20"/>
        </w:rPr>
        <w:t xml:space="preserve"> </w:t>
      </w:r>
      <w:r w:rsidRPr="00923E37">
        <w:rPr>
          <w:rFonts w:ascii="MyriadPro" w:hAnsi="MyriadPro"/>
          <w:b/>
          <w:bCs/>
          <w:sz w:val="18"/>
          <w:szCs w:val="20"/>
        </w:rPr>
        <w:t>Wilmington</w:t>
      </w:r>
      <w:r w:rsidR="006D2B00" w:rsidRPr="006D2B00">
        <w:rPr>
          <w:rFonts w:ascii="MyriadPro" w:hAnsi="MyriadPro"/>
          <w:b/>
          <w:bCs/>
          <w:sz w:val="18"/>
          <w:szCs w:val="20"/>
        </w:rPr>
        <w:t xml:space="preserve">, </w:t>
      </w:r>
      <w:r w:rsidRPr="00923E37">
        <w:rPr>
          <w:rFonts w:ascii="MyriadPro" w:hAnsi="MyriadPro"/>
          <w:b/>
          <w:bCs/>
          <w:sz w:val="18"/>
          <w:szCs w:val="20"/>
        </w:rPr>
        <w:t>Delaware</w:t>
      </w:r>
      <w:r>
        <w:rPr>
          <w:rFonts w:ascii="MyriadPro" w:hAnsi="MyriadPro"/>
          <w:b/>
          <w:bCs/>
          <w:sz w:val="18"/>
          <w:szCs w:val="20"/>
        </w:rPr>
        <w:t xml:space="preserve"> </w:t>
      </w:r>
      <w:r w:rsidRPr="00923E37">
        <w:rPr>
          <w:rFonts w:ascii="MyriadPro" w:hAnsi="MyriadPro"/>
          <w:b/>
          <w:bCs/>
          <w:sz w:val="18"/>
          <w:szCs w:val="20"/>
        </w:rPr>
        <w:t>19808</w:t>
      </w:r>
    </w:p>
    <w:p w14:paraId="093A5DE0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r w:rsidRPr="006D2B00">
        <w:rPr>
          <w:rFonts w:ascii="MyriadPro" w:hAnsi="MyriadPro"/>
          <w:color w:val="919396"/>
          <w:sz w:val="18"/>
          <w:szCs w:val="20"/>
        </w:rPr>
        <w:t>for the following scope of registration</w:t>
      </w:r>
    </w:p>
    <w:p w14:paraId="1F300BAE" w14:textId="4A6FEFF9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r w:rsidRPr="006D2B00">
        <w:rPr>
          <w:rFonts w:ascii="MyriadPro" w:hAnsi="MyriadPro"/>
          <w:b/>
          <w:bCs/>
          <w:sz w:val="18"/>
          <w:szCs w:val="20"/>
        </w:rPr>
        <w:t xml:space="preserve">The scope of the ISO/IEC 27001:2013 certification covers the information security management system (ISMS) supporting the information assets, business operations and physical location of </w:t>
      </w:r>
      <w:r w:rsidR="003A7C57">
        <w:rPr>
          <w:rFonts w:ascii="MyriadPro" w:hAnsi="MyriadPro"/>
          <w:b/>
          <w:bCs/>
          <w:sz w:val="18"/>
          <w:szCs w:val="20"/>
        </w:rPr>
        <w:t>HackerBay</w:t>
      </w:r>
      <w:r w:rsidRPr="006D2B00">
        <w:rPr>
          <w:rFonts w:ascii="MyriadPro" w:hAnsi="MyriadPro"/>
          <w:b/>
          <w:bCs/>
          <w:sz w:val="18"/>
          <w:szCs w:val="20"/>
        </w:rPr>
        <w:t>, Inc., and in accordance with the Statement of Applicability dated May 25, 2018 and aligned with ISO/IEC 27017:2015 and ISO/IEC 27018:2014. The scope of the ISMS includes:</w:t>
      </w:r>
    </w:p>
    <w:p w14:paraId="113CD99F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bookmarkStart w:id="0" w:name="_GoBack"/>
      <w:r w:rsidRPr="006D2B00">
        <w:rPr>
          <w:rFonts w:ascii="MyriadPro" w:hAnsi="MyriadPro"/>
          <w:sz w:val="18"/>
          <w:szCs w:val="20"/>
        </w:rPr>
        <w:t>Fyipe</w:t>
      </w:r>
      <w:bookmarkEnd w:id="0"/>
      <w:r w:rsidR="004D13B9">
        <w:rPr>
          <w:rFonts w:ascii="MyriadPro" w:hAnsi="MyriadPro"/>
          <w:sz w:val="18"/>
          <w:szCs w:val="20"/>
        </w:rPr>
        <w:t xml:space="preserve"> </w:t>
      </w:r>
      <w:r w:rsidRPr="006D2B00">
        <w:rPr>
          <w:rFonts w:ascii="MyriadPro" w:hAnsi="MyriadPro"/>
          <w:sz w:val="18"/>
          <w:szCs w:val="20"/>
        </w:rPr>
        <w:t>Platform</w:t>
      </w:r>
    </w:p>
    <w:p w14:paraId="66756035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Native Client Applications</w:t>
      </w:r>
    </w:p>
    <w:p w14:paraId="3FF8BAFA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Web Applications and Services</w:t>
      </w:r>
    </w:p>
    <w:p w14:paraId="4429EDF9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Application Programming Interfaces (“APIs”)</w:t>
      </w:r>
    </w:p>
    <w:p w14:paraId="179B4B8A" w14:textId="77777777" w:rsidR="006D2B00" w:rsidRPr="006D2B00" w:rsidRDefault="006D2B00" w:rsidP="006D2B00">
      <w:pPr>
        <w:spacing w:before="100" w:beforeAutospacing="1" w:after="100" w:afterAutospacing="1"/>
        <w:ind w:left="720"/>
        <w:jc w:val="center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color w:val="919396"/>
          <w:sz w:val="18"/>
          <w:szCs w:val="20"/>
        </w:rPr>
        <w:t>which includes the following in-scope location(s) on page 2 of 2</w:t>
      </w:r>
    </w:p>
    <w:p w14:paraId="3BADBE0E" w14:textId="77777777" w:rsidR="00800B31" w:rsidRPr="006D2B00" w:rsidRDefault="006D2B00" w:rsidP="00800B31">
      <w:pPr>
        <w:spacing w:before="100" w:beforeAutospacing="1" w:after="100" w:afterAutospacing="1"/>
        <w:ind w:left="720"/>
        <w:jc w:val="center"/>
        <w:rPr>
          <w:rFonts w:ascii="MyriadPro" w:hAnsi="MyriadPro"/>
          <w:b/>
          <w:bCs/>
          <w:sz w:val="18"/>
          <w:szCs w:val="20"/>
        </w:rPr>
      </w:pPr>
      <w:r w:rsidRPr="006D2B00">
        <w:rPr>
          <w:rFonts w:ascii="MyriadPro" w:hAnsi="MyriadPro"/>
          <w:b/>
          <w:bCs/>
          <w:sz w:val="18"/>
          <w:szCs w:val="20"/>
        </w:rPr>
        <w:t>The ISMS also includes the cloud based infrastructure located in all regions in the United States hosted by Amazon Web Services (AWS)</w:t>
      </w:r>
      <w:r w:rsidR="00923E37">
        <w:rPr>
          <w:rFonts w:ascii="MyriadPro" w:hAnsi="MyriadPro"/>
          <w:b/>
          <w:bCs/>
          <w:sz w:val="18"/>
          <w:szCs w:val="20"/>
        </w:rPr>
        <w:t xml:space="preserve">, Microsoft Azure (Azure), and </w:t>
      </w:r>
      <w:r w:rsidRPr="006D2B00">
        <w:rPr>
          <w:rFonts w:ascii="MyriadPro" w:hAnsi="MyriadPro"/>
          <w:b/>
          <w:bCs/>
          <w:sz w:val="18"/>
          <w:szCs w:val="20"/>
        </w:rPr>
        <w:t>the Google Cloud Platform (GCP).</w:t>
      </w:r>
    </w:p>
    <w:p w14:paraId="1360FF86" w14:textId="77777777" w:rsidR="00AA692E" w:rsidRDefault="00800B31" w:rsidP="00AA692E">
      <w:pPr>
        <w:spacing w:before="100" w:beforeAutospacing="1" w:after="100" w:afterAutospacing="1"/>
        <w:jc w:val="center"/>
        <w:rPr>
          <w:noProof/>
        </w:rPr>
      </w:pPr>
      <w:r w:rsidRPr="006D2B00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E02A632" wp14:editId="66AE8E53">
            <wp:simplePos x="0" y="0"/>
            <wp:positionH relativeFrom="column">
              <wp:posOffset>660400</wp:posOffset>
            </wp:positionH>
            <wp:positionV relativeFrom="paragraph">
              <wp:posOffset>322580</wp:posOffset>
            </wp:positionV>
            <wp:extent cx="5727700" cy="14636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B00" w:rsidRPr="006D2B00">
        <w:rPr>
          <w:rFonts w:ascii="MyriadPro" w:hAnsi="MyriadPro"/>
          <w:color w:val="919396"/>
          <w:sz w:val="18"/>
        </w:rPr>
        <w:t xml:space="preserve">Certificate Number: </w:t>
      </w:r>
      <w:r w:rsidR="006D2B00" w:rsidRPr="006D2B00">
        <w:rPr>
          <w:rFonts w:ascii="MyriadPro" w:hAnsi="MyriadPro"/>
          <w:b/>
          <w:bCs/>
          <w:sz w:val="20"/>
          <w:szCs w:val="26"/>
        </w:rPr>
        <w:t>1203812-</w:t>
      </w:r>
      <w:r w:rsidR="00AA692E">
        <w:rPr>
          <w:rFonts w:ascii="MyriadPro" w:hAnsi="MyriadPro"/>
          <w:b/>
          <w:bCs/>
          <w:sz w:val="20"/>
          <w:szCs w:val="26"/>
        </w:rPr>
        <w:t xml:space="preserve">2      </w:t>
      </w:r>
      <w:r w:rsidR="006D2B00" w:rsidRPr="006D2B00">
        <w:rPr>
          <w:noProof/>
        </w:rPr>
        <w:drawing>
          <wp:inline distT="0" distB="0" distL="0" distR="0" wp14:anchorId="5196EEE7" wp14:editId="2657EB36">
            <wp:extent cx="5727700" cy="28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264" w14:textId="77777777" w:rsidR="00AA692E" w:rsidRDefault="00800B31" w:rsidP="00800B31">
      <w:pPr>
        <w:spacing w:before="100" w:beforeAutospacing="1" w:after="100" w:afterAutospacing="1"/>
        <w:rPr>
          <w:rFonts w:ascii="MyriadPro" w:hAnsi="MyriadPro"/>
          <w:b/>
          <w:bCs/>
          <w:sz w:val="20"/>
          <w:szCs w:val="26"/>
        </w:rPr>
      </w:pPr>
      <w:r>
        <w:rPr>
          <w:rFonts w:ascii="MyriadPro" w:hAnsi="MyriadPro"/>
          <w:b/>
          <w:bCs/>
          <w:sz w:val="20"/>
          <w:szCs w:val="26"/>
        </w:rPr>
        <w:t xml:space="preserve">                     </w:t>
      </w:r>
      <w:r w:rsidR="006D2B00">
        <w:rPr>
          <w:rFonts w:ascii="MyriadPro" w:hAnsi="MyriadPro"/>
          <w:b/>
          <w:bCs/>
          <w:sz w:val="20"/>
          <w:szCs w:val="26"/>
        </w:rPr>
        <w:t>October 12, 2019                 October 3, 2018                           October 9, 2021                                       2</w:t>
      </w:r>
    </w:p>
    <w:p w14:paraId="66C65E55" w14:textId="77777777" w:rsidR="00AA692E" w:rsidRDefault="00AA692E">
      <w:pPr>
        <w:rPr>
          <w:rFonts w:ascii="MyriadPro" w:hAnsi="MyriadPro"/>
          <w:b/>
          <w:bCs/>
          <w:sz w:val="20"/>
          <w:szCs w:val="26"/>
        </w:rPr>
      </w:pPr>
      <w:r>
        <w:rPr>
          <w:rFonts w:ascii="MyriadPro" w:hAnsi="MyriadPro"/>
          <w:b/>
          <w:bCs/>
          <w:sz w:val="20"/>
          <w:szCs w:val="26"/>
        </w:rPr>
        <w:br w:type="page"/>
      </w:r>
    </w:p>
    <w:p w14:paraId="631DD212" w14:textId="77777777" w:rsidR="00923E37" w:rsidRDefault="00923E37" w:rsidP="00923E37">
      <w:pPr>
        <w:jc w:val="center"/>
      </w:pPr>
      <w:r w:rsidRPr="006D2B00">
        <w:rPr>
          <w:rFonts w:ascii="MyriadPro" w:hAnsi="MyriadPro"/>
          <w:color w:val="919396"/>
          <w:sz w:val="18"/>
        </w:rPr>
        <w:lastRenderedPageBreak/>
        <w:t xml:space="preserve">Certificate Number: </w:t>
      </w:r>
      <w:r w:rsidRPr="006D2B00">
        <w:rPr>
          <w:rFonts w:ascii="MyriadPro" w:hAnsi="MyriadPro"/>
          <w:b/>
          <w:bCs/>
          <w:sz w:val="20"/>
          <w:szCs w:val="26"/>
        </w:rPr>
        <w:t>1203812-</w:t>
      </w:r>
      <w:r>
        <w:rPr>
          <w:rFonts w:ascii="MyriadPro" w:hAnsi="MyriadPro"/>
          <w:b/>
          <w:bCs/>
          <w:sz w:val="20"/>
          <w:szCs w:val="26"/>
        </w:rPr>
        <w:t xml:space="preserve">2      </w:t>
      </w:r>
      <w:r w:rsidRPr="00923E37">
        <w:fldChar w:fldCharType="begin"/>
      </w:r>
      <w:r w:rsidRPr="00923E37">
        <w:instrText xml:space="preserve"> INCLUDEPICTURE "/var/folders/xm/rnpxbytx6d31kyd797wjmcg80000gn/T/com.microsoft.Word/WebArchiveCopyPasteTempFiles/page2image30007936" \* MERGEFORMATINET </w:instrText>
      </w:r>
      <w:r w:rsidRPr="00923E37">
        <w:fldChar w:fldCharType="separate"/>
      </w:r>
      <w:r w:rsidRPr="00923E37">
        <w:rPr>
          <w:noProof/>
        </w:rPr>
        <w:drawing>
          <wp:inline distT="0" distB="0" distL="0" distR="0" wp14:anchorId="15E7418C" wp14:editId="63CA63E9">
            <wp:extent cx="6438900" cy="38100"/>
            <wp:effectExtent l="0" t="0" r="0" b="0"/>
            <wp:docPr id="18" name="Picture 18" descr="page2image300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30007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37">
        <w:fldChar w:fldCharType="end"/>
      </w:r>
    </w:p>
    <w:p w14:paraId="0A10EBA9" w14:textId="77777777" w:rsidR="00923E37" w:rsidRDefault="00923E37" w:rsidP="00923E37"/>
    <w:p w14:paraId="462D742E" w14:textId="77777777" w:rsidR="00923E37" w:rsidRDefault="00923E37" w:rsidP="00923E37">
      <w:pPr>
        <w:jc w:val="right"/>
      </w:pPr>
      <w:r w:rsidRPr="00923E37">
        <w:rPr>
          <w:noProof/>
        </w:rPr>
        <w:drawing>
          <wp:inline distT="0" distB="0" distL="0" distR="0" wp14:anchorId="6667C97E" wp14:editId="36A9DD89">
            <wp:extent cx="6858000" cy="997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23E37" w14:paraId="34C1E23C" w14:textId="77777777" w:rsidTr="00923E37">
        <w:tc>
          <w:tcPr>
            <w:tcW w:w="5395" w:type="dxa"/>
          </w:tcPr>
          <w:p w14:paraId="58CEF4FB" w14:textId="77777777" w:rsidR="00923E37" w:rsidRDefault="00923E37" w:rsidP="00923E37">
            <w:pPr>
              <w:pStyle w:val="NormalWeb"/>
              <w:rPr>
                <w:rFonts w:ascii="MyriadPro" w:hAnsi="MyriadPro"/>
                <w:sz w:val="20"/>
                <w:szCs w:val="20"/>
              </w:rPr>
            </w:pPr>
            <w:r>
              <w:rPr>
                <w:rFonts w:ascii="MyriadPro" w:hAnsi="MyriadPro"/>
                <w:sz w:val="20"/>
                <w:szCs w:val="20"/>
              </w:rPr>
              <w:t>Boston, MA United States</w:t>
            </w:r>
          </w:p>
        </w:tc>
        <w:tc>
          <w:tcPr>
            <w:tcW w:w="5395" w:type="dxa"/>
          </w:tcPr>
          <w:p w14:paraId="16992D15" w14:textId="77777777" w:rsidR="00923E37" w:rsidRDefault="00923E37" w:rsidP="00923E37">
            <w:pPr>
              <w:pStyle w:val="NormalWeb"/>
            </w:pPr>
            <w:r>
              <w:rPr>
                <w:rFonts w:ascii="MyriadPro" w:hAnsi="MyriadPro"/>
                <w:sz w:val="20"/>
                <w:szCs w:val="20"/>
              </w:rPr>
              <w:t xml:space="preserve">Management activities for HackerBay, Inc. Information Security Management System (“ISMS”) and operations supporting Fyipe Platform </w:t>
            </w:r>
          </w:p>
          <w:p w14:paraId="0D6347B0" w14:textId="77777777" w:rsidR="00923E37" w:rsidRDefault="00923E37" w:rsidP="00923E37">
            <w:pPr>
              <w:pStyle w:val="NormalWeb"/>
              <w:rPr>
                <w:rFonts w:ascii="MyriadPro" w:hAnsi="MyriadPro"/>
                <w:sz w:val="20"/>
                <w:szCs w:val="20"/>
              </w:rPr>
            </w:pPr>
          </w:p>
        </w:tc>
      </w:tr>
    </w:tbl>
    <w:p w14:paraId="0D10F396" w14:textId="77777777" w:rsidR="00923E37" w:rsidRDefault="00923E37" w:rsidP="00923E37"/>
    <w:p w14:paraId="5E5D8886" w14:textId="77777777" w:rsidR="00923E37" w:rsidRDefault="00923E37" w:rsidP="00923E37"/>
    <w:p w14:paraId="454B5E03" w14:textId="77777777" w:rsidR="00923E37" w:rsidRDefault="00923E37" w:rsidP="00923E37">
      <w:pPr>
        <w:jc w:val="center"/>
      </w:pPr>
      <w:r w:rsidRPr="00923E37">
        <w:fldChar w:fldCharType="begin"/>
      </w:r>
      <w:r w:rsidRPr="00923E37">
        <w:instrText xml:space="preserve"> INCLUDEPICTURE "/var/folders/xm/rnpxbytx6d31kyd797wjmcg80000gn/T/com.microsoft.Word/WebArchiveCopyPasteTempFiles/page2image30007936" \* MERGEFORMATINET </w:instrText>
      </w:r>
      <w:r w:rsidRPr="00923E37">
        <w:fldChar w:fldCharType="separate"/>
      </w:r>
      <w:r w:rsidRPr="00923E37">
        <w:rPr>
          <w:noProof/>
        </w:rPr>
        <w:drawing>
          <wp:inline distT="0" distB="0" distL="0" distR="0" wp14:anchorId="2DA4A6CA" wp14:editId="209F5AF1">
            <wp:extent cx="6438900" cy="38100"/>
            <wp:effectExtent l="0" t="0" r="0" b="0"/>
            <wp:docPr id="21" name="Picture 21" descr="page2image300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30007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37">
        <w:fldChar w:fldCharType="end"/>
      </w:r>
    </w:p>
    <w:p w14:paraId="7762710D" w14:textId="77777777" w:rsidR="00923E37" w:rsidRPr="00923E37" w:rsidRDefault="00923E37" w:rsidP="00923E37"/>
    <w:p w14:paraId="1698095E" w14:textId="77777777" w:rsidR="00923E37" w:rsidRPr="00923E37" w:rsidRDefault="00923E37" w:rsidP="00923E37">
      <w:pPr>
        <w:spacing w:before="100" w:beforeAutospacing="1" w:after="100" w:afterAutospacing="1"/>
        <w:ind w:left="360"/>
        <w:rPr>
          <w:sz w:val="40"/>
        </w:rPr>
      </w:pPr>
      <w:r w:rsidRPr="00923E37">
        <w:rPr>
          <w:rFonts w:ascii="MyriadPro" w:hAnsi="MyriadPro"/>
          <w:color w:val="919396"/>
          <w:sz w:val="20"/>
          <w:szCs w:val="12"/>
        </w:rPr>
        <w:t>CONDITIONS &amp; LIMITATIONS:</w:t>
      </w:r>
      <w:r w:rsidRPr="00923E37">
        <w:rPr>
          <w:rFonts w:ascii="MyriadPro" w:hAnsi="MyriadPro"/>
          <w:color w:val="919396"/>
          <w:sz w:val="20"/>
          <w:szCs w:val="12"/>
        </w:rPr>
        <w:br/>
        <w:t xml:space="preserve">1. The aforementioned organization has a perpetual responsibility to maintain compliance with ISO/IEC 27001:2013 during the period of certification. </w:t>
      </w:r>
    </w:p>
    <w:p w14:paraId="61AC288C" w14:textId="77777777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This certificate is subject to the satisfactory completion of annual surveillance audits by Schellman &amp; Company, LLC </w:t>
      </w:r>
    </w:p>
    <w:p w14:paraId="249C750D" w14:textId="77777777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ISO/IEC 27001:2013 compliance audits are not designed to detect or prevent criminal activity or other acts that may result in an information security breach. As such, this certification should not be </w:t>
      </w:r>
    </w:p>
    <w:p w14:paraId="214346AC" w14:textId="77777777" w:rsidR="00923E37" w:rsidRPr="00923E37" w:rsidRDefault="00923E37" w:rsidP="00923E37">
      <w:pPr>
        <w:spacing w:before="100" w:beforeAutospacing="1" w:after="100" w:afterAutospacing="1"/>
        <w:ind w:left="720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construed as a guarantee or assurance that an organization is unsusceptible to information security breaches. </w:t>
      </w:r>
    </w:p>
    <w:p w14:paraId="2CFAEAE2" w14:textId="77777777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The information in this document is provided “AS IS”, without warranties of any kind. Schellman &amp; Company, LLC expressly disclaims any representations and warranties, including, without limitation, </w:t>
      </w:r>
    </w:p>
    <w:p w14:paraId="3111B4FF" w14:textId="77777777" w:rsidR="00923E37" w:rsidRPr="00923E37" w:rsidRDefault="00923E37" w:rsidP="00923E37">
      <w:pPr>
        <w:spacing w:before="100" w:beforeAutospacing="1" w:after="100" w:afterAutospacing="1"/>
        <w:ind w:left="720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the implied warranties of merchantability and fitness for a particular purpose. </w:t>
      </w:r>
    </w:p>
    <w:p w14:paraId="0F596CC3" w14:textId="77777777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This certificate is the property of Schellman &amp; Company, LLC and is bound by the conditions of contract. The authenticity of this certificate can be validated by contacting Schellman &amp; Company, LLC </w:t>
      </w:r>
    </w:p>
    <w:p w14:paraId="74AE2B4F" w14:textId="77777777" w:rsidR="006D2B00" w:rsidRPr="006D2B00" w:rsidRDefault="006D2B00" w:rsidP="00AA692E">
      <w:pPr>
        <w:spacing w:before="100" w:beforeAutospacing="1" w:after="100" w:afterAutospacing="1"/>
        <w:jc w:val="center"/>
        <w:rPr>
          <w:rFonts w:ascii="MyriadPro" w:hAnsi="MyriadPro"/>
          <w:b/>
          <w:bCs/>
          <w:sz w:val="20"/>
          <w:szCs w:val="26"/>
        </w:rPr>
      </w:pPr>
    </w:p>
    <w:sectPr w:rsidR="006D2B00" w:rsidRPr="006D2B00" w:rsidSect="00AA692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24577"/>
    <w:multiLevelType w:val="multilevel"/>
    <w:tmpl w:val="41C0C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61874"/>
    <w:multiLevelType w:val="multilevel"/>
    <w:tmpl w:val="87D45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14350"/>
    <w:multiLevelType w:val="multilevel"/>
    <w:tmpl w:val="16D8B01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04414"/>
    <w:multiLevelType w:val="multilevel"/>
    <w:tmpl w:val="F79E1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0"/>
    <w:rsid w:val="00047469"/>
    <w:rsid w:val="001539EF"/>
    <w:rsid w:val="001A504E"/>
    <w:rsid w:val="001E3759"/>
    <w:rsid w:val="003A7C57"/>
    <w:rsid w:val="004D13B9"/>
    <w:rsid w:val="006D2B00"/>
    <w:rsid w:val="00773612"/>
    <w:rsid w:val="00800B31"/>
    <w:rsid w:val="00820030"/>
    <w:rsid w:val="00923E37"/>
    <w:rsid w:val="00A24BC7"/>
    <w:rsid w:val="00AA692E"/>
    <w:rsid w:val="00DA7E56"/>
    <w:rsid w:val="00E07D6C"/>
    <w:rsid w:val="00E229A2"/>
    <w:rsid w:val="00F933A8"/>
    <w:rsid w:val="00FA044A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764F"/>
  <w15:chartTrackingRefBased/>
  <w15:docId w15:val="{C7D668EC-4465-8043-BF75-015D9A4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3E37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B0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2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Dhandala</dc:creator>
  <cp:keywords/>
  <dc:description/>
  <cp:lastModifiedBy>Nawaz Dhandala</cp:lastModifiedBy>
  <cp:revision>3</cp:revision>
  <dcterms:created xsi:type="dcterms:W3CDTF">2019-10-31T20:23:00Z</dcterms:created>
  <dcterms:modified xsi:type="dcterms:W3CDTF">2019-10-31T20:34:00Z</dcterms:modified>
</cp:coreProperties>
</file>