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6372</w:t>
      </w:r>
      <w:r>
        <w:t xml:space="preserve"> </w:t>
      </w:r>
      <w:r>
        <w:t xml:space="preserve">Project</w:t>
      </w:r>
      <w:r>
        <w:t xml:space="preserve"> </w:t>
      </w:r>
      <w:r>
        <w:t xml:space="preserve">2:</w:t>
      </w:r>
      <w:r>
        <w:t xml:space="preserve"> </w:t>
      </w:r>
      <w:r>
        <w:t xml:space="preserve">Breast</w:t>
      </w:r>
      <w:r>
        <w:t xml:space="preserve"> </w:t>
      </w:r>
      <w:r>
        <w:t xml:space="preserve">Cancer</w:t>
      </w:r>
      <w:r>
        <w:t xml:space="preserve"> </w:t>
      </w:r>
      <w:r>
        <w:t xml:space="preserve">Analysis</w:t>
      </w:r>
    </w:p>
    <w:p>
      <w:pPr>
        <w:pStyle w:val="Author"/>
      </w:pPr>
      <w:r>
        <w:t xml:space="preserve">Jaime</w:t>
      </w:r>
      <w:r>
        <w:t xml:space="preserve"> </w:t>
      </w:r>
      <w:r>
        <w:t xml:space="preserve">Villanueva,</w:t>
      </w:r>
      <w:r>
        <w:t xml:space="preserve"> </w:t>
      </w:r>
      <w:r>
        <w:t xml:space="preserve">Aaron</w:t>
      </w:r>
      <w:r>
        <w:t xml:space="preserve"> </w:t>
      </w:r>
      <w:r>
        <w:t xml:space="preserve">Faltesek,</w:t>
      </w:r>
      <w:r>
        <w:t xml:space="preserve"> </w:t>
      </w:r>
      <w:r>
        <w:t xml:space="preserve">Luay</w:t>
      </w:r>
      <w:r>
        <w:t xml:space="preserve"> </w:t>
      </w:r>
      <w:r>
        <w:t xml:space="preserve">Dajani</w:t>
      </w:r>
    </w:p>
    <w:p>
      <w:pPr>
        <w:pStyle w:val="Date"/>
      </w:pPr>
      <w:r>
        <w:t xml:space="preserve">August</w:t>
      </w:r>
      <w:r>
        <w:t xml:space="preserve"> </w:t>
      </w:r>
      <w:r>
        <w:t xml:space="preserve">5,</w:t>
      </w:r>
      <w:r>
        <w:t xml:space="preserve"> </w:t>
      </w:r>
      <w:r>
        <w:t xml:space="preserve">2018</w:t>
      </w:r>
    </w:p>
    <w:p>
      <w:pPr>
        <w:pStyle w:val="Heading1"/>
      </w:pPr>
      <w:bookmarkStart w:id="21" w:name="introduction"/>
      <w:bookmarkEnd w:id="21"/>
      <w:r>
        <w:t xml:space="preserve">Introduction</w:t>
      </w:r>
    </w:p>
    <w:p>
      <w:pPr>
        <w:pStyle w:val="FirstParagraph"/>
      </w:pPr>
      <w:r>
        <w:drawing>
          <wp:inline>
            <wp:extent cx="5943600" cy="2899317"/>
            <wp:effectExtent b="0" l="0" r="0" t="0"/>
            <wp:docPr descr="" title="" id="1" name="Picture"/>
            <a:graphic>
              <a:graphicData uri="http://schemas.openxmlformats.org/drawingml/2006/picture">
                <pic:pic>
                  <pic:nvPicPr>
                    <pic:cNvPr descr="images/cell-div-cancer.jpg" id="0" name="Picture"/>
                    <pic:cNvPicPr>
                      <a:picLocks noChangeArrowheads="1" noChangeAspect="1"/>
                    </pic:cNvPicPr>
                  </pic:nvPicPr>
                  <pic:blipFill>
                    <a:blip r:embed="rId22"/>
                    <a:stretch>
                      <a:fillRect/>
                    </a:stretch>
                  </pic:blipFill>
                  <pic:spPr bwMode="auto">
                    <a:xfrm>
                      <a:off x="0" y="0"/>
                      <a:ext cx="5943600" cy="2899317"/>
                    </a:xfrm>
                    <a:prstGeom prst="rect">
                      <a:avLst/>
                    </a:prstGeom>
                    <a:noFill/>
                    <a:ln w="9525">
                      <a:noFill/>
                      <a:headEnd/>
                      <a:tailEnd/>
                    </a:ln>
                  </pic:spPr>
                </pic:pic>
              </a:graphicData>
            </a:graphic>
          </wp:inline>
        </w:drawing>
      </w:r>
      <w:r>
        <w:t xml:space="preserve"> </w:t>
      </w:r>
      <w:r>
        <w:t xml:space="preserve">Image 1: Cancer Cells Dividing (ref 1)</w:t>
      </w:r>
    </w:p>
    <w:p>
      <w:pPr>
        <w:pStyle w:val="BodyText"/>
      </w:pPr>
      <w:r>
        <w:t xml:space="preserve">DATA SCIENCE &amp; STATISTICS PROJECT: breast cancer dataset</w:t>
      </w:r>
    </w:p>
    <w:p>
      <w:pPr>
        <w:pStyle w:val="Heading2"/>
      </w:pPr>
      <w:bookmarkStart w:id="23" w:name="purpose"/>
      <w:bookmarkEnd w:id="23"/>
      <w:r>
        <w:t xml:space="preserve">Purpose</w:t>
      </w:r>
    </w:p>
    <w:p>
      <w:pPr>
        <w:pStyle w:val="FirstParagraph"/>
      </w:pPr>
      <w:r>
        <w:t xml:space="preserve">This is a training exercise using a well-known and circulated data set to discover means for using data science and statistical methods and models to determine the diagnosis for breast cancer in included patients. Though out of the scope of this excersise, creating accurate models which accurately predict the state of a tumor (cencerous or not) may help to reduce time, invasivness, and money to be able to more quickly identify or flag any problems, ultimately saving lives.</w:t>
      </w:r>
    </w:p>
    <w:p>
      <w:pPr>
        <w:pStyle w:val="Heading2"/>
      </w:pPr>
      <w:bookmarkStart w:id="24" w:name="background"/>
      <w:bookmarkEnd w:id="24"/>
      <w:r>
        <w:t xml:space="preserve">Background</w:t>
      </w:r>
    </w:p>
    <w:p>
      <w:pPr>
        <w:pStyle w:val="FirstParagraph"/>
      </w:pPr>
      <w:r>
        <w:t xml:space="preserve">Breast cancer is a cancer that develops in the breast tissue and may appear in as a lump in the tissue, with a different consistently that the rest of the tissue, shape change in the breast, or by other means (ref 2). In many cases, breast cancer can be easily diagnosed via a biopsy, though others may require higher level lab analysis (ref 3). In this excersise, different sugical biopsy measurements (ref 4) will be examined through different methods to see which model most accurately reflects, as well as measurements (variables) tend to best contribute to determining if a tumore is most likely cancerous or not.</w:t>
      </w:r>
    </w:p>
    <w:p>
      <w:pPr>
        <w:pStyle w:val="Heading2"/>
      </w:pPr>
      <w:bookmarkStart w:id="25" w:name="methodology"/>
      <w:bookmarkEnd w:id="25"/>
      <w:r>
        <w:t xml:space="preserve">Methodology</w:t>
      </w:r>
    </w:p>
    <w:p>
      <w:pPr>
        <w:pStyle w:val="FirstParagraph"/>
      </w:pPr>
      <w:r>
        <w:t xml:space="preserve">This excersise will demonstrate three models which include logistic regression, Linear/Quadratic Discriminiation Analysis, and Random Forest.</w:t>
      </w:r>
    </w:p>
    <w:p>
      <w:pPr>
        <w:pStyle w:val="Heading1"/>
      </w:pPr>
      <w:bookmarkStart w:id="26" w:name="data-set-description"/>
      <w:bookmarkEnd w:id="26"/>
      <w:r>
        <w:t xml:space="preserve">Data Set Description</w:t>
      </w:r>
    </w:p>
    <w:p>
      <w:pPr>
        <w:pStyle w:val="FirstParagraph"/>
      </w:pPr>
      <w:r>
        <w:t xml:space="preserve">The breast cancer data set comprises of 699 total observations with 11 total variables or readings based on a well-known breast cancer dataset based on research from Dr. Wolberg at the University of Wisconsin facilities (ref 4). The readings were collected over a 2 years (1989-1991) and released in 1992 as follows:</w:t>
      </w:r>
    </w:p>
    <w:p>
      <w:pPr>
        <w:pStyle w:val="SourceCode"/>
      </w:pPr>
      <w:r>
        <w:rPr>
          <w:rStyle w:val="VerbatimChar"/>
        </w:rPr>
        <w:t xml:space="preserve">Group 1: 367 instances (January 1989)</w:t>
      </w:r>
      <w:r>
        <w:br w:type="textWrapping"/>
      </w:r>
      <w:r>
        <w:rPr>
          <w:rStyle w:val="VerbatimChar"/>
        </w:rPr>
        <w:t xml:space="preserve">Group 2:  70 instances (October 1989)</w:t>
      </w:r>
      <w:r>
        <w:br w:type="textWrapping"/>
      </w:r>
      <w:r>
        <w:rPr>
          <w:rStyle w:val="VerbatimChar"/>
        </w:rPr>
        <w:t xml:space="preserve">Group 3:  31 instances (February 1990)</w:t>
      </w:r>
      <w:r>
        <w:br w:type="textWrapping"/>
      </w:r>
      <w:r>
        <w:rPr>
          <w:rStyle w:val="VerbatimChar"/>
        </w:rPr>
        <w:t xml:space="preserve">Group 4:  17 instances (April 1990)</w:t>
      </w:r>
      <w:r>
        <w:br w:type="textWrapping"/>
      </w:r>
      <w:r>
        <w:rPr>
          <w:rStyle w:val="VerbatimChar"/>
        </w:rPr>
        <w:t xml:space="preserve">Group 5:  48 instances (August 1990)</w:t>
      </w:r>
      <w:r>
        <w:br w:type="textWrapping"/>
      </w:r>
      <w:r>
        <w:rPr>
          <w:rStyle w:val="VerbatimChar"/>
        </w:rPr>
        <w:t xml:space="preserve">Group 6:  49 instances (Updated January 1991)</w:t>
      </w:r>
      <w:r>
        <w:br w:type="textWrapping"/>
      </w:r>
      <w:r>
        <w:rPr>
          <w:rStyle w:val="VerbatimChar"/>
        </w:rPr>
        <w:t xml:space="preserve">Group 7:  31 instances (June 1991)</w:t>
      </w:r>
      <w:r>
        <w:br w:type="textWrapping"/>
      </w:r>
      <w:r>
        <w:rPr>
          <w:rStyle w:val="VerbatimChar"/>
        </w:rPr>
        <w:t xml:space="preserve">Group 8:  86 instances (November 1991)</w:t>
      </w:r>
      <w:r>
        <w:br w:type="textWrapping"/>
      </w:r>
      <w:r>
        <w:rPr>
          <w:rStyle w:val="VerbatimChar"/>
        </w:rPr>
        <w:t xml:space="preserve">-----------------------------------------</w:t>
      </w:r>
      <w:r>
        <w:br w:type="textWrapping"/>
      </w:r>
      <w:r>
        <w:rPr>
          <w:rStyle w:val="VerbatimChar"/>
        </w:rPr>
        <w:t xml:space="preserve">Total:   699 points (as of the donated datbase on 15 July 1992)</w:t>
      </w:r>
    </w:p>
    <w:p>
      <w:pPr>
        <w:pStyle w:val="FirstParagraph"/>
      </w:pPr>
      <w:r>
        <w:t xml:space="preserve">Each variable has a</w:t>
      </w:r>
      <w:r>
        <w:t xml:space="preserve"> </w:t>
      </w:r>
      <w:r>
        <w:t xml:space="preserve">“</w:t>
      </w:r>
      <w:r>
        <w:t xml:space="preserve">normalized</w:t>
      </w:r>
      <w:r>
        <w:t xml:space="preserve">”</w:t>
      </w:r>
      <w:r>
        <w:t xml:space="preserve"> </w:t>
      </w:r>
      <w:r>
        <w:t xml:space="preserve">or</w:t>
      </w:r>
      <w:r>
        <w:t xml:space="preserve"> </w:t>
      </w:r>
      <w:r>
        <w:t xml:space="preserve">“</w:t>
      </w:r>
      <w:r>
        <w:t xml:space="preserve">Standardized</w:t>
      </w:r>
      <w:r>
        <w:t xml:space="preserve">”</w:t>
      </w:r>
      <w:r>
        <w:t xml:space="preserve"> </w:t>
      </w:r>
      <w:r>
        <w:t xml:space="preserve">ranking from 1 to 10 (1 being most minor and 10 being the most major) based on the the measurement or severity of the attribute compared with other readings in the same category except for the sample code and the outcome. The readings were stardarized for simpler calculations and usage in the models. These variables include: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Full Name</w:t>
            </w:r>
          </w:p>
        </w:tc>
        <w:tc>
          <w:tcPr>
            <w:tcBorders>
              <w:bottom w:val="single"/>
            </w:tcBorders>
            <w:vAlign w:val="bottom"/>
          </w:tcPr>
          <w:p>
            <w:pPr>
              <w:pStyle w:val="Compact"/>
              <w:jc w:val="left"/>
            </w:pPr>
            <w:r>
              <w:t xml:space="preserve">Description</w:t>
            </w:r>
          </w:p>
        </w:tc>
      </w:tr>
      <w:tr>
        <w:tc>
          <w:p>
            <w:pPr>
              <w:pStyle w:val="Compact"/>
              <w:jc w:val="left"/>
            </w:pPr>
            <w:r>
              <w:t xml:space="preserve">sample_code</w:t>
            </w:r>
          </w:p>
        </w:tc>
        <w:tc>
          <w:p>
            <w:pPr>
              <w:pStyle w:val="Compact"/>
              <w:jc w:val="left"/>
            </w:pPr>
            <w:r>
              <w:t xml:space="preserve">Sample Code</w:t>
            </w:r>
          </w:p>
        </w:tc>
        <w:tc>
          <w:p>
            <w:pPr>
              <w:pStyle w:val="Compact"/>
              <w:jc w:val="left"/>
            </w:pPr>
            <w:r>
              <w:t xml:space="preserve">Unique Observation Number</w:t>
            </w:r>
          </w:p>
        </w:tc>
      </w:tr>
      <w:tr>
        <w:tc>
          <w:p>
            <w:pPr>
              <w:pStyle w:val="Compact"/>
              <w:jc w:val="left"/>
            </w:pPr>
            <w:r>
              <w:t xml:space="preserve">clump_thick</w:t>
            </w:r>
          </w:p>
        </w:tc>
        <w:tc>
          <w:p>
            <w:pPr>
              <w:pStyle w:val="Compact"/>
              <w:jc w:val="left"/>
            </w:pPr>
            <w:r>
              <w:t xml:space="preserve">Clump Thickness</w:t>
            </w:r>
          </w:p>
        </w:tc>
        <w:tc>
          <w:p>
            <w:pPr>
              <w:pStyle w:val="Compact"/>
              <w:jc w:val="left"/>
            </w:pPr>
            <w:r>
              <w:t xml:space="preserve">Reletive thickness/desnity of the tumor</w:t>
            </w:r>
          </w:p>
        </w:tc>
      </w:tr>
      <w:tr>
        <w:tc>
          <w:p>
            <w:pPr>
              <w:pStyle w:val="Compact"/>
              <w:jc w:val="left"/>
            </w:pPr>
            <w:r>
              <w:t xml:space="preserve">unif_cellsize</w:t>
            </w:r>
          </w:p>
        </w:tc>
        <w:tc>
          <w:p>
            <w:pPr>
              <w:pStyle w:val="Compact"/>
              <w:jc w:val="left"/>
            </w:pPr>
            <w:r>
              <w:t xml:space="preserve">Uniformity of Cell Size</w:t>
            </w:r>
          </w:p>
        </w:tc>
        <w:tc>
          <w:p>
            <w:pPr>
              <w:pStyle w:val="Compact"/>
              <w:jc w:val="left"/>
            </w:pPr>
            <w:r>
              <w:t xml:space="preserve">???</w:t>
            </w:r>
          </w:p>
        </w:tc>
      </w:tr>
      <w:tr>
        <w:tc>
          <w:p>
            <w:pPr>
              <w:pStyle w:val="Compact"/>
              <w:jc w:val="left"/>
            </w:pPr>
            <w:r>
              <w:t xml:space="preserve">unif_cellshape</w:t>
            </w:r>
          </w:p>
        </w:tc>
        <w:tc>
          <w:p>
            <w:pPr>
              <w:pStyle w:val="Compact"/>
              <w:jc w:val="left"/>
            </w:pPr>
            <w:r>
              <w:t xml:space="preserve">???</w:t>
            </w:r>
          </w:p>
        </w:tc>
        <w:tc>
          <w:p>
            <w:pPr>
              <w:pStyle w:val="Compact"/>
              <w:jc w:val="left"/>
            </w:pPr>
            <w:r>
              <w:t xml:space="preserve">???</w:t>
            </w:r>
          </w:p>
        </w:tc>
      </w:tr>
      <w:tr>
        <w:tc>
          <w:p>
            <w:pPr>
              <w:pStyle w:val="Compact"/>
              <w:jc w:val="left"/>
            </w:pPr>
            <w:r>
              <w:t xml:space="preserve">marg_adhes</w:t>
            </w:r>
          </w:p>
        </w:tc>
        <w:tc>
          <w:p>
            <w:pPr>
              <w:pStyle w:val="Compact"/>
              <w:jc w:val="left"/>
            </w:pPr>
            <w:r>
              <w:t xml:space="preserve">???</w:t>
            </w:r>
          </w:p>
        </w:tc>
        <w:tc>
          <w:p>
            <w:pPr>
              <w:pStyle w:val="Compact"/>
              <w:jc w:val="left"/>
            </w:pPr>
            <w:r>
              <w:t xml:space="preserve">???</w:t>
            </w:r>
          </w:p>
        </w:tc>
      </w:tr>
      <w:tr>
        <w:tc>
          <w:p>
            <w:pPr>
              <w:pStyle w:val="Compact"/>
              <w:jc w:val="left"/>
            </w:pPr>
            <w:r>
              <w:t xml:space="preserve">epi_cell_size</w:t>
            </w:r>
          </w:p>
        </w:tc>
        <w:tc>
          <w:p>
            <w:pPr>
              <w:pStyle w:val="Compact"/>
              <w:jc w:val="left"/>
            </w:pPr>
            <w:r>
              <w:t xml:space="preserve">???</w:t>
            </w:r>
          </w:p>
        </w:tc>
        <w:tc>
          <w:p>
            <w:pPr>
              <w:pStyle w:val="Compact"/>
              <w:jc w:val="left"/>
            </w:pPr>
            <w:r>
              <w:t xml:space="preserve">???</w:t>
            </w:r>
          </w:p>
        </w:tc>
      </w:tr>
      <w:tr>
        <w:tc>
          <w:p>
            <w:pPr>
              <w:pStyle w:val="Compact"/>
              <w:jc w:val="left"/>
            </w:pPr>
            <w:r>
              <w:t xml:space="preserve">bare_nuclei</w:t>
            </w:r>
          </w:p>
        </w:tc>
        <w:tc>
          <w:p>
            <w:pPr>
              <w:pStyle w:val="Compact"/>
              <w:jc w:val="left"/>
            </w:pPr>
            <w:r>
              <w:t xml:space="preserve">???</w:t>
            </w:r>
          </w:p>
        </w:tc>
        <w:tc>
          <w:p>
            <w:pPr>
              <w:pStyle w:val="Compact"/>
              <w:jc w:val="left"/>
            </w:pPr>
            <w:r>
              <w:t xml:space="preserve">???</w:t>
            </w:r>
          </w:p>
        </w:tc>
      </w:tr>
      <w:tr>
        <w:tc>
          <w:p>
            <w:pPr>
              <w:pStyle w:val="Compact"/>
              <w:jc w:val="left"/>
            </w:pPr>
            <w:r>
              <w:t xml:space="preserve">bland_chro</w:t>
            </w:r>
          </w:p>
        </w:tc>
        <w:tc>
          <w:p>
            <w:pPr>
              <w:pStyle w:val="Compact"/>
              <w:jc w:val="left"/>
            </w:pPr>
            <w:r>
              <w:t xml:space="preserve">???</w:t>
            </w:r>
          </w:p>
        </w:tc>
        <w:tc>
          <w:p>
            <w:pPr>
              <w:pStyle w:val="Compact"/>
              <w:jc w:val="left"/>
            </w:pPr>
            <w:r>
              <w:t xml:space="preserve">???</w:t>
            </w:r>
          </w:p>
        </w:tc>
      </w:tr>
      <w:tr>
        <w:tc>
          <w:p>
            <w:pPr>
              <w:pStyle w:val="Compact"/>
              <w:jc w:val="left"/>
            </w:pPr>
            <w:r>
              <w:t xml:space="preserve">normal_nucleoli</w:t>
            </w:r>
          </w:p>
        </w:tc>
        <w:tc>
          <w:p>
            <w:pPr>
              <w:pStyle w:val="Compact"/>
              <w:jc w:val="left"/>
            </w:pPr>
            <w:r>
              <w:t xml:space="preserve">???</w:t>
            </w:r>
          </w:p>
        </w:tc>
        <w:tc>
          <w:p>
            <w:pPr>
              <w:pStyle w:val="Compact"/>
              <w:jc w:val="left"/>
            </w:pPr>
            <w:r>
              <w:t xml:space="preserve">???</w:t>
            </w:r>
          </w:p>
        </w:tc>
      </w:tr>
      <w:tr>
        <w:tc>
          <w:p>
            <w:pPr>
              <w:pStyle w:val="Compact"/>
              <w:jc w:val="left"/>
            </w:pPr>
            <w:r>
              <w:t xml:space="preserve">mitosis</w:t>
            </w:r>
          </w:p>
        </w:tc>
        <w:tc>
          <w:p>
            <w:pPr>
              <w:pStyle w:val="Compact"/>
              <w:jc w:val="left"/>
            </w:pPr>
            <w:r>
              <w:t xml:space="preserve">???</w:t>
            </w:r>
          </w:p>
        </w:tc>
        <w:tc>
          <w:p>
            <w:pPr>
              <w:pStyle w:val="Compact"/>
              <w:jc w:val="left"/>
            </w:pPr>
            <w:r>
              <w:t xml:space="preserve">???</w:t>
            </w:r>
          </w:p>
        </w:tc>
      </w:tr>
      <w:tr>
        <w:tc>
          <w:p>
            <w:pPr>
              <w:pStyle w:val="Compact"/>
              <w:jc w:val="left"/>
            </w:pPr>
            <w:r>
              <w:t xml:space="preserve">Outcome</w:t>
            </w:r>
          </w:p>
        </w:tc>
        <w:tc>
          <w:p>
            <w:pPr>
              <w:pStyle w:val="Compact"/>
              <w:jc w:val="left"/>
            </w:pPr>
            <w:r>
              <w:t xml:space="preserve">???</w:t>
            </w:r>
          </w:p>
        </w:tc>
        <w:tc>
          <w:p>
            <w:pPr>
              <w:pStyle w:val="Compact"/>
              <w:jc w:val="left"/>
            </w:pPr>
            <w:r>
              <w:t xml:space="preserve">???</w:t>
            </w:r>
          </w:p>
        </w:tc>
      </w:tr>
    </w:tbl>
    <w:p>
      <w:pPr>
        <w:pStyle w:val="Heading1"/>
      </w:pPr>
      <w:bookmarkStart w:id="27" w:name="exploratory-data-analysis"/>
      <w:bookmarkEnd w:id="27"/>
      <w:r>
        <w:t xml:space="preserve">Exploratory Data Analysis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sample_code</w:t>
            </w:r>
          </w:p>
        </w:tc>
        <w:tc>
          <w:tcPr>
            <w:tcBorders>
              <w:bottom w:val="single"/>
            </w:tcBorders>
            <w:vAlign w:val="bottom"/>
          </w:tcPr>
          <w:p>
            <w:pPr>
              <w:pStyle w:val="Compact"/>
              <w:jc w:val="right"/>
            </w:pPr>
            <w:r>
              <w:t xml:space="preserve">clump_thick</w:t>
            </w:r>
          </w:p>
        </w:tc>
        <w:tc>
          <w:tcPr>
            <w:tcBorders>
              <w:bottom w:val="single"/>
            </w:tcBorders>
            <w:vAlign w:val="bottom"/>
          </w:tcPr>
          <w:p>
            <w:pPr>
              <w:pStyle w:val="Compact"/>
              <w:jc w:val="right"/>
            </w:pPr>
            <w:r>
              <w:t xml:space="preserve">unif_cellsize</w:t>
            </w:r>
          </w:p>
        </w:tc>
        <w:tc>
          <w:tcPr>
            <w:tcBorders>
              <w:bottom w:val="single"/>
            </w:tcBorders>
            <w:vAlign w:val="bottom"/>
          </w:tcPr>
          <w:p>
            <w:pPr>
              <w:pStyle w:val="Compact"/>
              <w:jc w:val="right"/>
            </w:pPr>
            <w:r>
              <w:t xml:space="preserve">unit_cellshape</w:t>
            </w:r>
          </w:p>
        </w:tc>
        <w:tc>
          <w:tcPr>
            <w:tcBorders>
              <w:bottom w:val="single"/>
            </w:tcBorders>
            <w:vAlign w:val="bottom"/>
          </w:tcPr>
          <w:p>
            <w:pPr>
              <w:pStyle w:val="Compact"/>
              <w:jc w:val="right"/>
            </w:pPr>
            <w:r>
              <w:t xml:space="preserve">marg_adhes</w:t>
            </w:r>
          </w:p>
        </w:tc>
      </w:tr>
      <w:tr>
        <w:tc>
          <w:p>
            <w:pPr>
              <w:pStyle w:val="Compact"/>
              <w:jc w:val="right"/>
            </w:pPr>
            <w:r>
              <w:t xml:space="preserve">1000025</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right"/>
            </w:pPr>
            <w:r>
              <w:t xml:space="preserve">1002945</w:t>
            </w:r>
          </w:p>
        </w:tc>
        <w:tc>
          <w:p>
            <w:pPr>
              <w:pStyle w:val="Compact"/>
              <w:jc w:val="right"/>
            </w:pPr>
            <w:r>
              <w:t xml:space="preserve">5</w:t>
            </w:r>
          </w:p>
        </w:tc>
        <w:tc>
          <w:p>
            <w:pPr>
              <w:pStyle w:val="Compact"/>
              <w:jc w:val="right"/>
            </w:pPr>
            <w:r>
              <w:t xml:space="preserve">4</w:t>
            </w:r>
          </w:p>
        </w:tc>
        <w:tc>
          <w:p>
            <w:pPr>
              <w:pStyle w:val="Compact"/>
              <w:jc w:val="right"/>
            </w:pPr>
            <w:r>
              <w:t xml:space="preserve">4</w:t>
            </w:r>
          </w:p>
        </w:tc>
        <w:tc>
          <w:p>
            <w:pPr>
              <w:pStyle w:val="Compact"/>
              <w:jc w:val="right"/>
            </w:pPr>
            <w:r>
              <w:t xml:space="preserve">5</w:t>
            </w:r>
          </w:p>
        </w:tc>
      </w:tr>
      <w:tr>
        <w:tc>
          <w:p>
            <w:pPr>
              <w:pStyle w:val="Compact"/>
              <w:jc w:val="right"/>
            </w:pPr>
            <w:r>
              <w:t xml:space="preserve">1015425</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right"/>
            </w:pPr>
            <w:r>
              <w:t xml:space="preserve">1016277</w:t>
            </w:r>
          </w:p>
        </w:tc>
        <w:tc>
          <w:p>
            <w:pPr>
              <w:pStyle w:val="Compact"/>
              <w:jc w:val="right"/>
            </w:pPr>
            <w:r>
              <w:t xml:space="preserve">6</w:t>
            </w:r>
          </w:p>
        </w:tc>
        <w:tc>
          <w:p>
            <w:pPr>
              <w:pStyle w:val="Compact"/>
              <w:jc w:val="right"/>
            </w:pPr>
            <w:r>
              <w:t xml:space="preserve">8</w:t>
            </w:r>
          </w:p>
        </w:tc>
        <w:tc>
          <w:p>
            <w:pPr>
              <w:pStyle w:val="Compact"/>
              <w:jc w:val="right"/>
            </w:pPr>
            <w:r>
              <w:t xml:space="preserve">8</w:t>
            </w:r>
          </w:p>
        </w:tc>
        <w:tc>
          <w:p>
            <w:pPr>
              <w:pStyle w:val="Compact"/>
              <w:jc w:val="right"/>
            </w:pPr>
            <w:r>
              <w:t xml:space="preserve">1</w:t>
            </w:r>
          </w:p>
        </w:tc>
      </w:tr>
      <w:tr>
        <w:tc>
          <w:p>
            <w:pPr>
              <w:pStyle w:val="Compact"/>
              <w:jc w:val="right"/>
            </w:pPr>
            <w:r>
              <w:t xml:space="preserve">1017023</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3</w:t>
            </w:r>
          </w:p>
        </w:tc>
      </w:tr>
      <w:tr>
        <w:tc>
          <w:p>
            <w:pPr>
              <w:pStyle w:val="Compact"/>
              <w:jc w:val="right"/>
            </w:pPr>
            <w:r>
              <w:t xml:space="preserve">1017122</w:t>
            </w:r>
          </w:p>
        </w:tc>
        <w:tc>
          <w:p>
            <w:pPr>
              <w:pStyle w:val="Compact"/>
              <w:jc w:val="right"/>
            </w:pPr>
            <w:r>
              <w:t xml:space="preserve">8</w:t>
            </w:r>
          </w:p>
        </w:tc>
        <w:tc>
          <w:p>
            <w:pPr>
              <w:pStyle w:val="Compact"/>
              <w:jc w:val="right"/>
            </w:pPr>
            <w:r>
              <w:t xml:space="preserve">10</w:t>
            </w:r>
          </w:p>
        </w:tc>
        <w:tc>
          <w:p>
            <w:pPr>
              <w:pStyle w:val="Compact"/>
              <w:jc w:val="right"/>
            </w:pPr>
            <w:r>
              <w:t xml:space="preserve">10</w:t>
            </w:r>
          </w:p>
        </w:tc>
        <w:tc>
          <w:p>
            <w:pPr>
              <w:pStyle w:val="Compact"/>
              <w:jc w:val="right"/>
            </w:pPr>
            <w:r>
              <w:t xml:space="preserve">8</w:t>
            </w:r>
          </w:p>
        </w:tc>
      </w:tr>
    </w:tbl>
    <w:p>
      <w:pPr>
        <w:pStyle w:val="SourceCode"/>
      </w:pPr>
      <w:r>
        <w:rPr>
          <w:rStyle w:val="VerbatimChar"/>
        </w:rPr>
        <w:t xml:space="preserve">##   sample_code clump_thick unif_cellsize unit_cellshape marg_adhes</w:t>
      </w:r>
      <w:r>
        <w:br w:type="textWrapping"/>
      </w:r>
      <w:r>
        <w:rPr>
          <w:rStyle w:val="VerbatimChar"/>
        </w:rPr>
        <w:t xml:space="preserve">## 1     1000025           5             1              1          1</w:t>
      </w:r>
      <w:r>
        <w:br w:type="textWrapping"/>
      </w:r>
      <w:r>
        <w:rPr>
          <w:rStyle w:val="VerbatimChar"/>
        </w:rPr>
        <w:t xml:space="preserve">## 2     1002945           5             4              4          5</w:t>
      </w:r>
      <w:r>
        <w:br w:type="textWrapping"/>
      </w:r>
      <w:r>
        <w:rPr>
          <w:rStyle w:val="VerbatimChar"/>
        </w:rPr>
        <w:t xml:space="preserve">## 3     1015425           3             1              1          1</w:t>
      </w:r>
      <w:r>
        <w:br w:type="textWrapping"/>
      </w:r>
      <w:r>
        <w:rPr>
          <w:rStyle w:val="VerbatimChar"/>
        </w:rPr>
        <w:t xml:space="preserve">## 4     1016277           6             8              8          1</w:t>
      </w:r>
      <w:r>
        <w:br w:type="textWrapping"/>
      </w:r>
      <w:r>
        <w:rPr>
          <w:rStyle w:val="VerbatimChar"/>
        </w:rPr>
        <w:t xml:space="preserve">## 5     1017023           4             1              1          3</w:t>
      </w:r>
      <w:r>
        <w:br w:type="textWrapping"/>
      </w:r>
      <w:r>
        <w:rPr>
          <w:rStyle w:val="VerbatimChar"/>
        </w:rPr>
        <w:t xml:space="preserve">## 6     1017122           8            10             10          8</w:t>
      </w:r>
    </w:p>
    <w:p>
      <w:pPr>
        <w:pStyle w:val="Heading2"/>
      </w:pPr>
      <w:bookmarkStart w:id="28" w:name="references"/>
      <w:bookmarkEnd w:id="28"/>
      <w:r>
        <w:t xml:space="preserve">References</w:t>
      </w:r>
    </w:p>
    <w:p>
      <w:pPr>
        <w:pStyle w:val="Heading4"/>
      </w:pPr>
      <w:bookmarkStart w:id="30" w:name="image-1-httpsconteudo.imguol.com.brcentretenimento3020171220divisao-celula-cancer-1513772032641_v2_615x300.jpg"/>
      <w:bookmarkEnd w:id="30"/>
      <w:r>
        <w:t xml:space="preserve">1: Image 1:</w:t>
      </w:r>
      <w:r>
        <w:t xml:space="preserve"> </w:t>
      </w:r>
      <w:hyperlink r:id="rId29">
        <w:r>
          <w:rPr>
            <w:rStyle w:val="Hyperlink"/>
          </w:rPr>
          <w:t xml:space="preserve">https://conteudo.imguol.com.br/c/entretenimento/30/2017/12/20/divisao-celula-cancer-1513772032641_v2_615x300.jpg</w:t>
        </w:r>
      </w:hyperlink>
    </w:p>
    <w:p>
      <w:pPr>
        <w:pStyle w:val="Heading4"/>
      </w:pPr>
      <w:bookmarkStart w:id="32" w:name="wikipedia-1st-paragraph-breast-cancer-httpsen.wikipedia.orgwikibreast_cancer"/>
      <w:bookmarkEnd w:id="32"/>
      <w:r>
        <w:t xml:space="preserve">2: Wikipedia (1st paragraph): Breast cancer:</w:t>
      </w:r>
      <w:r>
        <w:t xml:space="preserve"> </w:t>
      </w:r>
      <w:hyperlink r:id="rId31">
        <w:r>
          <w:rPr>
            <w:rStyle w:val="Hyperlink"/>
          </w:rPr>
          <w:t xml:space="preserve">https://en.wikipedia.org/wiki/Breast_cancer</w:t>
        </w:r>
      </w:hyperlink>
    </w:p>
    <w:p>
      <w:pPr>
        <w:pStyle w:val="Heading4"/>
      </w:pPr>
      <w:bookmarkStart w:id="34" w:name="wikipedia-diagnosis-httpsen.wikipedia.orgwikibreast_cancerdiagnosis"/>
      <w:bookmarkEnd w:id="34"/>
      <w:r>
        <w:t xml:space="preserve">3: Wikipedia (Diagnosis):</w:t>
      </w:r>
      <w:r>
        <w:t xml:space="preserve"> </w:t>
      </w:r>
      <w:hyperlink r:id="rId33">
        <w:r>
          <w:rPr>
            <w:rStyle w:val="Hyperlink"/>
          </w:rPr>
          <w:t xml:space="preserve">https://en.wikipedia.org/wiki/Breast_cancer#Diagnosis</w:t>
        </w:r>
      </w:hyperlink>
    </w:p>
    <w:p>
      <w:pPr>
        <w:pStyle w:val="Heading4"/>
      </w:pPr>
      <w:bookmarkStart w:id="36" w:name="computerized-breast-cancer-diagnosis-and-prognosis-from-fine-needle-aspirates-httpswww.researchgate.netpublication15451281_computerized_breast_cancer_diagnosis_and_prognosis_from_fine-needle_aspirates"/>
      <w:bookmarkEnd w:id="36"/>
      <w:r>
        <w:t xml:space="preserve">4: Computerized breast cancer diagnosis and prognosis from fine-needle aspirates:</w:t>
      </w:r>
      <w:r>
        <w:t xml:space="preserve"> </w:t>
      </w:r>
      <w:hyperlink r:id="rId35">
        <w:r>
          <w:rPr>
            <w:rStyle w:val="Hyperlink"/>
          </w:rPr>
          <w:t xml:space="preserve">https://www.researchgate.net/publication/15451281_Computerized_breast_cancer_diagnosis_and_prognosis_from_fine-needle_aspirates</w:t>
        </w:r>
      </w:hyperlink>
    </w:p>
    <w:sectPr w:rsidR="00F01580">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4083027"/>
      <w:docPartObj>
        <w:docPartGallery w:val="Page Numbers (Bottom of Page)"/>
        <w:docPartUnique/>
      </w:docPartObj>
    </w:sdtPr>
    <w:sdtContent>
      <w:sdt>
        <w:sdtPr>
          <w:id w:val="-1769616900"/>
          <w:docPartObj>
            <w:docPartGallery w:val="Page Numbers (Top of Page)"/>
            <w:docPartUnique/>
          </w:docPartObj>
        </w:sdtPr>
        <w:sdtContent>
          <w:p w:rsidR="0026573A" w:rsidRDefault="0026573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26573A" w:rsidRDefault="0026573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FF4B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E3B9E2E"/>
    <w:multiLevelType w:val="multilevel"/>
    <w:tmpl w:val="42D2E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5b57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6573A"/>
    <w:pPr>
      <w:tabs>
        <w:tab w:val="center" w:pos="4680"/>
        <w:tab w:val="right" w:pos="9360"/>
      </w:tabs>
      <w:spacing w:after="0"/>
    </w:pPr>
  </w:style>
  <w:style w:type="character" w:customStyle="1" w:styleId="HeaderChar">
    <w:name w:val="Header Char"/>
    <w:basedOn w:val="DefaultParagraphFont"/>
    <w:link w:val="Header"/>
    <w:rsid w:val="0026573A"/>
  </w:style>
  <w:style w:type="paragraph" w:styleId="Footer">
    <w:name w:val="footer"/>
    <w:basedOn w:val="Normal"/>
    <w:link w:val="FooterChar"/>
    <w:uiPriority w:val="99"/>
    <w:unhideWhenUsed/>
    <w:rsid w:val="0026573A"/>
    <w:pPr>
      <w:tabs>
        <w:tab w:val="center" w:pos="4680"/>
        <w:tab w:val="right" w:pos="9360"/>
      </w:tabs>
      <w:spacing w:after="0"/>
    </w:pPr>
  </w:style>
  <w:style w:type="character" w:customStyle="1" w:styleId="FooterChar">
    <w:name w:val="Footer Char"/>
    <w:basedOn w:val="DefaultParagraphFont"/>
    <w:link w:val="Footer"/>
    <w:uiPriority w:val="99"/>
    <w:rsid w:val="00265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jpg" /><Relationship Type="http://schemas.openxmlformats.org/officeDocument/2006/relationships/hyperlink" Id="rId29" Target="https://conteudo.imguol.com.br/c/entretenimento/30/2017/12/20/divisao-celula-cancer-1513772032641_v2_615x300.jpg" TargetMode="External" /><Relationship Type="http://schemas.openxmlformats.org/officeDocument/2006/relationships/hyperlink" Id="rId31" Target="https://en.wikipedia.org/wiki/Breast_cancer" TargetMode="External" /><Relationship Type="http://schemas.openxmlformats.org/officeDocument/2006/relationships/hyperlink" Id="rId33" Target="https://en.wikipedia.org/wiki/Breast_cancer#Diagnosis" TargetMode="External" /><Relationship Type="http://schemas.openxmlformats.org/officeDocument/2006/relationships/hyperlink" Id="rId35" Target="https://www.researchgate.net/publication/15451281_Computerized_breast_cancer_diagnosis_and_prognosis_from_fine-needle_aspirates" TargetMode="External" /></Relationships>
</file>

<file path=word/_rels/footnotes.xml.rels><?xml version="1.0" encoding="UTF-8"?>
<Relationships xmlns="http://schemas.openxmlformats.org/package/2006/relationships"><Relationship Type="http://schemas.openxmlformats.org/officeDocument/2006/relationships/hyperlink" Id="rId29" Target="https://conteudo.imguol.com.br/c/entretenimento/30/2017/12/20/divisao-celula-cancer-1513772032641_v2_615x300.jpg" TargetMode="External" /><Relationship Type="http://schemas.openxmlformats.org/officeDocument/2006/relationships/hyperlink" Id="rId31" Target="https://en.wikipedia.org/wiki/Breast_cancer" TargetMode="External" /><Relationship Type="http://schemas.openxmlformats.org/officeDocument/2006/relationships/hyperlink" Id="rId33" Target="https://en.wikipedia.org/wiki/Breast_cancer#Diagnosis" TargetMode="External" /><Relationship Type="http://schemas.openxmlformats.org/officeDocument/2006/relationships/hyperlink" Id="rId35" Target="https://www.researchgate.net/publication/15451281_Computerized_breast_cancer_diagnosis_and_prognosis_from_fine-needle_aspir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Car Price Estimate</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6372 Project 2: Breast Cancer Analysis</dc:title>
  <dc:creator>Jaime Villanueva, Aaron Faltesek, Luay Dajani</dc:creator>
  <dcterms:created xsi:type="dcterms:W3CDTF">2018-08-08T08:14:06Z</dcterms:created>
  <dcterms:modified xsi:type="dcterms:W3CDTF">2018-08-08T08:14:06Z</dcterms:modified>
</cp:coreProperties>
</file>