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Evidencia de reuniones realizadas.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Dia 1: 18/092025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