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ED90A33">
      <w:bookmarkStart w:name="_GoBack" w:id="0"/>
      <w:bookmarkEnd w:id="0"/>
      <w:r w:rsidR="3EBFD187">
        <w:rPr/>
        <w:t>There are two sets of figures in the attached directories</w:t>
      </w:r>
      <w:r w:rsidR="3EBFD187">
        <w:rPr/>
        <w:t xml:space="preserve">. </w:t>
      </w:r>
      <w:r w:rsidR="3EBFD187">
        <w:rPr/>
        <w:t xml:space="preserve">One set of figures shows trajectories of quantities over time and the other set shows the distribution of performance metrics as histograms. </w:t>
      </w:r>
    </w:p>
    <w:p w:rsidR="3EBFD187" w:rsidP="3EBFD187" w:rsidRDefault="3EBFD187" w14:paraId="011E5655" w14:textId="4D637108">
      <w:pPr>
        <w:pStyle w:val="Normal"/>
      </w:pPr>
      <w:r w:rsidR="3EBFD187">
        <w:rPr/>
        <w:t xml:space="preserve">The plots are labeled to denote what is being shown on the axis. </w:t>
      </w:r>
    </w:p>
    <w:p w:rsidR="3EBFD187" w:rsidP="3EBFD187" w:rsidRDefault="3EBFD187" w14:paraId="7AD7C0A7" w14:textId="283374D2">
      <w:pPr>
        <w:pStyle w:val="Normal"/>
      </w:pPr>
      <w:r w:rsidR="3EBFD187">
        <w:rPr/>
        <w:t xml:space="preserve">The plots of trajectories all show the 2.5% and 97.5% quantiles in red. The region between the 20% and 80% quantile is shaded grey. The median is the thick black line shown in the middle of the grey region. </w:t>
      </w:r>
    </w:p>
    <w:p w:rsidR="3EBFD187" w:rsidP="3EBFD187" w:rsidRDefault="3EBFD187" w14:paraId="7132D7D9" w14:textId="60BCC054">
      <w:pPr>
        <w:pStyle w:val="Normal"/>
      </w:pPr>
      <w:r w:rsidR="3EBFD187">
        <w:rPr/>
        <w:t>The DPS and DPE are drawn from the FBW datasets.</w:t>
      </w:r>
    </w:p>
    <w:p w:rsidR="3EBFD187" w:rsidP="3EBFD187" w:rsidRDefault="3EBFD187" w14:paraId="284B0D69" w14:textId="7A638EC8">
      <w:pPr>
        <w:pStyle w:val="Normal"/>
      </w:pPr>
      <w:r w:rsidR="3EBFD187">
        <w:rPr/>
        <w:t>Sample trajectories are shown in orange</w:t>
      </w:r>
      <w:r w:rsidR="3EBFD187">
        <w:rPr/>
        <w:t xml:space="preserve">. </w:t>
      </w:r>
      <w:r w:rsidR="3EBFD187">
        <w:rPr/>
        <w:t xml:space="preserve">The burn in period is included in the figures. </w:t>
      </w:r>
    </w:p>
    <w:p w:rsidR="3EBFD187" w:rsidP="3EBFD187" w:rsidRDefault="3EBFD187" w14:paraId="39A52388" w14:textId="30D20936">
      <w:pPr>
        <w:pStyle w:val="Normal"/>
      </w:pPr>
      <w:r w:rsidR="3EBFD187">
        <w:rPr/>
        <w:t>The histograms show the 5-performance metrics, starting after a 5 year burn in period. The legends in the histograms show the 25%, 50%, and 75% quantiles.</w:t>
      </w:r>
    </w:p>
    <w:p w:rsidR="3EBFD187" w:rsidP="3EBFD187" w:rsidRDefault="3EBFD187" w14:paraId="1A38F41C" w14:textId="71A5A158">
      <w:pPr>
        <w:pStyle w:val="Normal"/>
      </w:pPr>
      <w:r w:rsidR="3EBFD187">
        <w:rPr/>
        <w:t xml:space="preserve">In the set of histogram figures, there is one figure that shows a time-series of the proportions of trajectories less than 100 spawners. This is taken from the moving average of spawners shown in Moving Average QET.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E75F87"/>
    <w:rsid w:val="2FE75F87"/>
    <w:rsid w:val="3EBFD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5F87"/>
  <w15:chartTrackingRefBased/>
  <w15:docId w15:val="{4C2D886E-9868-4F16-BC11-70EAD326F4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2022-04-15T22:04:08.3024738Z</dcterms:created>
  <dcterms:modified xsi:type="dcterms:W3CDTF">2022-04-15T23:11:22.1477687Z</dcterms:modified>
  <dc:creator>Aaron Greenberg</dc:creator>
  <lastModifiedBy>Aaron Greenberg</lastModifiedBy>
</coreProperties>
</file>