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TDI BB FUZE 8 PAIR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This is a revised TDI BB SYSTEM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It has the 5 Major Pairs ( EURUSD-GBPUSD-AUDUSD-USDCAD-USDJPY) Permanent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Plus 3pairs of choice.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Reason for change,15 charts takes too much concentration.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All H1 TF Charts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10200" w:dyaOrig="5436">
          <v:rect xmlns:o="urn:schemas-microsoft-com:office:office" xmlns:v="urn:schemas-microsoft-com:vml" id="rectole0000000000" style="width:510.000000pt;height:271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What are we Looking for ?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00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For the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00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00" w:val="clear"/>
        </w:rPr>
        <w:t xml:space="preserve">Yellow</w:t>
      </w:r>
      <w:r>
        <w:rPr>
          <w:rFonts w:ascii="Arial" w:hAnsi="Arial" w:cs="Arial" w:eastAsia="Arial"/>
          <w:b/>
          <w:color w:val="FFC000"/>
          <w:spacing w:val="0"/>
          <w:position w:val="0"/>
          <w:sz w:val="24"/>
          <w:shd w:fill="FFFF00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00" w:val="clear"/>
        </w:rPr>
        <w:t xml:space="preserve">Spot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to across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00FF" w:val="clear"/>
        </w:rPr>
        <w:t xml:space="preserve">Majenta 50 Line.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embeddings/oleObject0.bin" Id="docRId0" Type="http://schemas.openxmlformats.org/officeDocument/2006/relationships/oleObject"/><Relationship Target="media/image0.wmf" Id="docRId1" Type="http://schemas.openxmlformats.org/officeDocument/2006/relationships/image"/><Relationship Target="numbering.xml" Id="docRId2" Type="http://schemas.openxmlformats.org/officeDocument/2006/relationships/numbering"/><Relationship Target="styles.xml" Id="docRId3" Type="http://schemas.openxmlformats.org/officeDocument/2006/relationships/styles"/></Relationships>
</file>