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Laura V2</w:t>
      </w:r>
    </w:p>
    <w:p w:rsidR="00000000" w:rsidDel="00000000" w:rsidP="00000000" w:rsidRDefault="00000000" w:rsidRPr="00000000" w14:paraId="00000002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Checklist</w:t>
      </w:r>
    </w:p>
    <w:p w:rsidR="00000000" w:rsidDel="00000000" w:rsidP="00000000" w:rsidRDefault="00000000" w:rsidRPr="00000000" w14:paraId="00000003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Short</w:t>
        <w:tab/>
      </w:r>
    </w:p>
    <w:p w:rsidR="00000000" w:rsidDel="00000000" w:rsidP="00000000" w:rsidRDefault="00000000" w:rsidRPr="00000000" w14:paraId="00000005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Instrument:</w:t>
        <w:tab/>
        <w:tab/>
        <w:t xml:space="preserve">Date:</w:t>
        <w:tab/>
        <w:tab/>
        <w:t xml:space="preserve">Time:</w:t>
        <w:tab/>
        <w:tab/>
        <w:t xml:space="preserve">Timeframe:</w:t>
        <w:tab/>
        <w:tab/>
        <w:tab/>
      </w:r>
    </w:p>
    <w:tbl>
      <w:tblPr>
        <w:tblStyle w:val="Table1"/>
        <w:tblW w:w="7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245"/>
        <w:gridCol w:w="255"/>
        <w:tblGridChange w:id="0">
          <w:tblGrid>
            <w:gridCol w:w="390"/>
            <w:gridCol w:w="7245"/>
            <w:gridCol w:w="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shd w:fill="f4f6f9" w:val="clear"/>
                <w:rtl w:val="0"/>
              </w:rPr>
              <w:t xml:space="preserve">Red MA 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u w:val="single"/>
                <w:shd w:fill="f4f6f9" w:val="clear"/>
                <w:rtl w:val="0"/>
              </w:rPr>
              <w:t xml:space="preserve">Above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shd w:fill="f4f6f9" w:val="clear"/>
                <w:rtl w:val="0"/>
              </w:rPr>
              <w:t xml:space="preserve"> Green MA on main chart and daylight exists between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shd w:fill="f4f6f9" w:val="clear"/>
                <w:rtl w:val="0"/>
              </w:rPr>
              <w:t xml:space="preserve">Price closes 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u w:val="single"/>
                <w:shd w:fill="f4f6f9" w:val="clear"/>
                <w:rtl w:val="0"/>
              </w:rPr>
              <w:t xml:space="preserve">Below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shd w:fill="f4f6f9" w:val="clear"/>
                <w:rtl w:val="0"/>
              </w:rPr>
              <w:t xml:space="preserve"> Green MA on main chart.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shd w:fill="f4f6f9" w:val="clear"/>
                <w:rtl w:val="0"/>
              </w:rPr>
              <w:t xml:space="preserve">Red MA 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u w:val="single"/>
                <w:shd w:fill="f4f6f9" w:val="clear"/>
                <w:rtl w:val="0"/>
              </w:rPr>
              <w:t xml:space="preserve">Above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shd w:fill="f4f6f9" w:val="clear"/>
                <w:rtl w:val="0"/>
              </w:rPr>
              <w:t xml:space="preserve"> Blue MA in sub-window and daylight exists between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Observations:</w:t>
      </w:r>
    </w:p>
    <w:p w:rsidR="00000000" w:rsidDel="00000000" w:rsidP="00000000" w:rsidRDefault="00000000" w:rsidRPr="00000000" w14:paraId="00000011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Long</w:t>
      </w:r>
    </w:p>
    <w:p w:rsidR="00000000" w:rsidDel="00000000" w:rsidP="00000000" w:rsidRDefault="00000000" w:rsidRPr="00000000" w14:paraId="00000014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Instrument:</w:t>
        <w:tab/>
        <w:tab/>
        <w:t xml:space="preserve">Date:</w:t>
        <w:tab/>
        <w:tab/>
        <w:t xml:space="preserve">Time:</w:t>
        <w:tab/>
        <w:tab/>
        <w:t xml:space="preserve">Timeframe:</w:t>
      </w:r>
    </w:p>
    <w:tbl>
      <w:tblPr>
        <w:tblStyle w:val="Table2"/>
        <w:tblW w:w="7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245"/>
        <w:gridCol w:w="255"/>
        <w:tblGridChange w:id="0">
          <w:tblGrid>
            <w:gridCol w:w="390"/>
            <w:gridCol w:w="7245"/>
            <w:gridCol w:w="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Green MA 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u w:val="single"/>
                <w:rtl w:val="0"/>
              </w:rPr>
              <w:t xml:space="preserve">Above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 Red MA on main chart and daylight exists between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Price closes 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u w:val="single"/>
                <w:rtl w:val="0"/>
              </w:rPr>
              <w:t xml:space="preserve">Above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 Green MA on main chart.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Red MA 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u w:val="single"/>
                <w:rtl w:val="0"/>
              </w:rPr>
              <w:t xml:space="preserve">Below</w:t>
            </w:r>
            <w:r w:rsidDel="00000000" w:rsidR="00000000" w:rsidRPr="00000000">
              <w:rPr>
                <w:rFonts w:ascii="Comfortaa Regular" w:cs="Comfortaa Regular" w:eastAsia="Comfortaa Regular" w:hAnsi="Comfortaa Regular"/>
                <w:sz w:val="18"/>
                <w:szCs w:val="18"/>
                <w:rtl w:val="0"/>
              </w:rPr>
              <w:t xml:space="preserve"> Blue MA in sub-window and daylight exists between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mfortaa Regular" w:cs="Comfortaa Regular" w:eastAsia="Comfortaa Regular" w:hAnsi="Comfortaa Regula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Observations:</w:t>
      </w:r>
    </w:p>
    <w:p w:rsidR="00000000" w:rsidDel="00000000" w:rsidP="00000000" w:rsidRDefault="00000000" w:rsidRPr="00000000" w14:paraId="00000020">
      <w:pPr>
        <w:rPr>
          <w:rFonts w:ascii="Comfortaa Regular" w:cs="Comfortaa Regular" w:eastAsia="Comfortaa Regular" w:hAnsi="Comfortaa Regular"/>
          <w:sz w:val="18"/>
          <w:szCs w:val="18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18"/>
          <w:szCs w:val="1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