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6D5" w:rsidRPr="00A6334E" w:rsidRDefault="00D46443" w:rsidP="00FC413F">
      <w:pPr>
        <w:spacing w:after="40" w:line="240" w:lineRule="auto"/>
        <w:rPr>
          <w:rFonts w:asciiTheme="majorBidi" w:hAnsiTheme="majorBidi" w:cstheme="majorBidi"/>
          <w:sz w:val="36"/>
          <w:szCs w:val="36"/>
        </w:rPr>
      </w:pPr>
      <w:r>
        <w:rPr>
          <w:rFonts w:asciiTheme="majorBidi" w:hAnsiTheme="majorBidi" w:cstheme="majorBidi"/>
          <w:sz w:val="36"/>
          <w:szCs w:val="36"/>
        </w:rPr>
        <w:t>###</w:t>
      </w:r>
      <w:r w:rsidR="00A6334E" w:rsidRPr="00A6334E">
        <w:rPr>
          <w:rFonts w:asciiTheme="majorBidi" w:hAnsiTheme="majorBidi" w:cstheme="majorBidi"/>
          <w:sz w:val="36"/>
          <w:szCs w:val="36"/>
        </w:rPr>
        <w:t>Title</w:t>
      </w:r>
      <w:r>
        <w:rPr>
          <w:rFonts w:asciiTheme="majorBidi" w:hAnsiTheme="majorBidi" w:cstheme="majorBidi"/>
          <w:sz w:val="36"/>
          <w:szCs w:val="36"/>
        </w:rPr>
        <w:t>###</w:t>
      </w:r>
    </w:p>
    <w:p w:rsidR="00A6334E" w:rsidRPr="00A6334E" w:rsidRDefault="00A6334E" w:rsidP="00FC413F">
      <w:pPr>
        <w:spacing w:after="40" w:line="240" w:lineRule="auto"/>
        <w:rPr>
          <w:rFonts w:asciiTheme="majorBidi" w:hAnsiTheme="majorBidi" w:cstheme="majorBidi"/>
          <w:sz w:val="20"/>
          <w:szCs w:val="20"/>
        </w:rPr>
      </w:pPr>
      <w:r w:rsidRPr="00A6334E">
        <w:rPr>
          <w:rFonts w:asciiTheme="majorBidi" w:hAnsiTheme="majorBidi" w:cstheme="majorBidi"/>
          <w:sz w:val="20"/>
          <w:szCs w:val="20"/>
        </w:rPr>
        <w:t>Aaron Miller</w:t>
      </w:r>
    </w:p>
    <w:p w:rsidR="00A6334E" w:rsidRDefault="00A6334E" w:rsidP="00FC413F">
      <w:pPr>
        <w:spacing w:after="40" w:line="240" w:lineRule="auto"/>
        <w:rPr>
          <w:rFonts w:asciiTheme="majorBidi" w:hAnsiTheme="majorBidi" w:cstheme="majorBidi"/>
          <w:sz w:val="20"/>
          <w:szCs w:val="20"/>
        </w:rPr>
      </w:pPr>
      <w:r w:rsidRPr="00A6334E">
        <w:rPr>
          <w:rFonts w:asciiTheme="majorBidi" w:hAnsiTheme="majorBidi" w:cstheme="majorBidi"/>
          <w:sz w:val="20"/>
          <w:szCs w:val="20"/>
        </w:rPr>
        <w:t>Department of Molecular, Cellular, and Developmental Biol</w:t>
      </w:r>
      <w:r w:rsidR="00AF5294">
        <w:rPr>
          <w:rFonts w:asciiTheme="majorBidi" w:hAnsiTheme="majorBidi" w:cstheme="majorBidi"/>
          <w:sz w:val="20"/>
          <w:szCs w:val="20"/>
        </w:rPr>
        <w:t>ogy, University of California,</w:t>
      </w:r>
      <w:r w:rsidRPr="00A6334E">
        <w:rPr>
          <w:rFonts w:asciiTheme="majorBidi" w:hAnsiTheme="majorBidi" w:cstheme="majorBidi"/>
          <w:sz w:val="20"/>
          <w:szCs w:val="20"/>
        </w:rPr>
        <w:t xml:space="preserve"> Santa Barbara</w:t>
      </w:r>
    </w:p>
    <w:p w:rsidR="00D46443" w:rsidRDefault="00D46443" w:rsidP="00FC413F">
      <w:pPr>
        <w:spacing w:after="40" w:line="240" w:lineRule="auto"/>
        <w:rPr>
          <w:rFonts w:asciiTheme="majorBidi" w:hAnsiTheme="majorBidi" w:cstheme="majorBidi"/>
          <w:sz w:val="28"/>
          <w:szCs w:val="28"/>
        </w:rPr>
      </w:pPr>
      <w:r>
        <w:rPr>
          <w:rFonts w:asciiTheme="majorBidi" w:hAnsiTheme="majorBidi" w:cstheme="majorBidi"/>
          <w:sz w:val="28"/>
          <w:szCs w:val="28"/>
        </w:rPr>
        <w:t>Abstract:</w:t>
      </w:r>
    </w:p>
    <w:p w:rsidR="00FC413F" w:rsidRPr="00FC413F" w:rsidRDefault="00D46443" w:rsidP="00FC413F">
      <w:pPr>
        <w:spacing w:after="40" w:line="240" w:lineRule="auto"/>
        <w:rPr>
          <w:rFonts w:asciiTheme="majorBidi" w:hAnsiTheme="majorBidi" w:cstheme="majorBidi"/>
          <w:sz w:val="24"/>
          <w:szCs w:val="24"/>
        </w:rPr>
      </w:pPr>
      <w:r w:rsidRPr="00FC413F">
        <w:rPr>
          <w:rFonts w:asciiTheme="majorBidi" w:hAnsiTheme="majorBidi" w:cstheme="majorBidi"/>
          <w:sz w:val="24"/>
          <w:szCs w:val="24"/>
        </w:rPr>
        <w:t>####abstract###</w:t>
      </w:r>
    </w:p>
    <w:p w:rsidR="002B4325" w:rsidRDefault="002B4325" w:rsidP="00DB0FEA">
      <w:pPr>
        <w:spacing w:after="40" w:line="480" w:lineRule="auto"/>
        <w:rPr>
          <w:rFonts w:asciiTheme="majorBidi" w:hAnsiTheme="majorBidi" w:cstheme="majorBidi"/>
          <w:sz w:val="28"/>
          <w:szCs w:val="28"/>
        </w:rPr>
      </w:pPr>
      <w:r>
        <w:rPr>
          <w:rFonts w:asciiTheme="majorBidi" w:hAnsiTheme="majorBidi" w:cstheme="majorBidi"/>
          <w:sz w:val="28"/>
          <w:szCs w:val="28"/>
        </w:rPr>
        <w:t>Introduction:</w:t>
      </w:r>
    </w:p>
    <w:p w:rsidR="002B4325" w:rsidRDefault="00082232" w:rsidP="00082232">
      <w:pPr>
        <w:spacing w:after="40" w:line="480" w:lineRule="auto"/>
        <w:ind w:firstLine="720"/>
        <w:rPr>
          <w:rFonts w:asciiTheme="majorBidi" w:hAnsiTheme="majorBidi" w:cstheme="majorBidi"/>
          <w:sz w:val="24"/>
          <w:szCs w:val="24"/>
        </w:rPr>
      </w:pPr>
      <w:r>
        <w:rPr>
          <w:rFonts w:asciiTheme="majorBidi" w:hAnsiTheme="majorBidi" w:cstheme="majorBidi"/>
          <w:sz w:val="24"/>
          <w:szCs w:val="24"/>
        </w:rPr>
        <w:t xml:space="preserve">Ascidians, such as </w:t>
      </w:r>
      <w:r>
        <w:rPr>
          <w:rFonts w:asciiTheme="majorBidi" w:hAnsiTheme="majorBidi" w:cstheme="majorBidi"/>
          <w:i/>
          <w:iCs/>
          <w:sz w:val="24"/>
          <w:szCs w:val="24"/>
        </w:rPr>
        <w:t>Ciona sauvignyi</w:t>
      </w:r>
      <w:r>
        <w:rPr>
          <w:rFonts w:asciiTheme="majorBidi" w:hAnsiTheme="majorBidi" w:cstheme="majorBidi"/>
          <w:sz w:val="24"/>
          <w:szCs w:val="24"/>
        </w:rPr>
        <w:t>, the organism studied here, are basal chordates. Although adult ascidians are very different from higher chordates in that they are sessile, have radically different body plans</w:t>
      </w:r>
      <w:r w:rsidR="00951DB9">
        <w:rPr>
          <w:rFonts w:asciiTheme="majorBidi" w:hAnsiTheme="majorBidi" w:cstheme="majorBidi"/>
          <w:sz w:val="24"/>
          <w:szCs w:val="24"/>
        </w:rPr>
        <w:t xml:space="preserve"> as a result of metamorphosis</w:t>
      </w:r>
      <w:r>
        <w:rPr>
          <w:rFonts w:asciiTheme="majorBidi" w:hAnsiTheme="majorBidi" w:cstheme="majorBidi"/>
          <w:sz w:val="24"/>
          <w:szCs w:val="24"/>
        </w:rPr>
        <w:t>, and lack a central nervous system, the larval stage of the ascidian life cycle is not different from vertebrates in these respects. Since ascidian larvae have nervous systems similar to vertebrates in structure and development, but with far fewer neurons, they have proven useful as a model organism for studying neural development (</w:t>
      </w:r>
      <w:proofErr w:type="spellStart"/>
      <w:r>
        <w:rPr>
          <w:rFonts w:asciiTheme="majorBidi" w:hAnsiTheme="majorBidi" w:cstheme="majorBidi"/>
          <w:sz w:val="24"/>
          <w:szCs w:val="24"/>
        </w:rPr>
        <w:t>Corbo</w:t>
      </w:r>
      <w:proofErr w:type="spellEnd"/>
      <w:r>
        <w:rPr>
          <w:rFonts w:asciiTheme="majorBidi" w:hAnsiTheme="majorBidi" w:cstheme="majorBidi"/>
          <w:sz w:val="24"/>
          <w:szCs w:val="24"/>
        </w:rPr>
        <w:t xml:space="preserve"> et al. 2001).</w:t>
      </w:r>
    </w:p>
    <w:p w:rsidR="00082232" w:rsidRPr="00606F6E" w:rsidRDefault="00082232" w:rsidP="00DB0FEA">
      <w:pPr>
        <w:spacing w:after="40" w:line="480" w:lineRule="auto"/>
        <w:rPr>
          <w:rFonts w:asciiTheme="majorBidi" w:hAnsiTheme="majorBidi" w:cstheme="majorBidi"/>
          <w:sz w:val="24"/>
          <w:szCs w:val="24"/>
        </w:rPr>
      </w:pPr>
      <w:r>
        <w:rPr>
          <w:rFonts w:asciiTheme="majorBidi" w:hAnsiTheme="majorBidi" w:cstheme="majorBidi"/>
          <w:sz w:val="24"/>
          <w:szCs w:val="24"/>
        </w:rPr>
        <w:tab/>
        <w:t xml:space="preserve">In this study, we have identified a gene expressed in </w:t>
      </w:r>
      <w:r>
        <w:rPr>
          <w:rFonts w:asciiTheme="majorBidi" w:hAnsiTheme="majorBidi" w:cstheme="majorBidi"/>
          <w:i/>
          <w:iCs/>
          <w:sz w:val="24"/>
          <w:szCs w:val="24"/>
        </w:rPr>
        <w:t>Ciona sauvignyi</w:t>
      </w:r>
      <w:r>
        <w:rPr>
          <w:rFonts w:asciiTheme="majorBidi" w:hAnsiTheme="majorBidi" w:cstheme="majorBidi"/>
          <w:sz w:val="24"/>
          <w:szCs w:val="24"/>
        </w:rPr>
        <w:t xml:space="preserve"> embryos that is homologous to HrETR-1, a gene in the ascidian </w:t>
      </w:r>
      <w:r w:rsidRPr="00082232">
        <w:rPr>
          <w:rFonts w:asciiTheme="majorBidi" w:hAnsiTheme="majorBidi" w:cstheme="majorBidi"/>
          <w:i/>
          <w:iCs/>
          <w:sz w:val="24"/>
          <w:szCs w:val="24"/>
        </w:rPr>
        <w:t>Halocynthia roretzi</w:t>
      </w:r>
      <w:r>
        <w:rPr>
          <w:rFonts w:asciiTheme="majorBidi" w:hAnsiTheme="majorBidi" w:cstheme="majorBidi"/>
          <w:sz w:val="24"/>
          <w:szCs w:val="24"/>
        </w:rPr>
        <w:t xml:space="preserve"> </w:t>
      </w:r>
      <w:r w:rsidR="00606F6E">
        <w:rPr>
          <w:rFonts w:asciiTheme="majorBidi" w:hAnsiTheme="majorBidi" w:cstheme="majorBidi"/>
          <w:sz w:val="24"/>
          <w:szCs w:val="24"/>
        </w:rPr>
        <w:t>expressed in many types of developing neural cells (</w:t>
      </w:r>
      <w:proofErr w:type="spellStart"/>
      <w:r w:rsidR="00606F6E">
        <w:rPr>
          <w:rFonts w:asciiTheme="majorBidi" w:hAnsiTheme="majorBidi" w:cstheme="majorBidi"/>
          <w:sz w:val="24"/>
          <w:szCs w:val="24"/>
        </w:rPr>
        <w:t>Yagi</w:t>
      </w:r>
      <w:proofErr w:type="spellEnd"/>
      <w:r w:rsidR="00606F6E">
        <w:rPr>
          <w:rFonts w:asciiTheme="majorBidi" w:hAnsiTheme="majorBidi" w:cstheme="majorBidi"/>
          <w:sz w:val="24"/>
          <w:szCs w:val="24"/>
        </w:rPr>
        <w:t xml:space="preserve"> and </w:t>
      </w:r>
      <w:proofErr w:type="spellStart"/>
      <w:r w:rsidR="00606F6E">
        <w:rPr>
          <w:rFonts w:asciiTheme="majorBidi" w:hAnsiTheme="majorBidi" w:cstheme="majorBidi"/>
          <w:sz w:val="24"/>
          <w:szCs w:val="24"/>
        </w:rPr>
        <w:t>Makabe</w:t>
      </w:r>
      <w:proofErr w:type="spellEnd"/>
      <w:r w:rsidR="00606F6E">
        <w:rPr>
          <w:rFonts w:asciiTheme="majorBidi" w:hAnsiTheme="majorBidi" w:cstheme="majorBidi"/>
          <w:sz w:val="24"/>
          <w:szCs w:val="24"/>
        </w:rPr>
        <w:t xml:space="preserve"> 2001). This identification was accomplished by isolating </w:t>
      </w:r>
      <w:r w:rsidR="00606F6E">
        <w:rPr>
          <w:rFonts w:asciiTheme="majorBidi" w:hAnsiTheme="majorBidi" w:cstheme="majorBidi"/>
          <w:i/>
          <w:iCs/>
          <w:sz w:val="24"/>
          <w:szCs w:val="24"/>
        </w:rPr>
        <w:t>Ciona</w:t>
      </w:r>
      <w:r w:rsidR="00606F6E">
        <w:rPr>
          <w:rFonts w:asciiTheme="majorBidi" w:hAnsiTheme="majorBidi" w:cstheme="majorBidi"/>
          <w:sz w:val="24"/>
          <w:szCs w:val="24"/>
        </w:rPr>
        <w:t xml:space="preserve"> embryo mRNA, reverse transcribing into </w:t>
      </w:r>
      <w:proofErr w:type="spellStart"/>
      <w:r w:rsidR="00606F6E">
        <w:rPr>
          <w:rFonts w:asciiTheme="majorBidi" w:hAnsiTheme="majorBidi" w:cstheme="majorBidi"/>
          <w:sz w:val="24"/>
          <w:szCs w:val="24"/>
        </w:rPr>
        <w:t>cDNA</w:t>
      </w:r>
      <w:proofErr w:type="spellEnd"/>
      <w:r w:rsidR="00606F6E">
        <w:rPr>
          <w:rFonts w:asciiTheme="majorBidi" w:hAnsiTheme="majorBidi" w:cstheme="majorBidi"/>
          <w:sz w:val="24"/>
          <w:szCs w:val="24"/>
        </w:rPr>
        <w:t xml:space="preserve">, amplifying by polymerase chain reaction (PCR), cloning into the </w:t>
      </w:r>
      <w:proofErr w:type="spellStart"/>
      <w:r w:rsidR="00606F6E">
        <w:rPr>
          <w:rFonts w:asciiTheme="majorBidi" w:hAnsiTheme="majorBidi" w:cstheme="majorBidi"/>
          <w:sz w:val="24"/>
          <w:szCs w:val="24"/>
        </w:rPr>
        <w:t>pBluescript</w:t>
      </w:r>
      <w:proofErr w:type="spellEnd"/>
      <w:r w:rsidR="00606F6E">
        <w:rPr>
          <w:rFonts w:asciiTheme="majorBidi" w:hAnsiTheme="majorBidi" w:cstheme="majorBidi"/>
          <w:sz w:val="24"/>
          <w:szCs w:val="24"/>
        </w:rPr>
        <w:t xml:space="preserve"> SK(+) plasmid, sequencing the gene of interest, and finally running a BLASTX search to identify genes with similar amino acid sequences.</w:t>
      </w:r>
    </w:p>
    <w:p w:rsidR="00DB0FEA" w:rsidRDefault="00DB0FEA" w:rsidP="00DB0FEA">
      <w:pPr>
        <w:spacing w:after="40" w:line="480" w:lineRule="auto"/>
        <w:rPr>
          <w:rFonts w:asciiTheme="majorBidi" w:hAnsiTheme="majorBidi" w:cstheme="majorBidi"/>
          <w:sz w:val="24"/>
          <w:szCs w:val="24"/>
        </w:rPr>
      </w:pPr>
    </w:p>
    <w:p w:rsidR="00DB0FEA" w:rsidRDefault="00DB0FEA" w:rsidP="00DB0FEA">
      <w:pPr>
        <w:spacing w:after="40" w:line="480" w:lineRule="auto"/>
        <w:rPr>
          <w:rFonts w:asciiTheme="majorBidi" w:hAnsiTheme="majorBidi" w:cstheme="majorBidi"/>
          <w:sz w:val="24"/>
          <w:szCs w:val="24"/>
        </w:rPr>
      </w:pPr>
    </w:p>
    <w:p w:rsidR="00DB0FEA" w:rsidRDefault="00DB0FEA" w:rsidP="00DB0FEA">
      <w:pPr>
        <w:spacing w:after="40" w:line="480" w:lineRule="auto"/>
        <w:rPr>
          <w:rFonts w:asciiTheme="majorBidi" w:hAnsiTheme="majorBidi" w:cstheme="majorBidi"/>
          <w:sz w:val="24"/>
          <w:szCs w:val="24"/>
        </w:rPr>
      </w:pPr>
    </w:p>
    <w:p w:rsidR="00DB0FEA" w:rsidRDefault="00DB0FEA" w:rsidP="00DB0FEA">
      <w:pPr>
        <w:spacing w:after="40" w:line="480" w:lineRule="auto"/>
        <w:rPr>
          <w:rFonts w:asciiTheme="majorBidi" w:hAnsiTheme="majorBidi" w:cstheme="majorBidi"/>
          <w:sz w:val="24"/>
          <w:szCs w:val="24"/>
        </w:rPr>
      </w:pPr>
    </w:p>
    <w:p w:rsidR="00DB0FEA" w:rsidRDefault="00DB0FEA" w:rsidP="00DB0FEA">
      <w:pPr>
        <w:spacing w:after="40" w:line="480" w:lineRule="auto"/>
        <w:rPr>
          <w:rFonts w:asciiTheme="majorBidi" w:hAnsiTheme="majorBidi" w:cstheme="majorBidi"/>
          <w:sz w:val="24"/>
          <w:szCs w:val="24"/>
        </w:rPr>
      </w:pPr>
    </w:p>
    <w:p w:rsidR="00DB0FEA" w:rsidRDefault="00DB0FEA" w:rsidP="00DB0FEA">
      <w:pPr>
        <w:spacing w:after="40" w:line="480" w:lineRule="auto"/>
        <w:rPr>
          <w:rFonts w:asciiTheme="majorBidi" w:hAnsiTheme="majorBidi" w:cstheme="majorBidi"/>
          <w:sz w:val="24"/>
          <w:szCs w:val="24"/>
        </w:rPr>
      </w:pPr>
    </w:p>
    <w:p w:rsidR="00DB0FEA" w:rsidRDefault="00DB0FEA" w:rsidP="00DB0FEA">
      <w:pPr>
        <w:spacing w:after="40" w:line="480" w:lineRule="auto"/>
        <w:rPr>
          <w:rFonts w:asciiTheme="majorBidi" w:hAnsiTheme="majorBidi" w:cstheme="majorBidi"/>
          <w:sz w:val="24"/>
          <w:szCs w:val="24"/>
        </w:rPr>
      </w:pPr>
    </w:p>
    <w:p w:rsidR="00DB0FEA" w:rsidRDefault="00DB0FEA" w:rsidP="00DB0FEA">
      <w:pPr>
        <w:spacing w:after="40" w:line="480" w:lineRule="auto"/>
        <w:rPr>
          <w:rFonts w:asciiTheme="majorBidi" w:hAnsiTheme="majorBidi" w:cstheme="majorBidi"/>
          <w:sz w:val="24"/>
          <w:szCs w:val="24"/>
        </w:rPr>
      </w:pPr>
    </w:p>
    <w:p w:rsidR="00DB0FEA" w:rsidRDefault="00DB0FEA" w:rsidP="00DB0FEA">
      <w:pPr>
        <w:spacing w:after="40" w:line="480" w:lineRule="auto"/>
        <w:rPr>
          <w:rFonts w:asciiTheme="majorBidi" w:hAnsiTheme="majorBidi" w:cstheme="majorBidi"/>
          <w:sz w:val="24"/>
          <w:szCs w:val="24"/>
        </w:rPr>
      </w:pPr>
    </w:p>
    <w:p w:rsidR="00DB0FEA" w:rsidRDefault="00DB0FEA" w:rsidP="00DB0FEA">
      <w:pPr>
        <w:spacing w:after="40" w:line="480" w:lineRule="auto"/>
        <w:rPr>
          <w:rFonts w:asciiTheme="majorBidi" w:hAnsiTheme="majorBidi" w:cstheme="majorBidi"/>
          <w:sz w:val="24"/>
          <w:szCs w:val="24"/>
        </w:rPr>
      </w:pPr>
    </w:p>
    <w:p w:rsidR="002653DA" w:rsidRDefault="002653DA" w:rsidP="00DB0FEA">
      <w:pPr>
        <w:spacing w:after="40" w:line="480" w:lineRule="auto"/>
        <w:rPr>
          <w:rFonts w:asciiTheme="majorBidi" w:hAnsiTheme="majorBidi" w:cstheme="majorBidi"/>
          <w:sz w:val="28"/>
          <w:szCs w:val="28"/>
        </w:rPr>
      </w:pPr>
      <w:r>
        <w:rPr>
          <w:rFonts w:asciiTheme="majorBidi" w:hAnsiTheme="majorBidi" w:cstheme="majorBidi"/>
          <w:sz w:val="28"/>
          <w:szCs w:val="28"/>
        </w:rPr>
        <w:t>Materials and Methods:</w:t>
      </w:r>
    </w:p>
    <w:p w:rsidR="00DB0FEA" w:rsidRPr="00DB0FEA" w:rsidRDefault="00DB0FEA" w:rsidP="00DB0FEA">
      <w:pPr>
        <w:spacing w:after="40" w:line="480" w:lineRule="auto"/>
        <w:rPr>
          <w:rFonts w:asciiTheme="majorBidi" w:hAnsiTheme="majorBidi" w:cstheme="majorBidi"/>
          <w:b/>
          <w:bCs/>
          <w:sz w:val="24"/>
          <w:szCs w:val="24"/>
        </w:rPr>
      </w:pPr>
      <w:r w:rsidRPr="00DB0FEA">
        <w:rPr>
          <w:rFonts w:asciiTheme="majorBidi" w:hAnsiTheme="majorBidi" w:cstheme="majorBidi"/>
          <w:b/>
          <w:bCs/>
          <w:sz w:val="24"/>
          <w:szCs w:val="24"/>
        </w:rPr>
        <w:t>Isolating the RNA</w:t>
      </w:r>
    </w:p>
    <w:p w:rsidR="002653DA" w:rsidRDefault="002653DA" w:rsidP="00DB0FEA">
      <w:pPr>
        <w:spacing w:after="40" w:line="480" w:lineRule="auto"/>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mat&amp;meth</w:t>
      </w:r>
      <w:proofErr w:type="spellEnd"/>
      <w:r>
        <w:rPr>
          <w:rFonts w:asciiTheme="majorBidi" w:hAnsiTheme="majorBidi" w:cstheme="majorBidi"/>
          <w:sz w:val="24"/>
          <w:szCs w:val="24"/>
        </w:rPr>
        <w:t>###</w:t>
      </w:r>
    </w:p>
    <w:p w:rsidR="00DB0FEA" w:rsidRDefault="00DB0FEA" w:rsidP="00DB0FEA">
      <w:pPr>
        <w:spacing w:after="40" w:line="480" w:lineRule="auto"/>
        <w:rPr>
          <w:rFonts w:asciiTheme="majorBidi" w:hAnsiTheme="majorBidi" w:cstheme="majorBidi"/>
          <w:sz w:val="24"/>
          <w:szCs w:val="24"/>
        </w:rPr>
      </w:pPr>
    </w:p>
    <w:p w:rsidR="00DB0FEA" w:rsidRDefault="00DB0FEA" w:rsidP="00DB0FEA">
      <w:pPr>
        <w:spacing w:after="40" w:line="480" w:lineRule="auto"/>
        <w:rPr>
          <w:rFonts w:asciiTheme="majorBidi" w:hAnsiTheme="majorBidi" w:cstheme="majorBidi"/>
          <w:sz w:val="24"/>
          <w:szCs w:val="24"/>
        </w:rPr>
      </w:pPr>
    </w:p>
    <w:p w:rsidR="00DB0FEA" w:rsidRDefault="00DB0FEA" w:rsidP="00DB0FEA">
      <w:pPr>
        <w:spacing w:after="40" w:line="480" w:lineRule="auto"/>
        <w:rPr>
          <w:rFonts w:asciiTheme="majorBidi" w:hAnsiTheme="majorBidi" w:cstheme="majorBidi"/>
          <w:sz w:val="24"/>
          <w:szCs w:val="24"/>
        </w:rPr>
      </w:pPr>
    </w:p>
    <w:p w:rsidR="00DB0FEA" w:rsidRDefault="00DB0FEA" w:rsidP="00DB0FEA">
      <w:pPr>
        <w:spacing w:after="40" w:line="480" w:lineRule="auto"/>
        <w:rPr>
          <w:rFonts w:asciiTheme="majorBidi" w:hAnsiTheme="majorBidi" w:cstheme="majorBidi"/>
          <w:sz w:val="24"/>
          <w:szCs w:val="24"/>
        </w:rPr>
      </w:pPr>
    </w:p>
    <w:p w:rsidR="00DB0FEA" w:rsidRDefault="00DB0FEA" w:rsidP="00DB0FEA">
      <w:pPr>
        <w:spacing w:after="40" w:line="480" w:lineRule="auto"/>
        <w:rPr>
          <w:rFonts w:asciiTheme="majorBidi" w:hAnsiTheme="majorBidi" w:cstheme="majorBidi"/>
          <w:sz w:val="24"/>
          <w:szCs w:val="24"/>
        </w:rPr>
      </w:pPr>
    </w:p>
    <w:p w:rsidR="00DB0FEA" w:rsidRDefault="00DB0FEA" w:rsidP="00DB0FEA">
      <w:pPr>
        <w:spacing w:after="40" w:line="480" w:lineRule="auto"/>
        <w:rPr>
          <w:rFonts w:asciiTheme="majorBidi" w:hAnsiTheme="majorBidi" w:cstheme="majorBidi"/>
          <w:sz w:val="24"/>
          <w:szCs w:val="24"/>
        </w:rPr>
      </w:pPr>
    </w:p>
    <w:p w:rsidR="00DB0FEA" w:rsidRDefault="00DB0FEA" w:rsidP="00DB0FEA">
      <w:pPr>
        <w:spacing w:after="40" w:line="480" w:lineRule="auto"/>
        <w:rPr>
          <w:rFonts w:asciiTheme="majorBidi" w:hAnsiTheme="majorBidi" w:cstheme="majorBidi"/>
          <w:sz w:val="24"/>
          <w:szCs w:val="24"/>
        </w:rPr>
      </w:pPr>
    </w:p>
    <w:p w:rsidR="00DB0FEA" w:rsidRDefault="00DB0FEA" w:rsidP="00DB0FEA">
      <w:pPr>
        <w:spacing w:after="40" w:line="480" w:lineRule="auto"/>
        <w:rPr>
          <w:rFonts w:asciiTheme="majorBidi" w:hAnsiTheme="majorBidi" w:cstheme="majorBidi"/>
          <w:sz w:val="24"/>
          <w:szCs w:val="24"/>
        </w:rPr>
      </w:pPr>
    </w:p>
    <w:p w:rsidR="00DB0FEA" w:rsidRDefault="00DB0FEA" w:rsidP="00DB0FEA">
      <w:pPr>
        <w:spacing w:after="40" w:line="480" w:lineRule="auto"/>
        <w:rPr>
          <w:rFonts w:asciiTheme="majorBidi" w:hAnsiTheme="majorBidi" w:cstheme="majorBidi"/>
          <w:sz w:val="24"/>
          <w:szCs w:val="24"/>
        </w:rPr>
      </w:pPr>
    </w:p>
    <w:p w:rsidR="00DB0FEA" w:rsidRDefault="00DB0FEA" w:rsidP="00DB0FEA">
      <w:pPr>
        <w:spacing w:after="40" w:line="480" w:lineRule="auto"/>
        <w:rPr>
          <w:rFonts w:asciiTheme="majorBidi" w:hAnsiTheme="majorBidi" w:cstheme="majorBidi"/>
          <w:sz w:val="24"/>
          <w:szCs w:val="24"/>
        </w:rPr>
      </w:pPr>
    </w:p>
    <w:p w:rsidR="00DB0FEA" w:rsidRDefault="00DB0FEA" w:rsidP="00DB0FEA">
      <w:pPr>
        <w:spacing w:after="40" w:line="480" w:lineRule="auto"/>
        <w:rPr>
          <w:rFonts w:asciiTheme="majorBidi" w:hAnsiTheme="majorBidi" w:cstheme="majorBidi"/>
          <w:sz w:val="24"/>
          <w:szCs w:val="24"/>
        </w:rPr>
      </w:pPr>
    </w:p>
    <w:p w:rsidR="00DB0FEA" w:rsidRDefault="00DB0FEA" w:rsidP="00DB0FEA">
      <w:pPr>
        <w:spacing w:after="40" w:line="480" w:lineRule="auto"/>
        <w:rPr>
          <w:rFonts w:asciiTheme="majorBidi" w:hAnsiTheme="majorBidi" w:cstheme="majorBidi"/>
          <w:sz w:val="24"/>
          <w:szCs w:val="24"/>
        </w:rPr>
      </w:pPr>
    </w:p>
    <w:p w:rsidR="00DB0FEA" w:rsidRDefault="00DB0FEA" w:rsidP="00DB0FEA">
      <w:pPr>
        <w:spacing w:after="40" w:line="480" w:lineRule="auto"/>
        <w:rPr>
          <w:rFonts w:asciiTheme="majorBidi" w:hAnsiTheme="majorBidi" w:cstheme="majorBidi"/>
          <w:sz w:val="24"/>
          <w:szCs w:val="24"/>
        </w:rPr>
      </w:pPr>
    </w:p>
    <w:p w:rsidR="002653DA" w:rsidRDefault="002653DA" w:rsidP="00DB0FEA">
      <w:pPr>
        <w:spacing w:after="40" w:line="480" w:lineRule="auto"/>
        <w:rPr>
          <w:rFonts w:asciiTheme="majorBidi" w:hAnsiTheme="majorBidi" w:cstheme="majorBidi"/>
          <w:sz w:val="28"/>
          <w:szCs w:val="28"/>
        </w:rPr>
      </w:pPr>
      <w:r>
        <w:rPr>
          <w:rFonts w:asciiTheme="majorBidi" w:hAnsiTheme="majorBidi" w:cstheme="majorBidi"/>
          <w:sz w:val="28"/>
          <w:szCs w:val="28"/>
        </w:rPr>
        <w:t>Results:</w:t>
      </w:r>
    </w:p>
    <w:p w:rsidR="002653DA" w:rsidRDefault="002653DA" w:rsidP="00DB0FEA">
      <w:pPr>
        <w:spacing w:after="40" w:line="480" w:lineRule="auto"/>
        <w:rPr>
          <w:rFonts w:asciiTheme="majorBidi" w:hAnsiTheme="majorBidi" w:cstheme="majorBidi"/>
          <w:sz w:val="24"/>
          <w:szCs w:val="24"/>
        </w:rPr>
      </w:pPr>
      <w:r>
        <w:rPr>
          <w:rFonts w:asciiTheme="majorBidi" w:hAnsiTheme="majorBidi" w:cstheme="majorBidi"/>
          <w:sz w:val="24"/>
          <w:szCs w:val="24"/>
        </w:rPr>
        <w:lastRenderedPageBreak/>
        <w:t>###results##</w:t>
      </w:r>
    </w:p>
    <w:p w:rsidR="002653DA" w:rsidRDefault="002653DA" w:rsidP="00DB0FEA">
      <w:pPr>
        <w:spacing w:after="40" w:line="480" w:lineRule="auto"/>
        <w:rPr>
          <w:rFonts w:asciiTheme="majorBidi" w:hAnsiTheme="majorBidi" w:cstheme="majorBidi"/>
          <w:sz w:val="28"/>
          <w:szCs w:val="28"/>
        </w:rPr>
      </w:pPr>
      <w:r>
        <w:rPr>
          <w:rFonts w:asciiTheme="majorBidi" w:hAnsiTheme="majorBidi" w:cstheme="majorBidi"/>
          <w:sz w:val="28"/>
          <w:szCs w:val="28"/>
        </w:rPr>
        <w:t>Discussion:</w:t>
      </w:r>
    </w:p>
    <w:p w:rsidR="002653DA" w:rsidRDefault="002653DA" w:rsidP="00DB0FEA">
      <w:pPr>
        <w:spacing w:after="40" w:line="480" w:lineRule="auto"/>
        <w:rPr>
          <w:rFonts w:asciiTheme="majorBidi" w:hAnsiTheme="majorBidi" w:cstheme="majorBidi"/>
          <w:sz w:val="24"/>
          <w:szCs w:val="24"/>
        </w:rPr>
      </w:pPr>
      <w:r>
        <w:rPr>
          <w:rFonts w:asciiTheme="majorBidi" w:hAnsiTheme="majorBidi" w:cstheme="majorBidi"/>
          <w:sz w:val="24"/>
          <w:szCs w:val="24"/>
        </w:rPr>
        <w:t>###disc###</w:t>
      </w:r>
    </w:p>
    <w:p w:rsidR="002653DA" w:rsidRPr="002653DA" w:rsidRDefault="002653DA" w:rsidP="00FC413F">
      <w:pPr>
        <w:spacing w:after="40" w:line="240" w:lineRule="auto"/>
        <w:rPr>
          <w:rFonts w:asciiTheme="majorBidi" w:hAnsiTheme="majorBidi" w:cstheme="majorBidi"/>
          <w:sz w:val="28"/>
          <w:szCs w:val="28"/>
        </w:rPr>
      </w:pPr>
      <w:r w:rsidRPr="002653DA">
        <w:rPr>
          <w:rFonts w:asciiTheme="majorBidi" w:hAnsiTheme="majorBidi" w:cstheme="majorBidi"/>
          <w:sz w:val="28"/>
          <w:szCs w:val="28"/>
        </w:rPr>
        <w:t>References:</w:t>
      </w:r>
    </w:p>
    <w:p w:rsidR="002653DA" w:rsidRPr="00FA3A0E" w:rsidRDefault="002653DA" w:rsidP="00FC413F">
      <w:pPr>
        <w:spacing w:after="40" w:line="240" w:lineRule="auto"/>
        <w:rPr>
          <w:rFonts w:asciiTheme="majorBidi" w:hAnsiTheme="majorBidi" w:cstheme="majorBidi"/>
          <w:sz w:val="24"/>
          <w:szCs w:val="24"/>
        </w:rPr>
      </w:pPr>
      <w:r>
        <w:rPr>
          <w:rFonts w:asciiTheme="majorBidi" w:hAnsiTheme="majorBidi" w:cstheme="majorBidi"/>
          <w:sz w:val="24"/>
          <w:szCs w:val="24"/>
        </w:rPr>
        <w:t>###</w:t>
      </w:r>
    </w:p>
    <w:p w:rsidR="00FA3A0E" w:rsidRPr="00FA3A0E" w:rsidRDefault="00FA3A0E" w:rsidP="00FC413F">
      <w:pPr>
        <w:spacing w:after="40" w:line="240" w:lineRule="auto"/>
        <w:rPr>
          <w:rFonts w:asciiTheme="majorBidi" w:hAnsiTheme="majorBidi" w:cstheme="majorBidi"/>
          <w:sz w:val="24"/>
          <w:szCs w:val="24"/>
        </w:rPr>
      </w:pPr>
      <w:r w:rsidRPr="00FA3A0E">
        <w:rPr>
          <w:rFonts w:asciiTheme="majorBidi" w:hAnsiTheme="majorBidi" w:cstheme="majorBidi"/>
          <w:color w:val="222222"/>
          <w:sz w:val="24"/>
          <w:szCs w:val="24"/>
          <w:shd w:val="clear" w:color="auto" w:fill="FFFFFF"/>
          <w:lang w:val="it-IT"/>
        </w:rPr>
        <w:t xml:space="preserve">Corbo, J. C., Di Gregorio, A., &amp; Levine, M. (2001). </w:t>
      </w:r>
      <w:proofErr w:type="gramStart"/>
      <w:r w:rsidRPr="00FA3A0E">
        <w:rPr>
          <w:rFonts w:asciiTheme="majorBidi" w:hAnsiTheme="majorBidi" w:cstheme="majorBidi"/>
          <w:color w:val="222222"/>
          <w:sz w:val="24"/>
          <w:szCs w:val="24"/>
          <w:shd w:val="clear" w:color="auto" w:fill="FFFFFF"/>
        </w:rPr>
        <w:t>The ascidian as a model organism in developmental and evolutionary biology.</w:t>
      </w:r>
      <w:proofErr w:type="gramEnd"/>
      <w:r w:rsidRPr="00FA3A0E">
        <w:rPr>
          <w:rStyle w:val="apple-converted-space"/>
          <w:rFonts w:asciiTheme="majorBidi" w:hAnsiTheme="majorBidi" w:cstheme="majorBidi"/>
          <w:color w:val="222222"/>
          <w:sz w:val="24"/>
          <w:szCs w:val="24"/>
          <w:shd w:val="clear" w:color="auto" w:fill="FFFFFF"/>
        </w:rPr>
        <w:t> </w:t>
      </w:r>
      <w:proofErr w:type="gramStart"/>
      <w:r w:rsidRPr="00FA3A0E">
        <w:rPr>
          <w:rFonts w:asciiTheme="majorBidi" w:hAnsiTheme="majorBidi" w:cstheme="majorBidi"/>
          <w:i/>
          <w:iCs/>
          <w:color w:val="222222"/>
          <w:sz w:val="24"/>
          <w:szCs w:val="24"/>
          <w:shd w:val="clear" w:color="auto" w:fill="FFFFFF"/>
        </w:rPr>
        <w:t>Cell</w:t>
      </w:r>
      <w:r w:rsidRPr="00FA3A0E">
        <w:rPr>
          <w:rFonts w:asciiTheme="majorBidi" w:hAnsiTheme="majorBidi" w:cstheme="majorBidi"/>
          <w:color w:val="222222"/>
          <w:sz w:val="24"/>
          <w:szCs w:val="24"/>
          <w:shd w:val="clear" w:color="auto" w:fill="FFFFFF"/>
        </w:rPr>
        <w:t>,</w:t>
      </w:r>
      <w:r w:rsidRPr="00FA3A0E">
        <w:rPr>
          <w:rStyle w:val="apple-converted-space"/>
          <w:rFonts w:asciiTheme="majorBidi" w:hAnsiTheme="majorBidi" w:cstheme="majorBidi"/>
          <w:color w:val="222222"/>
          <w:sz w:val="24"/>
          <w:szCs w:val="24"/>
          <w:shd w:val="clear" w:color="auto" w:fill="FFFFFF"/>
        </w:rPr>
        <w:t> </w:t>
      </w:r>
      <w:r w:rsidRPr="00FA3A0E">
        <w:rPr>
          <w:rFonts w:asciiTheme="majorBidi" w:hAnsiTheme="majorBidi" w:cstheme="majorBidi"/>
          <w:color w:val="222222"/>
          <w:sz w:val="24"/>
          <w:szCs w:val="24"/>
          <w:shd w:val="clear" w:color="auto" w:fill="FFFFFF"/>
        </w:rPr>
        <w:t>106(5), 535.</w:t>
      </w:r>
      <w:proofErr w:type="gramEnd"/>
    </w:p>
    <w:p w:rsidR="00FA3A0E" w:rsidRDefault="00FA3A0E" w:rsidP="00FC413F">
      <w:pPr>
        <w:spacing w:after="40" w:line="240" w:lineRule="auto"/>
        <w:rPr>
          <w:rFonts w:asciiTheme="majorBidi" w:hAnsiTheme="majorBidi" w:cstheme="majorBidi"/>
          <w:sz w:val="24"/>
          <w:szCs w:val="24"/>
        </w:rPr>
      </w:pPr>
    </w:p>
    <w:p w:rsidR="002653DA" w:rsidRDefault="002653DA" w:rsidP="00473D64">
      <w:pPr>
        <w:spacing w:after="40" w:line="240" w:lineRule="auto"/>
        <w:rPr>
          <w:rFonts w:asciiTheme="majorBidi" w:hAnsiTheme="majorBidi" w:cstheme="majorBidi"/>
          <w:sz w:val="24"/>
          <w:szCs w:val="24"/>
        </w:rPr>
      </w:pPr>
      <w:r>
        <w:rPr>
          <w:rFonts w:asciiTheme="majorBidi" w:hAnsiTheme="majorBidi" w:cstheme="majorBidi"/>
          <w:sz w:val="24"/>
          <w:szCs w:val="24"/>
        </w:rPr>
        <w:t>Low, S.H.</w:t>
      </w:r>
      <w:r w:rsidR="00F90D46">
        <w:rPr>
          <w:rFonts w:asciiTheme="majorBidi" w:hAnsiTheme="majorBidi" w:cstheme="majorBidi"/>
          <w:sz w:val="24"/>
          <w:szCs w:val="24"/>
        </w:rPr>
        <w:t xml:space="preserve"> (2013). MCDB </w:t>
      </w:r>
      <w:proofErr w:type="gramStart"/>
      <w:r w:rsidR="00F90D46">
        <w:rPr>
          <w:rFonts w:asciiTheme="majorBidi" w:hAnsiTheme="majorBidi" w:cstheme="majorBidi"/>
          <w:sz w:val="24"/>
          <w:szCs w:val="24"/>
        </w:rPr>
        <w:t>140L Recombinant DNA Laboratory</w:t>
      </w:r>
      <w:proofErr w:type="gramEnd"/>
      <w:r w:rsidR="00F90D46">
        <w:rPr>
          <w:rFonts w:asciiTheme="majorBidi" w:hAnsiTheme="majorBidi" w:cstheme="majorBidi"/>
          <w:sz w:val="24"/>
          <w:szCs w:val="24"/>
        </w:rPr>
        <w:t xml:space="preserve">. </w:t>
      </w:r>
      <w:r w:rsidR="00F90D46" w:rsidRPr="00FA4E9C">
        <w:rPr>
          <w:rFonts w:asciiTheme="majorBidi" w:hAnsiTheme="majorBidi" w:cstheme="majorBidi"/>
          <w:i/>
          <w:iCs/>
          <w:sz w:val="24"/>
          <w:szCs w:val="24"/>
        </w:rPr>
        <w:t>UCSB</w:t>
      </w:r>
      <w:r w:rsidR="00F90D46">
        <w:rPr>
          <w:rFonts w:asciiTheme="majorBidi" w:hAnsiTheme="majorBidi" w:cstheme="majorBidi"/>
          <w:sz w:val="24"/>
          <w:szCs w:val="24"/>
        </w:rPr>
        <w:t xml:space="preserve">, </w:t>
      </w:r>
      <w:r w:rsidR="00473D64">
        <w:rPr>
          <w:rFonts w:asciiTheme="majorBidi" w:hAnsiTheme="majorBidi" w:cstheme="majorBidi"/>
          <w:sz w:val="24"/>
          <w:szCs w:val="24"/>
        </w:rPr>
        <w:t>8-61.</w:t>
      </w:r>
    </w:p>
    <w:p w:rsidR="00107B76" w:rsidRPr="00107B76" w:rsidRDefault="00107B76" w:rsidP="00FC413F">
      <w:pPr>
        <w:spacing w:after="40" w:line="240" w:lineRule="auto"/>
        <w:rPr>
          <w:rFonts w:asciiTheme="majorBidi" w:hAnsiTheme="majorBidi" w:cstheme="majorBidi"/>
          <w:sz w:val="24"/>
          <w:szCs w:val="24"/>
        </w:rPr>
      </w:pPr>
    </w:p>
    <w:p w:rsidR="00107B76" w:rsidRDefault="00107B76" w:rsidP="00FC413F">
      <w:pPr>
        <w:spacing w:after="40" w:line="240" w:lineRule="auto"/>
        <w:rPr>
          <w:rFonts w:asciiTheme="majorBidi" w:hAnsiTheme="majorBidi" w:cstheme="majorBidi"/>
          <w:color w:val="222222"/>
          <w:sz w:val="24"/>
          <w:szCs w:val="24"/>
          <w:shd w:val="clear" w:color="auto" w:fill="FFFFFF"/>
        </w:rPr>
      </w:pPr>
      <w:r w:rsidRPr="00107B76">
        <w:rPr>
          <w:rFonts w:asciiTheme="majorBidi" w:hAnsiTheme="majorBidi" w:cstheme="majorBidi"/>
          <w:color w:val="222222"/>
          <w:sz w:val="24"/>
          <w:szCs w:val="24"/>
          <w:shd w:val="clear" w:color="auto" w:fill="FFFFFF"/>
          <w:lang w:val="de-DE"/>
        </w:rPr>
        <w:t xml:space="preserve">Mullis, K. B., Faloona, F. A., Scharf, S. J., Saiki, R. K., Horn, G. T., &amp; Erlich, H. (1986, January). </w:t>
      </w:r>
      <w:r w:rsidRPr="00107B76">
        <w:rPr>
          <w:rFonts w:asciiTheme="majorBidi" w:hAnsiTheme="majorBidi" w:cstheme="majorBidi"/>
          <w:color w:val="222222"/>
          <w:sz w:val="24"/>
          <w:szCs w:val="24"/>
          <w:shd w:val="clear" w:color="auto" w:fill="FFFFFF"/>
        </w:rPr>
        <w:t xml:space="preserve">Specific enzymatic amplification of DNA in vitro: the polymerase chain reaction. </w:t>
      </w:r>
      <w:proofErr w:type="gramStart"/>
      <w:r w:rsidRPr="00107B76">
        <w:rPr>
          <w:rFonts w:asciiTheme="majorBidi" w:hAnsiTheme="majorBidi" w:cstheme="majorBidi"/>
          <w:color w:val="222222"/>
          <w:sz w:val="24"/>
          <w:szCs w:val="24"/>
          <w:shd w:val="clear" w:color="auto" w:fill="FFFFFF"/>
        </w:rPr>
        <w:t>In</w:t>
      </w:r>
      <w:r w:rsidRPr="00107B76">
        <w:rPr>
          <w:rStyle w:val="apple-converted-space"/>
          <w:rFonts w:asciiTheme="majorBidi" w:hAnsiTheme="majorBidi" w:cstheme="majorBidi"/>
          <w:color w:val="222222"/>
          <w:sz w:val="24"/>
          <w:szCs w:val="24"/>
          <w:shd w:val="clear" w:color="auto" w:fill="FFFFFF"/>
        </w:rPr>
        <w:t> </w:t>
      </w:r>
      <w:r w:rsidRPr="00107B76">
        <w:rPr>
          <w:rFonts w:asciiTheme="majorBidi" w:hAnsiTheme="majorBidi" w:cstheme="majorBidi"/>
          <w:i/>
          <w:iCs/>
          <w:color w:val="222222"/>
          <w:sz w:val="24"/>
          <w:szCs w:val="24"/>
          <w:shd w:val="clear" w:color="auto" w:fill="FFFFFF"/>
        </w:rPr>
        <w:t xml:space="preserve">Cold Spring </w:t>
      </w:r>
      <w:proofErr w:type="spellStart"/>
      <w:r w:rsidRPr="00107B76">
        <w:rPr>
          <w:rFonts w:asciiTheme="majorBidi" w:hAnsiTheme="majorBidi" w:cstheme="majorBidi"/>
          <w:i/>
          <w:iCs/>
          <w:color w:val="222222"/>
          <w:sz w:val="24"/>
          <w:szCs w:val="24"/>
          <w:shd w:val="clear" w:color="auto" w:fill="FFFFFF"/>
        </w:rPr>
        <w:t>Harb</w:t>
      </w:r>
      <w:proofErr w:type="spellEnd"/>
      <w:r w:rsidRPr="00107B76">
        <w:rPr>
          <w:rFonts w:asciiTheme="majorBidi" w:hAnsiTheme="majorBidi" w:cstheme="majorBidi"/>
          <w:i/>
          <w:iCs/>
          <w:color w:val="222222"/>
          <w:sz w:val="24"/>
          <w:szCs w:val="24"/>
          <w:shd w:val="clear" w:color="auto" w:fill="FFFFFF"/>
        </w:rPr>
        <w:t xml:space="preserve"> </w:t>
      </w:r>
      <w:proofErr w:type="spellStart"/>
      <w:r w:rsidRPr="00107B76">
        <w:rPr>
          <w:rFonts w:asciiTheme="majorBidi" w:hAnsiTheme="majorBidi" w:cstheme="majorBidi"/>
          <w:i/>
          <w:iCs/>
          <w:color w:val="222222"/>
          <w:sz w:val="24"/>
          <w:szCs w:val="24"/>
          <w:shd w:val="clear" w:color="auto" w:fill="FFFFFF"/>
        </w:rPr>
        <w:t>Symp</w:t>
      </w:r>
      <w:proofErr w:type="spellEnd"/>
      <w:r w:rsidRPr="00107B76">
        <w:rPr>
          <w:rFonts w:asciiTheme="majorBidi" w:hAnsiTheme="majorBidi" w:cstheme="majorBidi"/>
          <w:i/>
          <w:iCs/>
          <w:color w:val="222222"/>
          <w:sz w:val="24"/>
          <w:szCs w:val="24"/>
          <w:shd w:val="clear" w:color="auto" w:fill="FFFFFF"/>
        </w:rPr>
        <w:t xml:space="preserve"> Quant </w:t>
      </w:r>
      <w:proofErr w:type="spellStart"/>
      <w:r w:rsidRPr="00107B76">
        <w:rPr>
          <w:rFonts w:asciiTheme="majorBidi" w:hAnsiTheme="majorBidi" w:cstheme="majorBidi"/>
          <w:i/>
          <w:iCs/>
          <w:color w:val="222222"/>
          <w:sz w:val="24"/>
          <w:szCs w:val="24"/>
          <w:shd w:val="clear" w:color="auto" w:fill="FFFFFF"/>
        </w:rPr>
        <w:t>Biol</w:t>
      </w:r>
      <w:proofErr w:type="spellEnd"/>
      <w:r w:rsidRPr="00107B76">
        <w:rPr>
          <w:rStyle w:val="apple-converted-space"/>
          <w:rFonts w:asciiTheme="majorBidi" w:hAnsiTheme="majorBidi" w:cstheme="majorBidi"/>
          <w:color w:val="222222"/>
          <w:sz w:val="24"/>
          <w:szCs w:val="24"/>
          <w:shd w:val="clear" w:color="auto" w:fill="FFFFFF"/>
        </w:rPr>
        <w:t> </w:t>
      </w:r>
      <w:r w:rsidRPr="00107B76">
        <w:rPr>
          <w:rFonts w:asciiTheme="majorBidi" w:hAnsiTheme="majorBidi" w:cstheme="majorBidi"/>
          <w:color w:val="222222"/>
          <w:sz w:val="24"/>
          <w:szCs w:val="24"/>
          <w:shd w:val="clear" w:color="auto" w:fill="FFFFFF"/>
        </w:rPr>
        <w:t>(Vol. 51, No.</w:t>
      </w:r>
      <w:proofErr w:type="gramEnd"/>
      <w:r w:rsidRPr="00107B76">
        <w:rPr>
          <w:rFonts w:asciiTheme="majorBidi" w:hAnsiTheme="majorBidi" w:cstheme="majorBidi"/>
          <w:color w:val="222222"/>
          <w:sz w:val="24"/>
          <w:szCs w:val="24"/>
          <w:shd w:val="clear" w:color="auto" w:fill="FFFFFF"/>
        </w:rPr>
        <w:t xml:space="preserve"> Pt 1, pp. 263-273).</w:t>
      </w:r>
    </w:p>
    <w:p w:rsidR="00495064" w:rsidRDefault="00495064" w:rsidP="00FC413F">
      <w:pPr>
        <w:spacing w:after="40" w:line="240" w:lineRule="auto"/>
        <w:rPr>
          <w:rFonts w:asciiTheme="majorBidi" w:hAnsiTheme="majorBidi" w:cstheme="majorBidi"/>
          <w:color w:val="222222"/>
          <w:sz w:val="24"/>
          <w:szCs w:val="24"/>
          <w:shd w:val="clear" w:color="auto" w:fill="FFFFFF"/>
        </w:rPr>
      </w:pPr>
    </w:p>
    <w:p w:rsidR="00495064" w:rsidRPr="00495064" w:rsidRDefault="00495064" w:rsidP="00495064">
      <w:pPr>
        <w:spacing w:after="40" w:line="240" w:lineRule="auto"/>
        <w:rPr>
          <w:rFonts w:asciiTheme="majorBidi" w:hAnsiTheme="majorBidi" w:cstheme="majorBidi"/>
          <w:sz w:val="24"/>
          <w:szCs w:val="24"/>
        </w:rPr>
      </w:pPr>
      <w:r>
        <w:rPr>
          <w:rFonts w:asciiTheme="majorBidi" w:hAnsiTheme="majorBidi" w:cstheme="majorBidi"/>
          <w:color w:val="222222"/>
          <w:sz w:val="24"/>
          <w:szCs w:val="24"/>
          <w:shd w:val="clear" w:color="auto" w:fill="FFFFFF"/>
          <w:lang w:val="de-DE"/>
        </w:rPr>
        <w:t>Saiki, R. K., et al</w:t>
      </w:r>
      <w:r w:rsidRPr="00495064">
        <w:rPr>
          <w:rFonts w:asciiTheme="majorBidi" w:hAnsiTheme="majorBidi" w:cstheme="majorBidi"/>
          <w:color w:val="222222"/>
          <w:sz w:val="24"/>
          <w:szCs w:val="24"/>
          <w:shd w:val="clear" w:color="auto" w:fill="FFFFFF"/>
        </w:rPr>
        <w:t xml:space="preserve">. </w:t>
      </w:r>
      <w:proofErr w:type="gramStart"/>
      <w:r w:rsidRPr="00495064">
        <w:rPr>
          <w:rFonts w:asciiTheme="majorBidi" w:hAnsiTheme="majorBidi" w:cstheme="majorBidi"/>
          <w:color w:val="222222"/>
          <w:sz w:val="24"/>
          <w:szCs w:val="24"/>
          <w:shd w:val="clear" w:color="auto" w:fill="FFFFFF"/>
        </w:rPr>
        <w:t>(1988).</w:t>
      </w:r>
      <w:proofErr w:type="gramEnd"/>
      <w:r w:rsidRPr="00495064">
        <w:rPr>
          <w:rFonts w:asciiTheme="majorBidi" w:hAnsiTheme="majorBidi" w:cstheme="majorBidi"/>
          <w:color w:val="222222"/>
          <w:sz w:val="24"/>
          <w:szCs w:val="24"/>
          <w:shd w:val="clear" w:color="auto" w:fill="FFFFFF"/>
        </w:rPr>
        <w:t xml:space="preserve"> </w:t>
      </w:r>
      <w:proofErr w:type="gramStart"/>
      <w:r w:rsidRPr="00495064">
        <w:rPr>
          <w:rFonts w:asciiTheme="majorBidi" w:hAnsiTheme="majorBidi" w:cstheme="majorBidi"/>
          <w:color w:val="222222"/>
          <w:sz w:val="24"/>
          <w:szCs w:val="24"/>
          <w:shd w:val="clear" w:color="auto" w:fill="FFFFFF"/>
        </w:rPr>
        <w:t xml:space="preserve">Primer-directed enzymatic amplification of DNA with a </w:t>
      </w:r>
      <w:proofErr w:type="spellStart"/>
      <w:r w:rsidRPr="00495064">
        <w:rPr>
          <w:rFonts w:asciiTheme="majorBidi" w:hAnsiTheme="majorBidi" w:cstheme="majorBidi"/>
          <w:color w:val="222222"/>
          <w:sz w:val="24"/>
          <w:szCs w:val="24"/>
          <w:shd w:val="clear" w:color="auto" w:fill="FFFFFF"/>
        </w:rPr>
        <w:t>thermostable</w:t>
      </w:r>
      <w:proofErr w:type="spellEnd"/>
      <w:r w:rsidRPr="00495064">
        <w:rPr>
          <w:rFonts w:asciiTheme="majorBidi" w:hAnsiTheme="majorBidi" w:cstheme="majorBidi"/>
          <w:color w:val="222222"/>
          <w:sz w:val="24"/>
          <w:szCs w:val="24"/>
          <w:shd w:val="clear" w:color="auto" w:fill="FFFFFF"/>
        </w:rPr>
        <w:t xml:space="preserve"> DNA polymerase.</w:t>
      </w:r>
      <w:proofErr w:type="gramEnd"/>
      <w:r w:rsidRPr="00495064">
        <w:rPr>
          <w:rStyle w:val="apple-converted-space"/>
          <w:rFonts w:asciiTheme="majorBidi" w:hAnsiTheme="majorBidi" w:cstheme="majorBidi"/>
          <w:color w:val="222222"/>
          <w:sz w:val="24"/>
          <w:szCs w:val="24"/>
          <w:shd w:val="clear" w:color="auto" w:fill="FFFFFF"/>
        </w:rPr>
        <w:t> </w:t>
      </w:r>
      <w:r w:rsidRPr="00495064">
        <w:rPr>
          <w:rFonts w:asciiTheme="majorBidi" w:hAnsiTheme="majorBidi" w:cstheme="majorBidi"/>
          <w:i/>
          <w:iCs/>
          <w:color w:val="222222"/>
          <w:sz w:val="24"/>
          <w:szCs w:val="24"/>
          <w:shd w:val="clear" w:color="auto" w:fill="FFFFFF"/>
        </w:rPr>
        <w:t>Science</w:t>
      </w:r>
      <w:r w:rsidRPr="00495064">
        <w:rPr>
          <w:rFonts w:asciiTheme="majorBidi" w:hAnsiTheme="majorBidi" w:cstheme="majorBidi"/>
          <w:color w:val="222222"/>
          <w:sz w:val="24"/>
          <w:szCs w:val="24"/>
          <w:shd w:val="clear" w:color="auto" w:fill="FFFFFF"/>
        </w:rPr>
        <w:t>,</w:t>
      </w:r>
      <w:r w:rsidRPr="00495064">
        <w:rPr>
          <w:rStyle w:val="apple-converted-space"/>
          <w:rFonts w:asciiTheme="majorBidi" w:hAnsiTheme="majorBidi" w:cstheme="majorBidi"/>
          <w:color w:val="222222"/>
          <w:sz w:val="24"/>
          <w:szCs w:val="24"/>
          <w:shd w:val="clear" w:color="auto" w:fill="FFFFFF"/>
        </w:rPr>
        <w:t> </w:t>
      </w:r>
      <w:r w:rsidRPr="00495064">
        <w:rPr>
          <w:rFonts w:asciiTheme="majorBidi" w:hAnsiTheme="majorBidi" w:cstheme="majorBidi"/>
          <w:color w:val="222222"/>
          <w:sz w:val="24"/>
          <w:szCs w:val="24"/>
          <w:shd w:val="clear" w:color="auto" w:fill="FFFFFF"/>
        </w:rPr>
        <w:t>239(4839), 487-491.</w:t>
      </w:r>
    </w:p>
    <w:p w:rsidR="00E30DA9" w:rsidRPr="00E30DA9" w:rsidRDefault="00E30DA9" w:rsidP="00FC413F">
      <w:pPr>
        <w:spacing w:after="40" w:line="240" w:lineRule="auto"/>
        <w:rPr>
          <w:rFonts w:asciiTheme="majorBidi" w:hAnsiTheme="majorBidi" w:cstheme="majorBidi"/>
          <w:sz w:val="24"/>
          <w:szCs w:val="24"/>
        </w:rPr>
      </w:pPr>
    </w:p>
    <w:p w:rsidR="00E30DA9" w:rsidRDefault="00E30DA9" w:rsidP="00E30DA9">
      <w:pPr>
        <w:spacing w:after="40" w:line="240" w:lineRule="auto"/>
        <w:rPr>
          <w:rFonts w:asciiTheme="majorBidi" w:hAnsiTheme="majorBidi" w:cstheme="majorBidi"/>
          <w:color w:val="222222"/>
          <w:sz w:val="24"/>
          <w:szCs w:val="24"/>
          <w:shd w:val="clear" w:color="auto" w:fill="FFFFFF"/>
        </w:rPr>
      </w:pPr>
      <w:r w:rsidRPr="00E30DA9">
        <w:rPr>
          <w:rFonts w:asciiTheme="majorBidi" w:hAnsiTheme="majorBidi" w:cstheme="majorBidi"/>
          <w:color w:val="222222"/>
          <w:sz w:val="24"/>
          <w:szCs w:val="24"/>
          <w:shd w:val="clear" w:color="auto" w:fill="FFFFFF"/>
          <w:lang w:val="de-DE"/>
        </w:rPr>
        <w:t xml:space="preserve">Sanger, F., Nicklen, S., &amp; Coulson, A. R. (1977). </w:t>
      </w:r>
      <w:proofErr w:type="gramStart"/>
      <w:r w:rsidRPr="00E30DA9">
        <w:rPr>
          <w:rFonts w:asciiTheme="majorBidi" w:hAnsiTheme="majorBidi" w:cstheme="majorBidi"/>
          <w:color w:val="222222"/>
          <w:sz w:val="24"/>
          <w:szCs w:val="24"/>
          <w:shd w:val="clear" w:color="auto" w:fill="FFFFFF"/>
        </w:rPr>
        <w:t>DNA sequencing with chain-terminating inhibitors.</w:t>
      </w:r>
      <w:proofErr w:type="gramEnd"/>
      <w:r w:rsidRPr="00E30DA9">
        <w:rPr>
          <w:rStyle w:val="apple-converted-space"/>
          <w:rFonts w:asciiTheme="majorBidi" w:hAnsiTheme="majorBidi" w:cstheme="majorBidi"/>
          <w:color w:val="222222"/>
          <w:sz w:val="24"/>
          <w:szCs w:val="24"/>
          <w:shd w:val="clear" w:color="auto" w:fill="FFFFFF"/>
        </w:rPr>
        <w:t> </w:t>
      </w:r>
      <w:r w:rsidRPr="00FA4E9C">
        <w:rPr>
          <w:rFonts w:asciiTheme="majorBidi" w:hAnsiTheme="majorBidi" w:cstheme="majorBidi"/>
          <w:i/>
          <w:iCs/>
          <w:color w:val="222222"/>
          <w:sz w:val="24"/>
          <w:szCs w:val="24"/>
          <w:shd w:val="clear" w:color="auto" w:fill="FFFFFF"/>
        </w:rPr>
        <w:t>Proc</w:t>
      </w:r>
      <w:r w:rsidR="00FA4E9C" w:rsidRPr="00FA4E9C">
        <w:rPr>
          <w:rFonts w:asciiTheme="majorBidi" w:hAnsiTheme="majorBidi" w:cstheme="majorBidi"/>
          <w:i/>
          <w:iCs/>
          <w:color w:val="222222"/>
          <w:sz w:val="24"/>
          <w:szCs w:val="24"/>
          <w:shd w:val="clear" w:color="auto" w:fill="FFFFFF"/>
        </w:rPr>
        <w:t>.</w:t>
      </w:r>
      <w:r w:rsidRPr="00FA4E9C">
        <w:rPr>
          <w:rFonts w:asciiTheme="majorBidi" w:hAnsiTheme="majorBidi" w:cstheme="majorBidi"/>
          <w:i/>
          <w:iCs/>
          <w:color w:val="222222"/>
          <w:sz w:val="24"/>
          <w:szCs w:val="24"/>
          <w:shd w:val="clear" w:color="auto" w:fill="FFFFFF"/>
        </w:rPr>
        <w:t xml:space="preserve"> Natl</w:t>
      </w:r>
      <w:r w:rsidR="00FA4E9C" w:rsidRPr="00FA4E9C">
        <w:rPr>
          <w:rFonts w:asciiTheme="majorBidi" w:hAnsiTheme="majorBidi" w:cstheme="majorBidi"/>
          <w:i/>
          <w:iCs/>
          <w:color w:val="222222"/>
          <w:sz w:val="24"/>
          <w:szCs w:val="24"/>
          <w:shd w:val="clear" w:color="auto" w:fill="FFFFFF"/>
        </w:rPr>
        <w:t>.</w:t>
      </w:r>
      <w:r w:rsidRPr="00FA4E9C">
        <w:rPr>
          <w:rFonts w:asciiTheme="majorBidi" w:hAnsiTheme="majorBidi" w:cstheme="majorBidi"/>
          <w:i/>
          <w:iCs/>
          <w:color w:val="222222"/>
          <w:sz w:val="24"/>
          <w:szCs w:val="24"/>
          <w:shd w:val="clear" w:color="auto" w:fill="FFFFFF"/>
        </w:rPr>
        <w:t xml:space="preserve"> Acad</w:t>
      </w:r>
      <w:r w:rsidR="00FA4E9C" w:rsidRPr="00FA4E9C">
        <w:rPr>
          <w:rFonts w:asciiTheme="majorBidi" w:hAnsiTheme="majorBidi" w:cstheme="majorBidi"/>
          <w:i/>
          <w:iCs/>
          <w:color w:val="222222"/>
          <w:sz w:val="24"/>
          <w:szCs w:val="24"/>
          <w:shd w:val="clear" w:color="auto" w:fill="FFFFFF"/>
        </w:rPr>
        <w:t>.</w:t>
      </w:r>
      <w:r w:rsidRPr="00FA4E9C">
        <w:rPr>
          <w:rFonts w:asciiTheme="majorBidi" w:hAnsiTheme="majorBidi" w:cstheme="majorBidi"/>
          <w:i/>
          <w:iCs/>
          <w:color w:val="222222"/>
          <w:sz w:val="24"/>
          <w:szCs w:val="24"/>
          <w:shd w:val="clear" w:color="auto" w:fill="FFFFFF"/>
        </w:rPr>
        <w:t xml:space="preserve"> Sci</w:t>
      </w:r>
      <w:r w:rsidR="00FA4E9C" w:rsidRPr="00FA4E9C">
        <w:rPr>
          <w:rFonts w:asciiTheme="majorBidi" w:hAnsiTheme="majorBidi" w:cstheme="majorBidi"/>
          <w:i/>
          <w:iCs/>
          <w:color w:val="222222"/>
          <w:sz w:val="24"/>
          <w:szCs w:val="24"/>
          <w:shd w:val="clear" w:color="auto" w:fill="FFFFFF"/>
        </w:rPr>
        <w:t>.</w:t>
      </w:r>
      <w:r w:rsidRPr="00E30DA9">
        <w:rPr>
          <w:rFonts w:asciiTheme="majorBidi" w:hAnsiTheme="majorBidi" w:cstheme="majorBidi"/>
          <w:color w:val="222222"/>
          <w:sz w:val="24"/>
          <w:szCs w:val="24"/>
          <w:shd w:val="clear" w:color="auto" w:fill="FFFFFF"/>
        </w:rPr>
        <w:t>,</w:t>
      </w:r>
      <w:r>
        <w:rPr>
          <w:rFonts w:asciiTheme="majorBidi" w:hAnsiTheme="majorBidi" w:cstheme="majorBidi"/>
          <w:color w:val="222222"/>
          <w:sz w:val="24"/>
          <w:szCs w:val="24"/>
          <w:shd w:val="clear" w:color="auto" w:fill="FFFFFF"/>
        </w:rPr>
        <w:t xml:space="preserve"> </w:t>
      </w:r>
      <w:r w:rsidRPr="00E30DA9">
        <w:rPr>
          <w:rFonts w:asciiTheme="majorBidi" w:hAnsiTheme="majorBidi" w:cstheme="majorBidi"/>
          <w:color w:val="222222"/>
          <w:sz w:val="24"/>
          <w:szCs w:val="24"/>
          <w:shd w:val="clear" w:color="auto" w:fill="FFFFFF"/>
        </w:rPr>
        <w:t>74(12), 5463-5467.</w:t>
      </w:r>
    </w:p>
    <w:p w:rsidR="00107B76" w:rsidRPr="00107B76" w:rsidRDefault="00107B76" w:rsidP="00E30DA9">
      <w:pPr>
        <w:spacing w:after="40" w:line="240" w:lineRule="auto"/>
        <w:rPr>
          <w:rFonts w:asciiTheme="majorBidi" w:hAnsiTheme="majorBidi" w:cstheme="majorBidi"/>
          <w:color w:val="222222"/>
          <w:sz w:val="24"/>
          <w:szCs w:val="24"/>
          <w:shd w:val="clear" w:color="auto" w:fill="FFFFFF"/>
        </w:rPr>
      </w:pPr>
    </w:p>
    <w:p w:rsidR="00107B76" w:rsidRPr="00107B76" w:rsidRDefault="00107B76" w:rsidP="00E30DA9">
      <w:pPr>
        <w:spacing w:after="40" w:line="240" w:lineRule="auto"/>
        <w:rPr>
          <w:rFonts w:asciiTheme="majorBidi" w:hAnsiTheme="majorBidi" w:cstheme="majorBidi"/>
          <w:sz w:val="24"/>
          <w:szCs w:val="24"/>
        </w:rPr>
      </w:pPr>
      <w:proofErr w:type="spellStart"/>
      <w:proofErr w:type="gramStart"/>
      <w:r w:rsidRPr="00107B76">
        <w:rPr>
          <w:rFonts w:asciiTheme="majorBidi" w:hAnsiTheme="majorBidi" w:cstheme="majorBidi"/>
          <w:color w:val="222222"/>
          <w:sz w:val="24"/>
          <w:szCs w:val="24"/>
          <w:shd w:val="clear" w:color="auto" w:fill="FFFFFF"/>
        </w:rPr>
        <w:t>Yagi</w:t>
      </w:r>
      <w:proofErr w:type="spellEnd"/>
      <w:r w:rsidRPr="00107B76">
        <w:rPr>
          <w:rFonts w:asciiTheme="majorBidi" w:hAnsiTheme="majorBidi" w:cstheme="majorBidi"/>
          <w:color w:val="222222"/>
          <w:sz w:val="24"/>
          <w:szCs w:val="24"/>
          <w:shd w:val="clear" w:color="auto" w:fill="FFFFFF"/>
        </w:rPr>
        <w:t xml:space="preserve">, K., &amp; </w:t>
      </w:r>
      <w:proofErr w:type="spellStart"/>
      <w:r w:rsidRPr="00107B76">
        <w:rPr>
          <w:rFonts w:asciiTheme="majorBidi" w:hAnsiTheme="majorBidi" w:cstheme="majorBidi"/>
          <w:color w:val="222222"/>
          <w:sz w:val="24"/>
          <w:szCs w:val="24"/>
          <w:shd w:val="clear" w:color="auto" w:fill="FFFFFF"/>
        </w:rPr>
        <w:t>Makabe</w:t>
      </w:r>
      <w:proofErr w:type="spellEnd"/>
      <w:r w:rsidRPr="00107B76">
        <w:rPr>
          <w:rFonts w:asciiTheme="majorBidi" w:hAnsiTheme="majorBidi" w:cstheme="majorBidi"/>
          <w:color w:val="222222"/>
          <w:sz w:val="24"/>
          <w:szCs w:val="24"/>
          <w:shd w:val="clear" w:color="auto" w:fill="FFFFFF"/>
        </w:rPr>
        <w:t>, K. (2001).</w:t>
      </w:r>
      <w:proofErr w:type="gramEnd"/>
      <w:r w:rsidRPr="00107B76">
        <w:rPr>
          <w:rFonts w:asciiTheme="majorBidi" w:hAnsiTheme="majorBidi" w:cstheme="majorBidi"/>
          <w:color w:val="222222"/>
          <w:sz w:val="24"/>
          <w:szCs w:val="24"/>
          <w:shd w:val="clear" w:color="auto" w:fill="FFFFFF"/>
        </w:rPr>
        <w:t xml:space="preserve"> Isolation of an early neural maker gene abundantly expressed in the nervous system of the ascidian, Halocynthia roretzi.</w:t>
      </w:r>
      <w:r w:rsidRPr="00107B76">
        <w:rPr>
          <w:rStyle w:val="apple-converted-space"/>
          <w:rFonts w:asciiTheme="majorBidi" w:hAnsiTheme="majorBidi" w:cstheme="majorBidi"/>
          <w:color w:val="222222"/>
          <w:sz w:val="24"/>
          <w:szCs w:val="24"/>
          <w:shd w:val="clear" w:color="auto" w:fill="FFFFFF"/>
        </w:rPr>
        <w:t> </w:t>
      </w:r>
      <w:r w:rsidRPr="00107B76">
        <w:rPr>
          <w:rFonts w:asciiTheme="majorBidi" w:hAnsiTheme="majorBidi" w:cstheme="majorBidi"/>
          <w:i/>
          <w:iCs/>
          <w:color w:val="222222"/>
          <w:sz w:val="24"/>
          <w:szCs w:val="24"/>
          <w:shd w:val="clear" w:color="auto" w:fill="FFFFFF"/>
        </w:rPr>
        <w:t>Development genes and evolution</w:t>
      </w:r>
      <w:r w:rsidRPr="00107B76">
        <w:rPr>
          <w:rFonts w:asciiTheme="majorBidi" w:hAnsiTheme="majorBidi" w:cstheme="majorBidi"/>
          <w:color w:val="222222"/>
          <w:sz w:val="24"/>
          <w:szCs w:val="24"/>
          <w:shd w:val="clear" w:color="auto" w:fill="FFFFFF"/>
        </w:rPr>
        <w:t>,</w:t>
      </w:r>
      <w:r w:rsidRPr="00107B76">
        <w:rPr>
          <w:rStyle w:val="apple-converted-space"/>
          <w:rFonts w:asciiTheme="majorBidi" w:hAnsiTheme="majorBidi" w:cstheme="majorBidi"/>
          <w:color w:val="222222"/>
          <w:sz w:val="24"/>
          <w:szCs w:val="24"/>
          <w:shd w:val="clear" w:color="auto" w:fill="FFFFFF"/>
        </w:rPr>
        <w:t> </w:t>
      </w:r>
      <w:r w:rsidRPr="00107B76">
        <w:rPr>
          <w:rFonts w:asciiTheme="majorBidi" w:hAnsiTheme="majorBidi" w:cstheme="majorBidi"/>
          <w:color w:val="222222"/>
          <w:sz w:val="24"/>
          <w:szCs w:val="24"/>
          <w:shd w:val="clear" w:color="auto" w:fill="FFFFFF"/>
        </w:rPr>
        <w:t>211(1), 49-53.</w:t>
      </w:r>
    </w:p>
    <w:sectPr w:rsidR="00107B76" w:rsidRPr="00107B76" w:rsidSect="004436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proofState w:spelling="clean" w:grammar="clean"/>
  <w:defaultTabStop w:val="720"/>
  <w:characterSpacingControl w:val="doNotCompress"/>
  <w:compat>
    <w:useFELayout/>
  </w:compat>
  <w:rsids>
    <w:rsidRoot w:val="00A6334E"/>
    <w:rsid w:val="00037FB6"/>
    <w:rsid w:val="00082232"/>
    <w:rsid w:val="00107B76"/>
    <w:rsid w:val="002653DA"/>
    <w:rsid w:val="00274958"/>
    <w:rsid w:val="002B4325"/>
    <w:rsid w:val="0033484E"/>
    <w:rsid w:val="004436D5"/>
    <w:rsid w:val="00473D64"/>
    <w:rsid w:val="00495064"/>
    <w:rsid w:val="00606F6E"/>
    <w:rsid w:val="00787A96"/>
    <w:rsid w:val="0084212A"/>
    <w:rsid w:val="00845060"/>
    <w:rsid w:val="00951DB9"/>
    <w:rsid w:val="00A6334E"/>
    <w:rsid w:val="00AF5294"/>
    <w:rsid w:val="00D46443"/>
    <w:rsid w:val="00DB0FEA"/>
    <w:rsid w:val="00E30DA9"/>
    <w:rsid w:val="00F90D46"/>
    <w:rsid w:val="00FA3A0E"/>
    <w:rsid w:val="00FA4E9C"/>
    <w:rsid w:val="00FC413F"/>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6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30DA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6EAC53-94E9-4D4C-BB51-F6FD399E2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3</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UC Santa Barbara</Company>
  <LinksUpToDate>false</LinksUpToDate>
  <CharactersWithSpaces>2398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UCSB LIBRARY</dc:creator>
  <cp:keywords/>
  <dc:description/>
  <cp:lastModifiedBy>UCSB LIBRARY</cp:lastModifiedBy>
  <cp:revision>13</cp:revision>
  <dcterms:created xsi:type="dcterms:W3CDTF">2013-06-05T05:41:00Z</dcterms:created>
  <dcterms:modified xsi:type="dcterms:W3CDTF">2013-06-06T22:36:00Z</dcterms:modified>
</cp:coreProperties>
</file>